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BA" w:rsidRPr="001010D4" w:rsidRDefault="000157BA" w:rsidP="000157BA">
      <w:pPr>
        <w:jc w:val="both"/>
        <w:rPr>
          <w:rFonts w:ascii="Times New Roman" w:hAnsi="Times New Roman" w:cs="Times New Roman"/>
          <w:sz w:val="24"/>
          <w:szCs w:val="24"/>
        </w:rPr>
      </w:pPr>
    </w:p>
    <w:p w:rsidR="00260880" w:rsidRDefault="00260880" w:rsidP="00BC7D02">
      <w:pPr>
        <w:pStyle w:val="af0"/>
        <w:jc w:val="center"/>
        <w:rPr>
          <w:b/>
          <w:sz w:val="22"/>
          <w:szCs w:val="22"/>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666DB6">
        <w:rPr>
          <w:b/>
          <w:caps/>
          <w:sz w:val="22"/>
          <w:szCs w:val="22"/>
        </w:rPr>
        <w:t>1</w:t>
      </w:r>
      <w:r w:rsidR="001B23DF">
        <w:rPr>
          <w:b/>
          <w:caps/>
          <w:sz w:val="22"/>
          <w:szCs w:val="22"/>
        </w:rPr>
        <w:t>3</w:t>
      </w:r>
      <w:r w:rsidR="00215AC7">
        <w:rPr>
          <w:b/>
          <w:caps/>
          <w:sz w:val="22"/>
          <w:szCs w:val="22"/>
        </w:rPr>
        <w:t>.06.2018</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F4089F">
        <w:rPr>
          <w:b/>
          <w:sz w:val="22"/>
          <w:szCs w:val="22"/>
        </w:rPr>
        <w:t>2</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C7795A">
        <w:rPr>
          <w:b/>
          <w:bCs/>
          <w:sz w:val="22"/>
          <w:szCs w:val="22"/>
        </w:rPr>
        <w:t>а</w:t>
      </w:r>
      <w:r w:rsidRPr="00052B65">
        <w:rPr>
          <w:b/>
          <w:bCs/>
          <w:sz w:val="22"/>
          <w:szCs w:val="22"/>
        </w:rPr>
        <w:t xml:space="preserve"> аренды земельн</w:t>
      </w:r>
      <w:r w:rsidR="00C7795A">
        <w:rPr>
          <w:b/>
          <w:bCs/>
          <w:sz w:val="22"/>
          <w:szCs w:val="22"/>
        </w:rPr>
        <w:t>ого</w:t>
      </w:r>
      <w:r w:rsidRPr="00052B65">
        <w:rPr>
          <w:b/>
          <w:bCs/>
          <w:sz w:val="22"/>
          <w:szCs w:val="22"/>
        </w:rPr>
        <w:t xml:space="preserve"> участк</w:t>
      </w:r>
      <w:r w:rsidR="00C7795A">
        <w:rPr>
          <w:b/>
          <w:bCs/>
          <w:sz w:val="22"/>
          <w:szCs w:val="22"/>
        </w:rPr>
        <w:t>а</w:t>
      </w:r>
      <w:r w:rsidRPr="00052B65">
        <w:rPr>
          <w:b/>
          <w:bCs/>
          <w:sz w:val="22"/>
          <w:szCs w:val="22"/>
        </w:rPr>
        <w:t>, находящ</w:t>
      </w:r>
      <w:r w:rsidR="00C7795A">
        <w:rPr>
          <w:b/>
          <w:bCs/>
          <w:sz w:val="22"/>
          <w:szCs w:val="22"/>
        </w:rPr>
        <w:t>его</w:t>
      </w:r>
      <w:r w:rsidRPr="00052B65">
        <w:rPr>
          <w:b/>
          <w:bCs/>
          <w:sz w:val="22"/>
          <w:szCs w:val="22"/>
        </w:rPr>
        <w:t>ся в</w:t>
      </w:r>
      <w:r w:rsidR="00C7795A">
        <w:rPr>
          <w:b/>
          <w:bCs/>
          <w:sz w:val="22"/>
          <w:szCs w:val="22"/>
        </w:rPr>
        <w:t xml:space="preserve"> государственной</w:t>
      </w:r>
      <w:r w:rsidR="00B83B70">
        <w:rPr>
          <w:b/>
          <w:bCs/>
          <w:sz w:val="22"/>
          <w:szCs w:val="22"/>
        </w:rPr>
        <w:t xml:space="preserve"> собственности</w:t>
      </w:r>
      <w:r w:rsidR="00B075DE">
        <w:rPr>
          <w:b/>
          <w:bCs/>
          <w:sz w:val="22"/>
          <w:szCs w:val="22"/>
        </w:rPr>
        <w:t xml:space="preserve">, </w:t>
      </w:r>
      <w:r w:rsidR="00BD24C9">
        <w:rPr>
          <w:b/>
          <w:bCs/>
          <w:sz w:val="22"/>
          <w:szCs w:val="22"/>
        </w:rPr>
        <w:t>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 xml:space="preserve">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 xml:space="preserve">ва администрации </w:t>
      </w:r>
      <w:proofErr w:type="gramStart"/>
      <w:r w:rsidR="00C7795A">
        <w:rPr>
          <w:sz w:val="22"/>
          <w:szCs w:val="22"/>
        </w:rPr>
        <w:t>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договора аренды земельного участка, находящегося в государственной</w:t>
      </w:r>
      <w:r w:rsidR="00B83B70">
        <w:rPr>
          <w:b/>
          <w:bCs/>
          <w:sz w:val="22"/>
          <w:szCs w:val="22"/>
        </w:rPr>
        <w:t xml:space="preserve"> собственности</w:t>
      </w:r>
      <w:r w:rsidR="00B075DE">
        <w:rPr>
          <w:b/>
          <w:bCs/>
          <w:sz w:val="22"/>
          <w:szCs w:val="22"/>
        </w:rPr>
        <w:t>,</w:t>
      </w:r>
      <w:r w:rsidR="00BD24C9">
        <w:rPr>
          <w:b/>
          <w:bCs/>
          <w:sz w:val="22"/>
          <w:szCs w:val="22"/>
        </w:rPr>
        <w:t xml:space="preserve"> которая не разграничена,</w:t>
      </w:r>
      <w:r w:rsidR="00B075DE">
        <w:rPr>
          <w:b/>
          <w:bCs/>
          <w:sz w:val="22"/>
          <w:szCs w:val="22"/>
        </w:rPr>
        <w:t xml:space="preserve"> </w:t>
      </w:r>
      <w:r w:rsidR="00C7795A" w:rsidRPr="00C7795A">
        <w:rPr>
          <w:b/>
          <w:bCs/>
          <w:sz w:val="22"/>
          <w:szCs w:val="22"/>
        </w:rPr>
        <w:t xml:space="preserve"> </w:t>
      </w:r>
      <w:r w:rsidR="00C7795A" w:rsidRPr="00C7795A">
        <w:rPr>
          <w:b/>
          <w:sz w:val="22"/>
          <w:szCs w:val="22"/>
        </w:rPr>
        <w:t>для целей</w:t>
      </w:r>
      <w:proofErr w:type="gramEnd"/>
      <w:r w:rsidR="00C7795A" w:rsidRPr="00C7795A">
        <w:rPr>
          <w:b/>
          <w:sz w:val="22"/>
          <w:szCs w:val="22"/>
        </w:rPr>
        <w:t xml:space="preserve">  </w:t>
      </w:r>
      <w:proofErr w:type="gramStart"/>
      <w:r w:rsidR="00C7795A" w:rsidRPr="00C7795A">
        <w:rPr>
          <w:b/>
          <w:sz w:val="22"/>
          <w:szCs w:val="22"/>
        </w:rPr>
        <w:t>связанных</w:t>
      </w:r>
      <w:proofErr w:type="gramEnd"/>
      <w:r w:rsidR="00C7795A" w:rsidRPr="00C7795A">
        <w:rPr>
          <w:b/>
          <w:sz w:val="22"/>
          <w:szCs w:val="22"/>
        </w:rPr>
        <w:t xml:space="preserve"> со строительством.</w:t>
      </w:r>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 xml:space="preserve">постановления администрации Дальнегорского городского округа от </w:t>
      </w:r>
      <w:r w:rsidR="00215AC7">
        <w:rPr>
          <w:rFonts w:ascii="Times New Roman" w:hAnsi="Times New Roman" w:cs="Times New Roman"/>
          <w:sz w:val="22"/>
          <w:szCs w:val="22"/>
        </w:rPr>
        <w:t>21.03.2018</w:t>
      </w:r>
      <w:r w:rsidR="00D73D35">
        <w:rPr>
          <w:rFonts w:ascii="Times New Roman" w:hAnsi="Times New Roman" w:cs="Times New Roman"/>
          <w:sz w:val="22"/>
          <w:szCs w:val="22"/>
        </w:rPr>
        <w:t xml:space="preserve"> № 198-па </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C7795A">
        <w:rPr>
          <w:rFonts w:ascii="Times New Roman" w:hAnsi="Times New Roman" w:cs="Times New Roman"/>
          <w:sz w:val="22"/>
          <w:szCs w:val="22"/>
        </w:rPr>
        <w:t>а</w:t>
      </w:r>
      <w:r w:rsidRPr="00C7795A">
        <w:rPr>
          <w:rFonts w:ascii="Times New Roman" w:hAnsi="Times New Roman" w:cs="Times New Roman"/>
          <w:sz w:val="22"/>
          <w:szCs w:val="22"/>
        </w:rPr>
        <w:t xml:space="preserve"> аренды земельн</w:t>
      </w:r>
      <w:r w:rsidR="00B075DE">
        <w:rPr>
          <w:rFonts w:ascii="Times New Roman" w:hAnsi="Times New Roman" w:cs="Times New Roman"/>
          <w:sz w:val="22"/>
          <w:szCs w:val="22"/>
        </w:rPr>
        <w:t>ого</w:t>
      </w:r>
      <w:r w:rsidRPr="00C7795A">
        <w:rPr>
          <w:rFonts w:ascii="Times New Roman" w:hAnsi="Times New Roman" w:cs="Times New Roman"/>
          <w:sz w:val="22"/>
          <w:szCs w:val="22"/>
        </w:rPr>
        <w:t xml:space="preserve"> участк</w:t>
      </w:r>
      <w:r w:rsidR="00B075DE">
        <w:rPr>
          <w:rFonts w:ascii="Times New Roman" w:hAnsi="Times New Roman" w:cs="Times New Roman"/>
          <w:sz w:val="22"/>
          <w:szCs w:val="22"/>
        </w:rPr>
        <w:t>а</w:t>
      </w:r>
      <w:r w:rsidRPr="00C7795A">
        <w:rPr>
          <w:rFonts w:ascii="Times New Roman" w:hAnsi="Times New Roman" w:cs="Times New Roman"/>
          <w:sz w:val="22"/>
          <w:szCs w:val="22"/>
        </w:rPr>
        <w:t>, находящ</w:t>
      </w:r>
      <w:r w:rsidR="00C7795A">
        <w:rPr>
          <w:rFonts w:ascii="Times New Roman" w:hAnsi="Times New Roman" w:cs="Times New Roman"/>
          <w:sz w:val="22"/>
          <w:szCs w:val="22"/>
        </w:rPr>
        <w:t>его</w:t>
      </w:r>
      <w:r w:rsidRPr="00C7795A">
        <w:rPr>
          <w:rFonts w:ascii="Times New Roman" w:hAnsi="Times New Roman" w:cs="Times New Roman"/>
          <w:sz w:val="22"/>
          <w:szCs w:val="22"/>
        </w:rPr>
        <w:t xml:space="preserve">ся в государственной </w:t>
      </w:r>
      <w:r w:rsidR="00B075DE">
        <w:rPr>
          <w:rFonts w:ascii="Times New Roman" w:hAnsi="Times New Roman" w:cs="Times New Roman"/>
          <w:sz w:val="22"/>
          <w:szCs w:val="22"/>
        </w:rPr>
        <w:t>собственности,</w:t>
      </w:r>
      <w:r w:rsidR="00BD24C9">
        <w:rPr>
          <w:rFonts w:ascii="Times New Roman" w:hAnsi="Times New Roman" w:cs="Times New Roman"/>
          <w:sz w:val="22"/>
          <w:szCs w:val="22"/>
        </w:rPr>
        <w:t xml:space="preserve"> которая не разграничена, </w:t>
      </w:r>
      <w:r w:rsidR="00B075DE">
        <w:rPr>
          <w:rFonts w:ascii="Times New Roman" w:hAnsi="Times New Roman" w:cs="Times New Roman"/>
          <w:sz w:val="22"/>
          <w:szCs w:val="22"/>
        </w:rPr>
        <w:t xml:space="preserve"> </w:t>
      </w:r>
      <w:r w:rsidRPr="00C7795A">
        <w:rPr>
          <w:rFonts w:ascii="Times New Roman" w:hAnsi="Times New Roman" w:cs="Times New Roman"/>
          <w:sz w:val="22"/>
          <w:szCs w:val="22"/>
        </w:rPr>
        <w:t xml:space="preserve">для целей </w:t>
      </w:r>
      <w:r w:rsidR="00C928EE" w:rsidRPr="00C7795A">
        <w:rPr>
          <w:rFonts w:ascii="Times New Roman" w:hAnsi="Times New Roman" w:cs="Times New Roman"/>
          <w:sz w:val="22"/>
          <w:szCs w:val="22"/>
        </w:rPr>
        <w:t xml:space="preserve">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666DB6">
        <w:rPr>
          <w:rFonts w:ascii="Times New Roman" w:hAnsi="Times New Roman" w:cs="Times New Roman"/>
          <w:b/>
          <w:sz w:val="22"/>
          <w:szCs w:val="22"/>
        </w:rPr>
        <w:t>1</w:t>
      </w:r>
      <w:r w:rsidR="001B23DF">
        <w:rPr>
          <w:rFonts w:ascii="Times New Roman" w:hAnsi="Times New Roman" w:cs="Times New Roman"/>
          <w:b/>
          <w:sz w:val="22"/>
          <w:szCs w:val="22"/>
        </w:rPr>
        <w:t>3</w:t>
      </w:r>
      <w:r w:rsidR="00215AC7">
        <w:rPr>
          <w:rFonts w:ascii="Times New Roman" w:hAnsi="Times New Roman" w:cs="Times New Roman"/>
          <w:b/>
          <w:sz w:val="22"/>
          <w:szCs w:val="22"/>
        </w:rPr>
        <w:t>.06.2018</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666DB6">
        <w:rPr>
          <w:rFonts w:ascii="Times New Roman" w:hAnsi="Times New Roman" w:cs="Times New Roman"/>
          <w:b/>
          <w:sz w:val="22"/>
          <w:szCs w:val="22"/>
        </w:rPr>
        <w:t>1</w:t>
      </w:r>
      <w:r w:rsidR="001B23DF">
        <w:rPr>
          <w:rFonts w:ascii="Times New Roman" w:hAnsi="Times New Roman" w:cs="Times New Roman"/>
          <w:b/>
          <w:sz w:val="22"/>
          <w:szCs w:val="22"/>
        </w:rPr>
        <w:t>3</w:t>
      </w:r>
      <w:r w:rsidR="00215AC7">
        <w:rPr>
          <w:rFonts w:ascii="Times New Roman" w:hAnsi="Times New Roman" w:cs="Times New Roman"/>
          <w:b/>
          <w:sz w:val="22"/>
          <w:szCs w:val="22"/>
        </w:rPr>
        <w:t>.06.2018</w:t>
      </w:r>
      <w:r w:rsidR="002D296C">
        <w:rPr>
          <w:rFonts w:ascii="Times New Roman" w:hAnsi="Times New Roman" w:cs="Times New Roman"/>
          <w:sz w:val="22"/>
          <w:szCs w:val="22"/>
        </w:rPr>
        <w:t xml:space="preserve"> </w:t>
      </w:r>
      <w:r w:rsidRPr="00052B65">
        <w:rPr>
          <w:rFonts w:ascii="Times New Roman" w:hAnsi="Times New Roman" w:cs="Times New Roman"/>
          <w:b/>
          <w:sz w:val="22"/>
          <w:szCs w:val="22"/>
        </w:rPr>
        <w:t xml:space="preserve"> с  </w:t>
      </w:r>
      <w:r w:rsidR="0044705F">
        <w:rPr>
          <w:rFonts w:ascii="Times New Roman" w:hAnsi="Times New Roman" w:cs="Times New Roman"/>
          <w:b/>
          <w:sz w:val="22"/>
          <w:szCs w:val="22"/>
        </w:rPr>
        <w:t>1</w:t>
      </w:r>
      <w:r w:rsidR="00F4089F">
        <w:rPr>
          <w:rFonts w:ascii="Times New Roman" w:hAnsi="Times New Roman" w:cs="Times New Roman"/>
          <w:b/>
          <w:sz w:val="22"/>
          <w:szCs w:val="22"/>
        </w:rPr>
        <w:t>1</w:t>
      </w:r>
      <w:r w:rsidR="00FF2329">
        <w:rPr>
          <w:rFonts w:ascii="Times New Roman" w:hAnsi="Times New Roman" w:cs="Times New Roman"/>
          <w:b/>
          <w:sz w:val="22"/>
          <w:szCs w:val="22"/>
        </w:rPr>
        <w:t xml:space="preserve"> </w:t>
      </w:r>
      <w:r w:rsidR="00F471C4">
        <w:rPr>
          <w:rFonts w:ascii="Times New Roman" w:hAnsi="Times New Roman" w:cs="Times New Roman"/>
          <w:b/>
          <w:sz w:val="22"/>
          <w:szCs w:val="22"/>
        </w:rPr>
        <w:t xml:space="preserve">час. 30 мин. до </w:t>
      </w:r>
      <w:r w:rsidR="0044705F">
        <w:rPr>
          <w:rFonts w:ascii="Times New Roman" w:hAnsi="Times New Roman" w:cs="Times New Roman"/>
          <w:b/>
          <w:sz w:val="22"/>
          <w:szCs w:val="22"/>
        </w:rPr>
        <w:t>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666DB6" w:rsidRPr="00666DB6" w:rsidRDefault="00666DB6" w:rsidP="00666DB6">
      <w:pPr>
        <w:spacing w:line="259" w:lineRule="auto"/>
        <w:jc w:val="both"/>
        <w:rPr>
          <w:rFonts w:ascii="Times New Roman" w:hAnsi="Times New Roman" w:cs="Times New Roman"/>
          <w:sz w:val="22"/>
          <w:szCs w:val="22"/>
        </w:rPr>
      </w:pPr>
      <w:r>
        <w:rPr>
          <w:b/>
          <w:sz w:val="22"/>
          <w:szCs w:val="22"/>
        </w:rPr>
        <w:t xml:space="preserve">         </w:t>
      </w:r>
      <w:r w:rsidR="00BD24C9" w:rsidRPr="00666DB6">
        <w:rPr>
          <w:rFonts w:ascii="Times New Roman" w:hAnsi="Times New Roman" w:cs="Times New Roman"/>
          <w:b/>
          <w:sz w:val="22"/>
          <w:szCs w:val="22"/>
        </w:rPr>
        <w:t>5.П</w:t>
      </w:r>
      <w:r w:rsidR="00BC7D02" w:rsidRPr="00666DB6">
        <w:rPr>
          <w:rFonts w:ascii="Times New Roman" w:hAnsi="Times New Roman" w:cs="Times New Roman"/>
          <w:b/>
          <w:sz w:val="22"/>
          <w:szCs w:val="22"/>
        </w:rPr>
        <w:t>редмет аукциона</w:t>
      </w:r>
      <w:r w:rsidR="00BC7D02" w:rsidRPr="00666DB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w:t>
      </w:r>
      <w:r w:rsidR="00650AFA" w:rsidRPr="00666DB6">
        <w:rPr>
          <w:rFonts w:ascii="Times New Roman" w:hAnsi="Times New Roman" w:cs="Times New Roman"/>
          <w:sz w:val="22"/>
          <w:szCs w:val="22"/>
        </w:rPr>
        <w:t xml:space="preserve"> собственности,</w:t>
      </w:r>
      <w:r w:rsidR="00BD24C9" w:rsidRPr="00666DB6">
        <w:rPr>
          <w:rFonts w:ascii="Times New Roman" w:hAnsi="Times New Roman" w:cs="Times New Roman"/>
          <w:sz w:val="22"/>
          <w:szCs w:val="22"/>
        </w:rPr>
        <w:t xml:space="preserve"> которая не разграничена,</w:t>
      </w:r>
      <w:r w:rsidR="00650AFA" w:rsidRPr="00666DB6">
        <w:rPr>
          <w:rFonts w:ascii="Times New Roman" w:hAnsi="Times New Roman" w:cs="Times New Roman"/>
          <w:sz w:val="22"/>
          <w:szCs w:val="22"/>
        </w:rPr>
        <w:t xml:space="preserve"> </w:t>
      </w:r>
      <w:r w:rsidR="00BC7D02" w:rsidRPr="00666DB6">
        <w:rPr>
          <w:rFonts w:ascii="Times New Roman" w:hAnsi="Times New Roman" w:cs="Times New Roman"/>
          <w:sz w:val="22"/>
          <w:szCs w:val="22"/>
        </w:rPr>
        <w:t xml:space="preserve">для целей  связанных со строительством: </w:t>
      </w:r>
      <w:r w:rsidR="00215AC7" w:rsidRPr="00666DB6">
        <w:rPr>
          <w:rFonts w:ascii="Times New Roman" w:hAnsi="Times New Roman" w:cs="Times New Roman"/>
          <w:sz w:val="22"/>
          <w:szCs w:val="22"/>
        </w:rPr>
        <w:t>для строительства автомобильных боксов</w:t>
      </w:r>
      <w:r w:rsidR="00BC7D02" w:rsidRPr="00666DB6">
        <w:rPr>
          <w:rFonts w:ascii="Times New Roman" w:hAnsi="Times New Roman" w:cs="Times New Roman"/>
          <w:sz w:val="22"/>
          <w:szCs w:val="22"/>
        </w:rPr>
        <w:t xml:space="preserve">. </w:t>
      </w:r>
      <w:r w:rsidR="00BC7D02" w:rsidRPr="00666DB6">
        <w:rPr>
          <w:rFonts w:ascii="Times New Roman" w:hAnsi="Times New Roman" w:cs="Times New Roman"/>
          <w:b/>
          <w:sz w:val="22"/>
          <w:szCs w:val="22"/>
        </w:rPr>
        <w:t>Категория земель</w:t>
      </w:r>
      <w:r w:rsidR="00BC7D02" w:rsidRPr="00666DB6">
        <w:rPr>
          <w:rFonts w:ascii="Times New Roman" w:hAnsi="Times New Roman" w:cs="Times New Roman"/>
          <w:sz w:val="22"/>
          <w:szCs w:val="22"/>
        </w:rPr>
        <w:t xml:space="preserve">: земли населенных пунктов, </w:t>
      </w:r>
      <w:r w:rsidR="00BC7D02" w:rsidRPr="00666DB6">
        <w:rPr>
          <w:rFonts w:ascii="Times New Roman" w:hAnsi="Times New Roman" w:cs="Times New Roman"/>
          <w:b/>
          <w:sz w:val="22"/>
          <w:szCs w:val="22"/>
        </w:rPr>
        <w:t>площадью</w:t>
      </w:r>
      <w:r w:rsidR="00F471C4" w:rsidRPr="00666DB6">
        <w:rPr>
          <w:rFonts w:ascii="Times New Roman" w:hAnsi="Times New Roman" w:cs="Times New Roman"/>
          <w:b/>
          <w:sz w:val="22"/>
          <w:szCs w:val="22"/>
        </w:rPr>
        <w:t xml:space="preserve"> </w:t>
      </w:r>
      <w:r w:rsidR="00215AC7" w:rsidRPr="00666DB6">
        <w:rPr>
          <w:rFonts w:ascii="Times New Roman" w:hAnsi="Times New Roman" w:cs="Times New Roman"/>
          <w:sz w:val="22"/>
          <w:szCs w:val="22"/>
        </w:rPr>
        <w:t>1280,0</w:t>
      </w:r>
      <w:r w:rsidR="00DF33F1" w:rsidRPr="00666DB6">
        <w:rPr>
          <w:rFonts w:ascii="Times New Roman" w:hAnsi="Times New Roman" w:cs="Times New Roman"/>
          <w:sz w:val="22"/>
          <w:szCs w:val="22"/>
        </w:rPr>
        <w:t xml:space="preserve"> </w:t>
      </w:r>
      <w:r w:rsidR="00BC7D02" w:rsidRPr="00666DB6">
        <w:rPr>
          <w:rFonts w:ascii="Times New Roman" w:hAnsi="Times New Roman" w:cs="Times New Roman"/>
          <w:sz w:val="22"/>
          <w:szCs w:val="22"/>
        </w:rPr>
        <w:t xml:space="preserve">кв.м. </w:t>
      </w:r>
      <w:r w:rsidR="00BC7D02" w:rsidRPr="00666DB6">
        <w:rPr>
          <w:rFonts w:ascii="Times New Roman" w:hAnsi="Times New Roman" w:cs="Times New Roman"/>
          <w:b/>
          <w:sz w:val="22"/>
          <w:szCs w:val="22"/>
        </w:rPr>
        <w:t xml:space="preserve">Местоположение </w:t>
      </w:r>
      <w:r w:rsidR="0044705F" w:rsidRPr="00666DB6">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w:t>
      </w:r>
      <w:r w:rsidR="00215AC7" w:rsidRPr="00666DB6">
        <w:rPr>
          <w:rFonts w:ascii="Times New Roman" w:hAnsi="Times New Roman" w:cs="Times New Roman"/>
          <w:sz w:val="22"/>
          <w:szCs w:val="22"/>
        </w:rPr>
        <w:t>дом</w:t>
      </w:r>
      <w:r w:rsidR="0044705F" w:rsidRPr="00666DB6">
        <w:rPr>
          <w:rFonts w:ascii="Times New Roman" w:hAnsi="Times New Roman" w:cs="Times New Roman"/>
          <w:sz w:val="22"/>
          <w:szCs w:val="22"/>
        </w:rPr>
        <w:t xml:space="preserve">, участок находится примерно в </w:t>
      </w:r>
      <w:r w:rsidR="00215AC7" w:rsidRPr="00666DB6">
        <w:rPr>
          <w:rFonts w:ascii="Times New Roman" w:hAnsi="Times New Roman" w:cs="Times New Roman"/>
          <w:sz w:val="22"/>
          <w:szCs w:val="22"/>
        </w:rPr>
        <w:t>70</w:t>
      </w:r>
      <w:r w:rsidR="0044705F" w:rsidRPr="00666DB6">
        <w:rPr>
          <w:rFonts w:ascii="Times New Roman" w:hAnsi="Times New Roman" w:cs="Times New Roman"/>
          <w:sz w:val="22"/>
          <w:szCs w:val="22"/>
        </w:rPr>
        <w:t xml:space="preserve"> м от ориентира по направлению на </w:t>
      </w:r>
      <w:r w:rsidR="00215AC7" w:rsidRPr="00666DB6">
        <w:rPr>
          <w:rFonts w:ascii="Times New Roman" w:hAnsi="Times New Roman" w:cs="Times New Roman"/>
          <w:sz w:val="22"/>
          <w:szCs w:val="22"/>
        </w:rPr>
        <w:t>северо-восток</w:t>
      </w:r>
      <w:r w:rsidR="0044705F" w:rsidRPr="00666DB6">
        <w:rPr>
          <w:rFonts w:ascii="Times New Roman" w:hAnsi="Times New Roman" w:cs="Times New Roman"/>
          <w:sz w:val="22"/>
          <w:szCs w:val="22"/>
        </w:rPr>
        <w:t xml:space="preserve">, почтовый адрес ориентира: Приморский край, г. Дальнегорск, </w:t>
      </w:r>
      <w:r w:rsidR="00215AC7" w:rsidRPr="00666DB6">
        <w:rPr>
          <w:rFonts w:ascii="Times New Roman" w:hAnsi="Times New Roman" w:cs="Times New Roman"/>
          <w:sz w:val="22"/>
          <w:szCs w:val="22"/>
        </w:rPr>
        <w:t>проспект 50 лет Октября</w:t>
      </w:r>
      <w:r w:rsidR="0044705F" w:rsidRPr="00666DB6">
        <w:rPr>
          <w:rFonts w:ascii="Times New Roman" w:hAnsi="Times New Roman" w:cs="Times New Roman"/>
          <w:sz w:val="22"/>
          <w:szCs w:val="22"/>
        </w:rPr>
        <w:t xml:space="preserve">, </w:t>
      </w:r>
      <w:r w:rsidR="00BD24C9" w:rsidRPr="00666DB6">
        <w:rPr>
          <w:rFonts w:ascii="Times New Roman" w:hAnsi="Times New Roman" w:cs="Times New Roman"/>
          <w:sz w:val="22"/>
          <w:szCs w:val="22"/>
        </w:rPr>
        <w:t xml:space="preserve">          д. </w:t>
      </w:r>
      <w:r w:rsidR="00215AC7" w:rsidRPr="00666DB6">
        <w:rPr>
          <w:rFonts w:ascii="Times New Roman" w:hAnsi="Times New Roman" w:cs="Times New Roman"/>
          <w:sz w:val="22"/>
          <w:szCs w:val="22"/>
        </w:rPr>
        <w:t>308</w:t>
      </w:r>
      <w:r w:rsidR="00BC7D02" w:rsidRPr="00666DB6">
        <w:rPr>
          <w:rFonts w:ascii="Times New Roman" w:hAnsi="Times New Roman" w:cs="Times New Roman"/>
          <w:sz w:val="22"/>
          <w:szCs w:val="22"/>
        </w:rPr>
        <w:t xml:space="preserve">. </w:t>
      </w:r>
      <w:r w:rsidR="00BC7D02" w:rsidRPr="00666DB6">
        <w:rPr>
          <w:rFonts w:ascii="Times New Roman" w:hAnsi="Times New Roman" w:cs="Times New Roman"/>
          <w:b/>
          <w:sz w:val="22"/>
          <w:szCs w:val="22"/>
        </w:rPr>
        <w:t>Кадастровый номер земельного участка</w:t>
      </w:r>
      <w:r w:rsidR="00BC7D02" w:rsidRPr="00666DB6">
        <w:rPr>
          <w:rFonts w:ascii="Times New Roman" w:hAnsi="Times New Roman" w:cs="Times New Roman"/>
          <w:sz w:val="22"/>
          <w:szCs w:val="22"/>
        </w:rPr>
        <w:t xml:space="preserve">: </w:t>
      </w:r>
      <w:r w:rsidR="0044705F" w:rsidRPr="00666DB6">
        <w:rPr>
          <w:rFonts w:ascii="Times New Roman" w:hAnsi="Times New Roman" w:cs="Times New Roman"/>
          <w:sz w:val="22"/>
          <w:szCs w:val="22"/>
        </w:rPr>
        <w:t>25:03:</w:t>
      </w:r>
      <w:r w:rsidR="00215AC7" w:rsidRPr="00666DB6">
        <w:rPr>
          <w:rFonts w:ascii="Times New Roman" w:hAnsi="Times New Roman" w:cs="Times New Roman"/>
          <w:sz w:val="22"/>
          <w:szCs w:val="22"/>
        </w:rPr>
        <w:t>010306:493</w:t>
      </w:r>
      <w:r w:rsidR="00BC7D02" w:rsidRPr="00666DB6">
        <w:rPr>
          <w:rFonts w:ascii="Times New Roman" w:hAnsi="Times New Roman" w:cs="Times New Roman"/>
          <w:sz w:val="22"/>
          <w:szCs w:val="22"/>
        </w:rPr>
        <w:t xml:space="preserve">. </w:t>
      </w:r>
      <w:r w:rsidR="00BC7D02" w:rsidRPr="00666DB6">
        <w:rPr>
          <w:rFonts w:ascii="Times New Roman" w:hAnsi="Times New Roman" w:cs="Times New Roman"/>
          <w:b/>
          <w:sz w:val="22"/>
          <w:szCs w:val="22"/>
        </w:rPr>
        <w:t>Вид разрешенного использования:</w:t>
      </w:r>
      <w:r w:rsidR="00F471C4" w:rsidRPr="00666DB6">
        <w:rPr>
          <w:rFonts w:ascii="Times New Roman" w:hAnsi="Times New Roman" w:cs="Times New Roman"/>
          <w:b/>
          <w:sz w:val="22"/>
          <w:szCs w:val="22"/>
        </w:rPr>
        <w:t xml:space="preserve"> </w:t>
      </w:r>
      <w:r w:rsidR="00215AC7" w:rsidRPr="00666DB6">
        <w:rPr>
          <w:rFonts w:ascii="Times New Roman" w:hAnsi="Times New Roman" w:cs="Times New Roman"/>
          <w:sz w:val="22"/>
          <w:szCs w:val="22"/>
        </w:rPr>
        <w:t>обслуживание автотранспорта</w:t>
      </w:r>
      <w:r w:rsidR="00BC7D02" w:rsidRPr="00666DB6">
        <w:rPr>
          <w:rFonts w:ascii="Times New Roman" w:hAnsi="Times New Roman" w:cs="Times New Roman"/>
          <w:sz w:val="22"/>
          <w:szCs w:val="22"/>
        </w:rPr>
        <w:t xml:space="preserve">. </w:t>
      </w:r>
      <w:r w:rsidR="00BC7D02" w:rsidRPr="00666DB6">
        <w:rPr>
          <w:rFonts w:ascii="Times New Roman" w:hAnsi="Times New Roman" w:cs="Times New Roman"/>
          <w:b/>
          <w:sz w:val="22"/>
          <w:szCs w:val="22"/>
        </w:rPr>
        <w:t>Срок аренды земельного участка</w:t>
      </w:r>
      <w:r w:rsidR="00F471C4" w:rsidRPr="00666DB6">
        <w:rPr>
          <w:rFonts w:ascii="Times New Roman" w:hAnsi="Times New Roman" w:cs="Times New Roman"/>
          <w:sz w:val="22"/>
          <w:szCs w:val="22"/>
        </w:rPr>
        <w:t xml:space="preserve"> </w:t>
      </w:r>
      <w:r w:rsidR="0044705F" w:rsidRPr="00666DB6">
        <w:rPr>
          <w:rFonts w:ascii="Times New Roman" w:hAnsi="Times New Roman" w:cs="Times New Roman"/>
          <w:sz w:val="22"/>
          <w:szCs w:val="22"/>
        </w:rPr>
        <w:t>–</w:t>
      </w:r>
      <w:r w:rsidR="00F471C4" w:rsidRPr="00666DB6">
        <w:rPr>
          <w:rFonts w:ascii="Times New Roman" w:hAnsi="Times New Roman" w:cs="Times New Roman"/>
          <w:sz w:val="22"/>
          <w:szCs w:val="22"/>
        </w:rPr>
        <w:t xml:space="preserve"> </w:t>
      </w:r>
      <w:r w:rsidR="00215AC7" w:rsidRPr="00666DB6">
        <w:rPr>
          <w:rFonts w:ascii="Times New Roman" w:hAnsi="Times New Roman" w:cs="Times New Roman"/>
          <w:sz w:val="22"/>
          <w:szCs w:val="22"/>
        </w:rPr>
        <w:t>18 месяцев</w:t>
      </w:r>
      <w:r w:rsidR="00BC7D02" w:rsidRPr="00666DB6">
        <w:rPr>
          <w:rFonts w:ascii="Times New Roman" w:hAnsi="Times New Roman" w:cs="Times New Roman"/>
          <w:sz w:val="22"/>
          <w:szCs w:val="22"/>
        </w:rPr>
        <w:t xml:space="preserve">. </w:t>
      </w:r>
      <w:r w:rsidR="00320FC9" w:rsidRPr="00666DB6">
        <w:rPr>
          <w:rFonts w:ascii="Times New Roman" w:hAnsi="Times New Roman" w:cs="Times New Roman"/>
          <w:sz w:val="22"/>
          <w:szCs w:val="22"/>
        </w:rPr>
        <w:t xml:space="preserve">Ограничения в использовании земельного участка, согласно сведениям из ЕГРН </w:t>
      </w:r>
      <w:r w:rsidR="005D751A" w:rsidRPr="00666DB6">
        <w:rPr>
          <w:rFonts w:ascii="Times New Roman" w:hAnsi="Times New Roman" w:cs="Times New Roman"/>
          <w:sz w:val="22"/>
          <w:szCs w:val="22"/>
        </w:rPr>
        <w:t xml:space="preserve"> от </w:t>
      </w:r>
      <w:r w:rsidR="00215AC7" w:rsidRPr="00666DB6">
        <w:rPr>
          <w:rFonts w:ascii="Times New Roman" w:hAnsi="Times New Roman" w:cs="Times New Roman"/>
          <w:b/>
          <w:sz w:val="22"/>
          <w:szCs w:val="22"/>
        </w:rPr>
        <w:t>28.02.2018 № 25/</w:t>
      </w:r>
      <w:proofErr w:type="gramStart"/>
      <w:r w:rsidR="00215AC7" w:rsidRPr="00666DB6">
        <w:rPr>
          <w:rFonts w:ascii="Times New Roman" w:hAnsi="Times New Roman" w:cs="Times New Roman"/>
          <w:b/>
          <w:sz w:val="22"/>
          <w:szCs w:val="22"/>
        </w:rPr>
        <w:t>ИСХ</w:t>
      </w:r>
      <w:proofErr w:type="gramEnd"/>
      <w:r w:rsidR="00215AC7" w:rsidRPr="00666DB6">
        <w:rPr>
          <w:rFonts w:ascii="Times New Roman" w:hAnsi="Times New Roman" w:cs="Times New Roman"/>
          <w:b/>
          <w:sz w:val="22"/>
          <w:szCs w:val="22"/>
        </w:rPr>
        <w:t>/18-94750</w:t>
      </w:r>
      <w:r w:rsidR="005D751A" w:rsidRPr="00666DB6">
        <w:rPr>
          <w:rFonts w:ascii="Times New Roman" w:hAnsi="Times New Roman" w:cs="Times New Roman"/>
          <w:sz w:val="22"/>
          <w:szCs w:val="22"/>
        </w:rPr>
        <w:t>,</w:t>
      </w:r>
      <w:r w:rsidR="00320FC9" w:rsidRPr="00666DB6">
        <w:rPr>
          <w:rFonts w:ascii="Times New Roman" w:hAnsi="Times New Roman" w:cs="Times New Roman"/>
          <w:sz w:val="22"/>
          <w:szCs w:val="22"/>
        </w:rPr>
        <w:t xml:space="preserve"> отсутствуют.</w:t>
      </w:r>
      <w:r w:rsidR="00215AC7" w:rsidRPr="00666DB6">
        <w:rPr>
          <w:rFonts w:ascii="Times New Roman" w:hAnsi="Times New Roman" w:cs="Times New Roman"/>
          <w:sz w:val="22"/>
          <w:szCs w:val="22"/>
        </w:rPr>
        <w:t xml:space="preserve"> </w:t>
      </w:r>
      <w:r w:rsidRPr="00666DB6">
        <w:rPr>
          <w:rFonts w:ascii="Times New Roman" w:hAnsi="Times New Roman" w:cs="Times New Roman"/>
          <w:b/>
          <w:sz w:val="22"/>
          <w:szCs w:val="22"/>
        </w:rPr>
        <w:t>Особые условия</w:t>
      </w:r>
      <w:r w:rsidRPr="00666DB6">
        <w:rPr>
          <w:rFonts w:ascii="Times New Roman" w:hAnsi="Times New Roman" w:cs="Times New Roman"/>
          <w:sz w:val="22"/>
          <w:szCs w:val="22"/>
        </w:rPr>
        <w:t xml:space="preserve">: </w:t>
      </w:r>
      <w:r>
        <w:rPr>
          <w:rFonts w:ascii="Times New Roman" w:hAnsi="Times New Roman" w:cs="Times New Roman"/>
          <w:sz w:val="22"/>
          <w:szCs w:val="22"/>
        </w:rPr>
        <w:t>с</w:t>
      </w:r>
      <w:r w:rsidRPr="00666DB6">
        <w:rPr>
          <w:rFonts w:ascii="Times New Roman" w:hAnsi="Times New Roman" w:cs="Times New Roman"/>
          <w:sz w:val="22"/>
          <w:szCs w:val="22"/>
        </w:rPr>
        <w:t xml:space="preserve">облюдать режим охранной зоны </w:t>
      </w:r>
      <w:proofErr w:type="gramStart"/>
      <w:r w:rsidRPr="00666DB6">
        <w:rPr>
          <w:rFonts w:ascii="Times New Roman" w:hAnsi="Times New Roman" w:cs="Times New Roman"/>
          <w:sz w:val="22"/>
          <w:szCs w:val="22"/>
        </w:rPr>
        <w:t>ВЛ</w:t>
      </w:r>
      <w:proofErr w:type="gramEnd"/>
      <w:r w:rsidRPr="00666DB6">
        <w:rPr>
          <w:rFonts w:ascii="Times New Roman" w:hAnsi="Times New Roman" w:cs="Times New Roman"/>
          <w:sz w:val="22"/>
          <w:szCs w:val="22"/>
        </w:rPr>
        <w:t xml:space="preserve"> - 6кВ с предоставление свободного доступа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D751A" w:rsidRDefault="005D751A" w:rsidP="00215AC7">
      <w:pPr>
        <w:pStyle w:val="af0"/>
        <w:spacing w:line="276" w:lineRule="auto"/>
        <w:jc w:val="both"/>
        <w:rPr>
          <w:sz w:val="22"/>
          <w:szCs w:val="22"/>
        </w:rPr>
      </w:pPr>
      <w:r w:rsidRPr="00217644">
        <w:rPr>
          <w:b/>
          <w:sz w:val="22"/>
          <w:szCs w:val="22"/>
        </w:rPr>
        <w:t>Границы земельного участка (</w:t>
      </w:r>
      <w:r w:rsidRPr="00217644">
        <w:rPr>
          <w:sz w:val="22"/>
          <w:szCs w:val="22"/>
        </w:rPr>
        <w:t>сх</w:t>
      </w:r>
      <w:r w:rsidR="00D73D35">
        <w:rPr>
          <w:sz w:val="22"/>
          <w:szCs w:val="22"/>
        </w:rPr>
        <w:t xml:space="preserve">ема) указаны в выписке из ЕГРН </w:t>
      </w:r>
      <w:r w:rsidRPr="00217644">
        <w:rPr>
          <w:sz w:val="22"/>
          <w:szCs w:val="22"/>
        </w:rPr>
        <w:t xml:space="preserve">от </w:t>
      </w:r>
      <w:r w:rsidR="00215AC7" w:rsidRPr="00215AC7">
        <w:rPr>
          <w:b/>
          <w:sz w:val="22"/>
          <w:szCs w:val="22"/>
        </w:rPr>
        <w:t>28.02.2018 № 25/</w:t>
      </w:r>
      <w:proofErr w:type="gramStart"/>
      <w:r w:rsidR="00215AC7" w:rsidRPr="00215AC7">
        <w:rPr>
          <w:b/>
          <w:sz w:val="22"/>
          <w:szCs w:val="22"/>
        </w:rPr>
        <w:t>ИСХ</w:t>
      </w:r>
      <w:proofErr w:type="gramEnd"/>
      <w:r w:rsidR="00215AC7" w:rsidRPr="00215AC7">
        <w:rPr>
          <w:b/>
          <w:sz w:val="22"/>
          <w:szCs w:val="22"/>
        </w:rPr>
        <w:t>/18-94750</w:t>
      </w:r>
      <w:r w:rsidRPr="00217644">
        <w:rPr>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D264E" w:rsidRDefault="006D264E" w:rsidP="006D264E">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Фактическое использование участка: зем</w:t>
      </w:r>
      <w:r>
        <w:rPr>
          <w:rFonts w:ascii="Times New Roman" w:hAnsi="Times New Roman"/>
          <w:sz w:val="22"/>
          <w:szCs w:val="22"/>
        </w:rPr>
        <w:t>ельный участок свободен.</w:t>
      </w:r>
    </w:p>
    <w:p w:rsidR="006D264E" w:rsidRPr="006D264E" w:rsidRDefault="006D264E" w:rsidP="006D264E">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 xml:space="preserve">Освобождение земельного участка от </w:t>
      </w:r>
      <w:r>
        <w:rPr>
          <w:rFonts w:ascii="Times New Roman" w:hAnsi="Times New Roman"/>
          <w:sz w:val="22"/>
          <w:szCs w:val="22"/>
        </w:rPr>
        <w:t>строительного и иного мусора (при наличии)</w:t>
      </w:r>
      <w:r w:rsidRPr="00E01328">
        <w:rPr>
          <w:rFonts w:ascii="Times New Roman" w:hAnsi="Times New Roman"/>
          <w:sz w:val="22"/>
          <w:szCs w:val="22"/>
        </w:rPr>
        <w:t>, вынос в натуру границ земельного участка, производится победителем аукциона за счет собственных средств.</w:t>
      </w:r>
    </w:p>
    <w:p w:rsidR="007D31AD" w:rsidRDefault="00320FC9" w:rsidP="00320FC9">
      <w:pPr>
        <w:pStyle w:val="af0"/>
        <w:spacing w:line="276" w:lineRule="auto"/>
        <w:jc w:val="both"/>
        <w:rPr>
          <w:b/>
          <w:sz w:val="22"/>
          <w:szCs w:val="22"/>
        </w:rPr>
      </w:pPr>
      <w:r>
        <w:rPr>
          <w:sz w:val="22"/>
          <w:szCs w:val="22"/>
        </w:rPr>
        <w:t xml:space="preserve"> </w:t>
      </w:r>
      <w:r w:rsidR="00620142">
        <w:rPr>
          <w:sz w:val="22"/>
          <w:szCs w:val="22"/>
        </w:rPr>
        <w:t xml:space="preserve">        </w:t>
      </w:r>
      <w:r w:rsidR="007D31AD" w:rsidRPr="004B689C">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6D264E" w:rsidRPr="00D575FE" w:rsidRDefault="006D264E" w:rsidP="006D264E">
      <w:pPr>
        <w:pStyle w:val="ConsNormal"/>
        <w:widowControl/>
        <w:spacing w:line="276" w:lineRule="auto"/>
        <w:ind w:firstLine="567"/>
        <w:jc w:val="both"/>
        <w:rPr>
          <w:rFonts w:ascii="Times New Roman" w:hAnsi="Times New Roman"/>
          <w:sz w:val="22"/>
          <w:szCs w:val="22"/>
          <w:lang w:val="x-none"/>
        </w:rPr>
      </w:pPr>
      <w:r>
        <w:rPr>
          <w:rFonts w:ascii="Times New Roman" w:hAnsi="Times New Roman"/>
          <w:sz w:val="22"/>
          <w:szCs w:val="22"/>
        </w:rPr>
        <w:t>Функциональная зона: П1-2 – п</w:t>
      </w:r>
      <w:r w:rsidRPr="00FF3867">
        <w:rPr>
          <w:rFonts w:ascii="Times New Roman" w:hAnsi="Times New Roman"/>
          <w:sz w:val="22"/>
          <w:szCs w:val="22"/>
        </w:rPr>
        <w:t>роизводственная зона объектов II класса санитарной классификации</w:t>
      </w:r>
      <w:r>
        <w:rPr>
          <w:rFonts w:ascii="Times New Roman" w:hAnsi="Times New Roman"/>
          <w:sz w:val="22"/>
          <w:szCs w:val="22"/>
        </w:rPr>
        <w:t xml:space="preserve">. </w:t>
      </w:r>
      <w:r w:rsidRPr="00FF3867">
        <w:rPr>
          <w:rFonts w:ascii="Times New Roman" w:hAnsi="Times New Roman"/>
          <w:sz w:val="22"/>
          <w:szCs w:val="22"/>
        </w:rPr>
        <w:t>Санитарно-защитная зона – 500 м.</w:t>
      </w:r>
    </w:p>
    <w:p w:rsidR="006D264E" w:rsidRDefault="006D264E" w:rsidP="006D264E">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495990">
        <w:rPr>
          <w:rFonts w:ascii="Times New Roman" w:hAnsi="Times New Roman"/>
          <w:sz w:val="22"/>
          <w:szCs w:val="22"/>
        </w:rPr>
        <w:t xml:space="preserve">455) часть </w:t>
      </w:r>
      <w:r w:rsidRPr="00495990">
        <w:rPr>
          <w:rFonts w:ascii="Times New Roman" w:hAnsi="Times New Roman"/>
          <w:sz w:val="22"/>
          <w:szCs w:val="22"/>
          <w:lang w:val="en-US"/>
        </w:rPr>
        <w:t>III</w:t>
      </w:r>
      <w:r>
        <w:rPr>
          <w:rFonts w:ascii="Times New Roman" w:hAnsi="Times New Roman"/>
          <w:sz w:val="22"/>
          <w:szCs w:val="22"/>
        </w:rPr>
        <w:t>, глава 16, ст. 56.3, а именно:</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 xml:space="preserve">2. Нормативный размер участка промышленного предприятия принимается равным отношению </w:t>
      </w:r>
      <w:r w:rsidRPr="00D575FE">
        <w:rPr>
          <w:rFonts w:ascii="Times New Roman" w:hAnsi="Times New Roman"/>
          <w:sz w:val="22"/>
          <w:szCs w:val="22"/>
          <w:lang w:val="x-none"/>
        </w:rPr>
        <w:lastRenderedPageBreak/>
        <w:t>площади его застройки к показателю нормативной плотности застройки площадок промышленных предприятий в соответствии со СНиП II-89-80.</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6. Режим содержания санитарно-защитных зон в соответствии с СанПиН 2.2.1/2.1.1.1200-03.</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7. Минимальную площадь озеленения санитарно-защитных зон следует принимать в зависимости от ширины санитарно-защитной зоны, %:</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до 100 м …………………….  6%</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свыше 100 до 1000 м .……   50%</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свыше 1000 м …………….…40%</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10. Требования к параметрам сооружений и границам земельных участков в соответствии с:</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ab/>
        <w:t xml:space="preserve"> СНиП 2.07.01-89*, Приложение 1, Приложение 6; </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ab/>
        <w:t xml:space="preserve"> СНиП -89-90*;</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ab/>
        <w:t xml:space="preserve"> СанПиН 2.2.1/2.1.1.1200-03;</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Pr>
          <w:rFonts w:ascii="Times New Roman" w:hAnsi="Times New Roman"/>
          <w:sz w:val="22"/>
          <w:szCs w:val="22"/>
        </w:rPr>
        <w:t xml:space="preserve">  </w:t>
      </w:r>
      <w:r w:rsidRPr="00D575FE">
        <w:rPr>
          <w:rFonts w:ascii="Times New Roman" w:hAnsi="Times New Roman"/>
          <w:sz w:val="22"/>
          <w:szCs w:val="22"/>
          <w:lang w:val="x-none"/>
        </w:rPr>
        <w:t>региональные нормативы градостроительного проектирования;</w:t>
      </w:r>
    </w:p>
    <w:p w:rsidR="006D264E" w:rsidRPr="00D575FE" w:rsidRDefault="006D264E" w:rsidP="006D264E">
      <w:pPr>
        <w:pStyle w:val="ConsNormal"/>
        <w:spacing w:line="276" w:lineRule="auto"/>
        <w:ind w:firstLine="567"/>
        <w:jc w:val="both"/>
        <w:rPr>
          <w:rFonts w:ascii="Times New Roman" w:hAnsi="Times New Roman"/>
          <w:sz w:val="22"/>
          <w:szCs w:val="22"/>
          <w:lang w:val="x-none"/>
        </w:rPr>
      </w:pPr>
      <w:r w:rsidRPr="00D575FE">
        <w:rPr>
          <w:rFonts w:ascii="Times New Roman" w:hAnsi="Times New Roman"/>
          <w:sz w:val="22"/>
          <w:szCs w:val="22"/>
          <w:lang w:val="x-none"/>
        </w:rPr>
        <w:tab/>
        <w:t>местные нормативы градостроительного проектирования;</w:t>
      </w:r>
    </w:p>
    <w:p w:rsidR="006D264E" w:rsidRDefault="006D264E" w:rsidP="006D264E">
      <w:pPr>
        <w:pStyle w:val="ConsNormal"/>
        <w:spacing w:line="276" w:lineRule="auto"/>
        <w:ind w:firstLine="567"/>
        <w:jc w:val="both"/>
        <w:rPr>
          <w:rFonts w:ascii="Times New Roman" w:hAnsi="Times New Roman"/>
          <w:sz w:val="22"/>
          <w:szCs w:val="22"/>
        </w:rPr>
      </w:pPr>
      <w:r w:rsidRPr="00D575FE">
        <w:rPr>
          <w:rFonts w:ascii="Times New Roman" w:hAnsi="Times New Roman"/>
          <w:sz w:val="22"/>
          <w:szCs w:val="22"/>
          <w:lang w:val="x-none"/>
        </w:rPr>
        <w:tab/>
        <w:t>иные действующие нормативные акты и технические регламенты.</w:t>
      </w:r>
    </w:p>
    <w:p w:rsidR="006D264E" w:rsidRDefault="006D264E" w:rsidP="006D264E">
      <w:pPr>
        <w:pStyle w:val="ConsNormal"/>
        <w:spacing w:line="276" w:lineRule="auto"/>
        <w:ind w:firstLine="567"/>
        <w:jc w:val="both"/>
        <w:rPr>
          <w:rFonts w:ascii="Times New Roman" w:hAnsi="Times New Roman" w:cs="Times New Roman"/>
          <w:b/>
          <w:sz w:val="22"/>
          <w:szCs w:val="22"/>
        </w:rPr>
      </w:pPr>
      <w:proofErr w:type="gramStart"/>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bCs/>
          <w:sz w:val="22"/>
          <w:szCs w:val="22"/>
        </w:rPr>
        <w:t xml:space="preserve"> </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w:t>
      </w:r>
      <w:r w:rsidRPr="004B689C">
        <w:rPr>
          <w:rFonts w:ascii="Times New Roman" w:hAnsi="Times New Roman" w:cs="Times New Roman"/>
          <w:sz w:val="22"/>
          <w:szCs w:val="22"/>
        </w:rPr>
        <w:t xml:space="preserve"> </w:t>
      </w:r>
      <w:r w:rsidRPr="004B689C">
        <w:rPr>
          <w:rFonts w:ascii="Times New Roman" w:hAnsi="Times New Roman" w:cs="Times New Roman"/>
          <w:b/>
          <w:sz w:val="22"/>
          <w:szCs w:val="22"/>
        </w:rPr>
        <w:t>капитального строительства к сетям инженерно-технического обеспечения</w:t>
      </w:r>
      <w:r>
        <w:rPr>
          <w:rFonts w:ascii="Times New Roman" w:hAnsi="Times New Roman" w:cs="Times New Roman"/>
          <w:b/>
          <w:sz w:val="22"/>
          <w:szCs w:val="22"/>
        </w:rPr>
        <w:t xml:space="preserve"> </w:t>
      </w:r>
      <w:r w:rsidRPr="007B0FAC">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roofErr w:type="gramEnd"/>
    </w:p>
    <w:p w:rsidR="006D264E" w:rsidRDefault="006D264E" w:rsidP="006D264E">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«Коммунэлектросервис» от 04.04.2018 № 580, имеется возможность технологического присоединения к электрическим сетям АО «Коммунэлектросервис».</w:t>
      </w:r>
    </w:p>
    <w:p w:rsidR="00B358E0" w:rsidRDefault="00D73D35" w:rsidP="00D73D35">
      <w:pPr>
        <w:pStyle w:val="ConsNormal"/>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00B358E0">
        <w:rPr>
          <w:rFonts w:ascii="Times New Roman" w:hAnsi="Times New Roman" w:cs="Times New Roman"/>
          <w:sz w:val="22"/>
          <w:szCs w:val="22"/>
        </w:rPr>
        <w:t>Информация о наличии объема свободных для технологического присоединения потребителей трансформаторной мощности по состоянию на 01.04.2018.</w:t>
      </w:r>
    </w:p>
    <w:tbl>
      <w:tblPr>
        <w:tblW w:w="10229" w:type="dxa"/>
        <w:tblLayout w:type="fixed"/>
        <w:tblCellMar>
          <w:left w:w="10" w:type="dxa"/>
          <w:right w:w="10" w:type="dxa"/>
        </w:tblCellMar>
        <w:tblLook w:val="0000" w:firstRow="0" w:lastRow="0" w:firstColumn="0" w:lastColumn="0" w:noHBand="0" w:noVBand="0"/>
      </w:tblPr>
      <w:tblGrid>
        <w:gridCol w:w="1152"/>
        <w:gridCol w:w="1848"/>
        <w:gridCol w:w="1843"/>
        <w:gridCol w:w="1416"/>
        <w:gridCol w:w="1277"/>
        <w:gridCol w:w="1128"/>
        <w:gridCol w:w="1565"/>
      </w:tblGrid>
      <w:tr w:rsidR="00B358E0" w:rsidTr="00B358E0">
        <w:trPr>
          <w:trHeight w:hRule="exact" w:val="2520"/>
        </w:trPr>
        <w:tc>
          <w:tcPr>
            <w:tcW w:w="1152" w:type="dxa"/>
            <w:tcBorders>
              <w:top w:val="single" w:sz="4" w:space="0" w:color="auto"/>
              <w:left w:val="single" w:sz="4" w:space="0" w:color="auto"/>
            </w:tcBorders>
            <w:shd w:val="clear" w:color="auto" w:fill="FFFFFF"/>
          </w:tcPr>
          <w:p w:rsidR="00B358E0" w:rsidRDefault="00B358E0" w:rsidP="00B358E0">
            <w:pPr>
              <w:spacing w:line="278" w:lineRule="exact"/>
              <w:ind w:left="140"/>
            </w:pPr>
            <w:r>
              <w:rPr>
                <w:rStyle w:val="21"/>
              </w:rPr>
              <w:t>Уровень</w:t>
            </w:r>
          </w:p>
          <w:p w:rsidR="00B358E0" w:rsidRDefault="00B358E0" w:rsidP="00B358E0">
            <w:pPr>
              <w:spacing w:line="278" w:lineRule="exact"/>
              <w:jc w:val="center"/>
            </w:pPr>
            <w:proofErr w:type="spellStart"/>
            <w:r>
              <w:rPr>
                <w:rStyle w:val="21"/>
              </w:rPr>
              <w:t>напря</w:t>
            </w:r>
            <w:proofErr w:type="spellEnd"/>
            <w:r>
              <w:rPr>
                <w:rStyle w:val="21"/>
              </w:rPr>
              <w:softHyphen/>
            </w:r>
          </w:p>
          <w:p w:rsidR="00B358E0" w:rsidRDefault="00B358E0" w:rsidP="00B358E0">
            <w:pPr>
              <w:spacing w:line="278" w:lineRule="exact"/>
              <w:jc w:val="center"/>
            </w:pPr>
            <w:proofErr w:type="spellStart"/>
            <w:r>
              <w:rPr>
                <w:rStyle w:val="21"/>
              </w:rPr>
              <w:t>жения</w:t>
            </w:r>
            <w:proofErr w:type="spellEnd"/>
          </w:p>
        </w:tc>
        <w:tc>
          <w:tcPr>
            <w:tcW w:w="1848" w:type="dxa"/>
            <w:tcBorders>
              <w:top w:val="single" w:sz="4" w:space="0" w:color="auto"/>
              <w:left w:val="single" w:sz="4" w:space="0" w:color="auto"/>
            </w:tcBorders>
            <w:shd w:val="clear" w:color="auto" w:fill="FFFFFF"/>
          </w:tcPr>
          <w:p w:rsidR="00B358E0" w:rsidRDefault="00B358E0" w:rsidP="00B358E0">
            <w:pPr>
              <w:spacing w:line="278" w:lineRule="exact"/>
              <w:jc w:val="center"/>
            </w:pPr>
            <w:r>
              <w:rPr>
                <w:rStyle w:val="21"/>
              </w:rPr>
              <w:t>Наименование фидера/ трансформа</w:t>
            </w:r>
            <w:r>
              <w:rPr>
                <w:rStyle w:val="21"/>
              </w:rPr>
              <w:softHyphen/>
              <w:t>торной под</w:t>
            </w:r>
            <w:r>
              <w:rPr>
                <w:rStyle w:val="21"/>
              </w:rPr>
              <w:softHyphen/>
              <w:t>станции</w:t>
            </w:r>
          </w:p>
        </w:tc>
        <w:tc>
          <w:tcPr>
            <w:tcW w:w="1843" w:type="dxa"/>
            <w:tcBorders>
              <w:top w:val="single" w:sz="4" w:space="0" w:color="auto"/>
              <w:left w:val="single" w:sz="4" w:space="0" w:color="auto"/>
            </w:tcBorders>
            <w:shd w:val="clear" w:color="auto" w:fill="FFFFFF"/>
          </w:tcPr>
          <w:p w:rsidR="00B358E0" w:rsidRDefault="00B358E0" w:rsidP="00B358E0">
            <w:pPr>
              <w:spacing w:line="278" w:lineRule="exact"/>
              <w:jc w:val="center"/>
            </w:pPr>
            <w:r>
              <w:rPr>
                <w:rStyle w:val="21"/>
              </w:rPr>
              <w:t>Ориентир рас</w:t>
            </w:r>
            <w:r>
              <w:rPr>
                <w:rStyle w:val="21"/>
              </w:rPr>
              <w:softHyphen/>
              <w:t>положение трансформа</w:t>
            </w:r>
            <w:r>
              <w:rPr>
                <w:rStyle w:val="21"/>
              </w:rPr>
              <w:softHyphen/>
              <w:t>торной под</w:t>
            </w:r>
            <w:r>
              <w:rPr>
                <w:rStyle w:val="21"/>
              </w:rPr>
              <w:softHyphen/>
              <w:t xml:space="preserve">станции 6/0,4 </w:t>
            </w:r>
            <w:proofErr w:type="spellStart"/>
            <w:r>
              <w:rPr>
                <w:rStyle w:val="21"/>
              </w:rPr>
              <w:t>кВ</w:t>
            </w:r>
            <w:proofErr w:type="spellEnd"/>
          </w:p>
        </w:tc>
        <w:tc>
          <w:tcPr>
            <w:tcW w:w="1416" w:type="dxa"/>
            <w:tcBorders>
              <w:top w:val="single" w:sz="4" w:space="0" w:color="auto"/>
              <w:left w:val="single" w:sz="4" w:space="0" w:color="auto"/>
            </w:tcBorders>
            <w:shd w:val="clear" w:color="auto" w:fill="FFFFFF"/>
          </w:tcPr>
          <w:p w:rsidR="00B358E0" w:rsidRDefault="00B358E0" w:rsidP="00B358E0">
            <w:pPr>
              <w:spacing w:line="278" w:lineRule="exact"/>
              <w:ind w:left="180"/>
            </w:pPr>
            <w:r>
              <w:rPr>
                <w:rStyle w:val="21"/>
              </w:rPr>
              <w:t>Мощность</w:t>
            </w:r>
          </w:p>
          <w:p w:rsidR="00B358E0" w:rsidRDefault="00B358E0" w:rsidP="00B358E0">
            <w:pPr>
              <w:spacing w:line="278" w:lineRule="exact"/>
              <w:ind w:left="180"/>
            </w:pPr>
            <w:proofErr w:type="spellStart"/>
            <w:r>
              <w:rPr>
                <w:rStyle w:val="21"/>
              </w:rPr>
              <w:t>трансфор</w:t>
            </w:r>
            <w:proofErr w:type="spellEnd"/>
            <w:r>
              <w:rPr>
                <w:rStyle w:val="21"/>
              </w:rPr>
              <w:softHyphen/>
            </w:r>
          </w:p>
          <w:p w:rsidR="00B358E0" w:rsidRDefault="00B358E0" w:rsidP="00B358E0">
            <w:pPr>
              <w:spacing w:line="278" w:lineRule="exact"/>
              <w:jc w:val="center"/>
            </w:pPr>
            <w:proofErr w:type="spellStart"/>
            <w:r>
              <w:rPr>
                <w:rStyle w:val="21"/>
              </w:rPr>
              <w:t>матора</w:t>
            </w:r>
            <w:proofErr w:type="spellEnd"/>
            <w:r>
              <w:rPr>
                <w:rStyle w:val="21"/>
              </w:rPr>
              <w:t>,</w:t>
            </w:r>
          </w:p>
          <w:p w:rsidR="00B358E0" w:rsidRDefault="00B358E0" w:rsidP="00B358E0">
            <w:pPr>
              <w:spacing w:line="278" w:lineRule="exact"/>
              <w:jc w:val="center"/>
            </w:pPr>
            <w:proofErr w:type="spellStart"/>
            <w:r>
              <w:rPr>
                <w:rStyle w:val="21"/>
              </w:rPr>
              <w:t>кВА</w:t>
            </w:r>
            <w:proofErr w:type="spellEnd"/>
          </w:p>
        </w:tc>
        <w:tc>
          <w:tcPr>
            <w:tcW w:w="1277" w:type="dxa"/>
            <w:tcBorders>
              <w:top w:val="single" w:sz="4" w:space="0" w:color="auto"/>
              <w:left w:val="single" w:sz="4" w:space="0" w:color="auto"/>
            </w:tcBorders>
            <w:shd w:val="clear" w:color="auto" w:fill="FFFFFF"/>
          </w:tcPr>
          <w:p w:rsidR="00B358E0" w:rsidRDefault="00B358E0" w:rsidP="00B358E0">
            <w:pPr>
              <w:spacing w:line="278" w:lineRule="exact"/>
              <w:ind w:left="240"/>
            </w:pPr>
            <w:r>
              <w:rPr>
                <w:rStyle w:val="21"/>
              </w:rPr>
              <w:t>Макси</w:t>
            </w:r>
            <w:r>
              <w:rPr>
                <w:rStyle w:val="21"/>
              </w:rPr>
              <w:softHyphen/>
            </w:r>
          </w:p>
          <w:p w:rsidR="00B358E0" w:rsidRDefault="00B358E0" w:rsidP="00B358E0">
            <w:pPr>
              <w:spacing w:line="278" w:lineRule="exact"/>
              <w:jc w:val="center"/>
            </w:pPr>
            <w:proofErr w:type="spellStart"/>
            <w:r>
              <w:rPr>
                <w:rStyle w:val="21"/>
              </w:rPr>
              <w:t>мальная</w:t>
            </w:r>
            <w:proofErr w:type="spellEnd"/>
          </w:p>
          <w:p w:rsidR="00B358E0" w:rsidRDefault="00B358E0" w:rsidP="00B358E0">
            <w:pPr>
              <w:spacing w:line="278" w:lineRule="exact"/>
              <w:jc w:val="center"/>
            </w:pPr>
            <w:proofErr w:type="spellStart"/>
            <w:r>
              <w:rPr>
                <w:rStyle w:val="21"/>
              </w:rPr>
              <w:t>мощ</w:t>
            </w:r>
            <w:proofErr w:type="spellEnd"/>
            <w:r>
              <w:rPr>
                <w:rStyle w:val="21"/>
              </w:rPr>
              <w:softHyphen/>
            </w:r>
          </w:p>
          <w:p w:rsidR="00B358E0" w:rsidRDefault="00B358E0" w:rsidP="00B358E0">
            <w:pPr>
              <w:spacing w:line="278" w:lineRule="exact"/>
              <w:jc w:val="center"/>
            </w:pPr>
            <w:proofErr w:type="spellStart"/>
            <w:r>
              <w:rPr>
                <w:rStyle w:val="21"/>
              </w:rPr>
              <w:t>ность</w:t>
            </w:r>
            <w:proofErr w:type="spellEnd"/>
            <w:r>
              <w:rPr>
                <w:rStyle w:val="21"/>
              </w:rPr>
              <w:t>,</w:t>
            </w:r>
          </w:p>
          <w:p w:rsidR="00B358E0" w:rsidRDefault="00B358E0" w:rsidP="00B358E0">
            <w:pPr>
              <w:spacing w:line="278" w:lineRule="exact"/>
              <w:jc w:val="center"/>
            </w:pPr>
            <w:r>
              <w:rPr>
                <w:rStyle w:val="21"/>
              </w:rPr>
              <w:t>кВт</w:t>
            </w:r>
          </w:p>
        </w:tc>
        <w:tc>
          <w:tcPr>
            <w:tcW w:w="1128" w:type="dxa"/>
            <w:tcBorders>
              <w:top w:val="single" w:sz="4" w:space="0" w:color="auto"/>
              <w:left w:val="single" w:sz="4" w:space="0" w:color="auto"/>
            </w:tcBorders>
            <w:shd w:val="clear" w:color="auto" w:fill="FFFFFF"/>
          </w:tcPr>
          <w:p w:rsidR="00B358E0" w:rsidRDefault="00B358E0" w:rsidP="00B358E0">
            <w:pPr>
              <w:spacing w:line="278" w:lineRule="exact"/>
              <w:ind w:left="200"/>
            </w:pPr>
            <w:r>
              <w:rPr>
                <w:rStyle w:val="21"/>
              </w:rPr>
              <w:t>Потреб</w:t>
            </w:r>
            <w:r>
              <w:rPr>
                <w:rStyle w:val="21"/>
              </w:rPr>
              <w:softHyphen/>
            </w:r>
          </w:p>
          <w:p w:rsidR="00B358E0" w:rsidRDefault="00B358E0" w:rsidP="00B358E0">
            <w:pPr>
              <w:spacing w:line="278" w:lineRule="exact"/>
              <w:ind w:left="200"/>
            </w:pPr>
            <w:proofErr w:type="spellStart"/>
            <w:r>
              <w:rPr>
                <w:rStyle w:val="21"/>
              </w:rPr>
              <w:t>ляемая</w:t>
            </w:r>
            <w:proofErr w:type="spellEnd"/>
          </w:p>
          <w:p w:rsidR="00B358E0" w:rsidRDefault="00B358E0" w:rsidP="00B358E0">
            <w:pPr>
              <w:spacing w:line="278" w:lineRule="exact"/>
              <w:jc w:val="center"/>
            </w:pPr>
            <w:proofErr w:type="spellStart"/>
            <w:r>
              <w:rPr>
                <w:rStyle w:val="21"/>
              </w:rPr>
              <w:t>мощ</w:t>
            </w:r>
            <w:proofErr w:type="spellEnd"/>
            <w:r>
              <w:rPr>
                <w:rStyle w:val="21"/>
              </w:rPr>
              <w:softHyphen/>
            </w:r>
          </w:p>
          <w:p w:rsidR="00B358E0" w:rsidRDefault="00B358E0" w:rsidP="00B358E0">
            <w:pPr>
              <w:spacing w:line="278" w:lineRule="exact"/>
              <w:jc w:val="center"/>
            </w:pPr>
            <w:proofErr w:type="spellStart"/>
            <w:r>
              <w:rPr>
                <w:rStyle w:val="21"/>
              </w:rPr>
              <w:t>ность</w:t>
            </w:r>
            <w:proofErr w:type="spellEnd"/>
            <w:r>
              <w:rPr>
                <w:rStyle w:val="21"/>
              </w:rPr>
              <w:t>,</w:t>
            </w:r>
          </w:p>
          <w:p w:rsidR="00B358E0" w:rsidRDefault="00B358E0" w:rsidP="00B358E0">
            <w:pPr>
              <w:spacing w:line="278" w:lineRule="exact"/>
              <w:jc w:val="center"/>
            </w:pPr>
            <w:r>
              <w:rPr>
                <w:rStyle w:val="21"/>
              </w:rPr>
              <w:t>кВт</w:t>
            </w:r>
          </w:p>
        </w:tc>
        <w:tc>
          <w:tcPr>
            <w:tcW w:w="1565" w:type="dxa"/>
            <w:tcBorders>
              <w:top w:val="single" w:sz="4" w:space="0" w:color="auto"/>
              <w:left w:val="single" w:sz="4" w:space="0" w:color="auto"/>
              <w:right w:val="single" w:sz="4" w:space="0" w:color="auto"/>
            </w:tcBorders>
            <w:shd w:val="clear" w:color="auto" w:fill="FFFFFF"/>
            <w:vAlign w:val="bottom"/>
          </w:tcPr>
          <w:p w:rsidR="00B358E0" w:rsidRDefault="00B358E0" w:rsidP="00B358E0">
            <w:pPr>
              <w:spacing w:line="274" w:lineRule="exact"/>
              <w:ind w:firstLine="180"/>
            </w:pPr>
            <w:r>
              <w:rPr>
                <w:rStyle w:val="21"/>
              </w:rPr>
              <w:t>Наличие объема сво</w:t>
            </w:r>
            <w:r>
              <w:rPr>
                <w:rStyle w:val="21"/>
              </w:rPr>
              <w:softHyphen/>
              <w:t>бодной для технологи</w:t>
            </w:r>
            <w:r>
              <w:rPr>
                <w:rStyle w:val="21"/>
              </w:rPr>
              <w:softHyphen/>
              <w:t>ческого при</w:t>
            </w:r>
            <w:r>
              <w:rPr>
                <w:rStyle w:val="21"/>
              </w:rPr>
              <w:softHyphen/>
              <w:t>соединения потребите</w:t>
            </w:r>
            <w:r>
              <w:rPr>
                <w:rStyle w:val="21"/>
              </w:rPr>
              <w:softHyphen/>
              <w:t>лей мощно</w:t>
            </w:r>
            <w:r>
              <w:rPr>
                <w:rStyle w:val="21"/>
              </w:rPr>
              <w:softHyphen/>
              <w:t>сти, кВт</w:t>
            </w:r>
          </w:p>
        </w:tc>
      </w:tr>
      <w:tr w:rsidR="00B358E0" w:rsidTr="00B358E0">
        <w:trPr>
          <w:trHeight w:hRule="exact" w:val="571"/>
        </w:trPr>
        <w:tc>
          <w:tcPr>
            <w:tcW w:w="1152" w:type="dxa"/>
            <w:tcBorders>
              <w:top w:val="single" w:sz="4" w:space="0" w:color="auto"/>
              <w:left w:val="single" w:sz="4" w:space="0" w:color="auto"/>
              <w:bottom w:val="single" w:sz="4" w:space="0" w:color="auto"/>
            </w:tcBorders>
            <w:shd w:val="clear" w:color="auto" w:fill="FFFFFF"/>
            <w:vAlign w:val="center"/>
          </w:tcPr>
          <w:p w:rsidR="00B358E0" w:rsidRDefault="00B358E0" w:rsidP="00B358E0">
            <w:pPr>
              <w:spacing w:line="240" w:lineRule="exact"/>
              <w:ind w:left="140"/>
            </w:pPr>
            <w:r>
              <w:rPr>
                <w:rStyle w:val="21"/>
              </w:rPr>
              <w:t xml:space="preserve">0,4 </w:t>
            </w:r>
            <w:proofErr w:type="spellStart"/>
            <w:r>
              <w:rPr>
                <w:rStyle w:val="21"/>
              </w:rPr>
              <w:t>кВ</w:t>
            </w:r>
            <w:proofErr w:type="spellEnd"/>
          </w:p>
        </w:tc>
        <w:tc>
          <w:tcPr>
            <w:tcW w:w="1848" w:type="dxa"/>
            <w:tcBorders>
              <w:top w:val="single" w:sz="4" w:space="0" w:color="auto"/>
              <w:left w:val="single" w:sz="4" w:space="0" w:color="auto"/>
              <w:bottom w:val="single" w:sz="4" w:space="0" w:color="auto"/>
            </w:tcBorders>
            <w:shd w:val="clear" w:color="auto" w:fill="FFFFFF"/>
            <w:vAlign w:val="bottom"/>
          </w:tcPr>
          <w:p w:rsidR="00B358E0" w:rsidRDefault="00B358E0" w:rsidP="00B358E0">
            <w:pPr>
              <w:spacing w:line="274" w:lineRule="exact"/>
            </w:pPr>
            <w:r>
              <w:rPr>
                <w:rStyle w:val="21"/>
              </w:rPr>
              <w:t>ЦРП № 40 «Матросова»</w:t>
            </w:r>
          </w:p>
        </w:tc>
        <w:tc>
          <w:tcPr>
            <w:tcW w:w="1843" w:type="dxa"/>
            <w:tcBorders>
              <w:top w:val="single" w:sz="4" w:space="0" w:color="auto"/>
              <w:left w:val="single" w:sz="4" w:space="0" w:color="auto"/>
              <w:bottom w:val="single" w:sz="4" w:space="0" w:color="auto"/>
            </w:tcBorders>
            <w:shd w:val="clear" w:color="auto" w:fill="FFFFFF"/>
            <w:vAlign w:val="bottom"/>
          </w:tcPr>
          <w:p w:rsidR="00B358E0" w:rsidRDefault="00B358E0" w:rsidP="00B358E0">
            <w:pPr>
              <w:spacing w:line="274" w:lineRule="exact"/>
              <w:jc w:val="center"/>
            </w:pPr>
            <w:r>
              <w:rPr>
                <w:rStyle w:val="21"/>
              </w:rPr>
              <w:t xml:space="preserve">г. Дальнегорск, ул. </w:t>
            </w:r>
            <w:proofErr w:type="gramStart"/>
            <w:r>
              <w:rPr>
                <w:rStyle w:val="21"/>
              </w:rPr>
              <w:t>Шоферская</w:t>
            </w:r>
            <w:proofErr w:type="gramEnd"/>
          </w:p>
        </w:tc>
        <w:tc>
          <w:tcPr>
            <w:tcW w:w="1416" w:type="dxa"/>
            <w:tcBorders>
              <w:top w:val="single" w:sz="4" w:space="0" w:color="auto"/>
              <w:left w:val="single" w:sz="4" w:space="0" w:color="auto"/>
              <w:bottom w:val="single" w:sz="4" w:space="0" w:color="auto"/>
            </w:tcBorders>
            <w:shd w:val="clear" w:color="auto" w:fill="FFFFFF"/>
          </w:tcPr>
          <w:p w:rsidR="00B358E0" w:rsidRDefault="00B358E0" w:rsidP="00B358E0">
            <w:pPr>
              <w:spacing w:line="240" w:lineRule="exact"/>
              <w:jc w:val="center"/>
            </w:pPr>
            <w:r>
              <w:rPr>
                <w:rStyle w:val="21"/>
              </w:rPr>
              <w:t>250</w:t>
            </w:r>
          </w:p>
        </w:tc>
        <w:tc>
          <w:tcPr>
            <w:tcW w:w="1277" w:type="dxa"/>
            <w:tcBorders>
              <w:top w:val="single" w:sz="4" w:space="0" w:color="auto"/>
              <w:left w:val="single" w:sz="4" w:space="0" w:color="auto"/>
              <w:bottom w:val="single" w:sz="4" w:space="0" w:color="auto"/>
            </w:tcBorders>
            <w:shd w:val="clear" w:color="auto" w:fill="FFFFFF"/>
          </w:tcPr>
          <w:p w:rsidR="00B358E0" w:rsidRDefault="00B358E0" w:rsidP="00B358E0">
            <w:pPr>
              <w:spacing w:line="240" w:lineRule="exact"/>
              <w:jc w:val="center"/>
            </w:pPr>
            <w:r>
              <w:rPr>
                <w:rStyle w:val="21"/>
              </w:rPr>
              <w:t>213</w:t>
            </w:r>
          </w:p>
        </w:tc>
        <w:tc>
          <w:tcPr>
            <w:tcW w:w="1128" w:type="dxa"/>
            <w:tcBorders>
              <w:top w:val="single" w:sz="4" w:space="0" w:color="auto"/>
              <w:left w:val="single" w:sz="4" w:space="0" w:color="auto"/>
              <w:bottom w:val="single" w:sz="4" w:space="0" w:color="auto"/>
            </w:tcBorders>
            <w:shd w:val="clear" w:color="auto" w:fill="FFFFFF"/>
          </w:tcPr>
          <w:p w:rsidR="00B358E0" w:rsidRDefault="00B358E0" w:rsidP="00B358E0">
            <w:pPr>
              <w:spacing w:line="240" w:lineRule="exact"/>
              <w:jc w:val="center"/>
            </w:pPr>
            <w:r>
              <w:rPr>
                <w:rStyle w:val="21"/>
              </w:rPr>
              <w:t>163</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358E0" w:rsidRDefault="00B358E0" w:rsidP="00B358E0">
            <w:pPr>
              <w:spacing w:line="240" w:lineRule="exact"/>
              <w:jc w:val="center"/>
            </w:pPr>
            <w:r>
              <w:rPr>
                <w:rStyle w:val="21"/>
              </w:rPr>
              <w:t>50</w:t>
            </w:r>
          </w:p>
        </w:tc>
      </w:tr>
    </w:tbl>
    <w:p w:rsidR="00B358E0" w:rsidRPr="00B358E0" w:rsidRDefault="003F0354" w:rsidP="003F0354">
      <w:pPr>
        <w:pStyle w:val="a7"/>
        <w:tabs>
          <w:tab w:val="left" w:pos="0"/>
        </w:tabs>
        <w:autoSpaceDE/>
        <w:autoSpaceDN/>
        <w:adjustRightInd/>
        <w:ind w:left="0" w:firstLine="709"/>
        <w:rPr>
          <w:rFonts w:ascii="Times New Roman" w:hAnsi="Times New Roman" w:cs="Times New Roman"/>
          <w:sz w:val="24"/>
          <w:szCs w:val="24"/>
        </w:rPr>
      </w:pPr>
      <w:proofErr w:type="gramStart"/>
      <w:r>
        <w:rPr>
          <w:rFonts w:ascii="Times New Roman" w:hAnsi="Times New Roman" w:cs="Times New Roman"/>
          <w:color w:val="000000"/>
          <w:sz w:val="24"/>
          <w:szCs w:val="24"/>
          <w:lang w:bidi="ru-RU"/>
        </w:rPr>
        <w:t>2.</w:t>
      </w:r>
      <w:r w:rsidR="00B358E0" w:rsidRPr="00B358E0">
        <w:rPr>
          <w:rFonts w:ascii="Times New Roman" w:hAnsi="Times New Roman" w:cs="Times New Roman"/>
          <w:color w:val="000000"/>
          <w:sz w:val="24"/>
          <w:szCs w:val="24"/>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- 6 месяцев с даты заклю</w:t>
      </w:r>
      <w:r w:rsidR="00B358E0" w:rsidRPr="00B358E0">
        <w:rPr>
          <w:rFonts w:ascii="Times New Roman" w:hAnsi="Times New Roman" w:cs="Times New Roman"/>
          <w:color w:val="000000"/>
          <w:sz w:val="24"/>
          <w:szCs w:val="24"/>
          <w:lang w:bidi="ru-RU"/>
        </w:rPr>
        <w:softHyphen/>
        <w:t>чения договора на технологическое присоединение (при условии подачи заявки на технологиче</w:t>
      </w:r>
      <w:r w:rsidR="00B358E0" w:rsidRPr="00B358E0">
        <w:rPr>
          <w:rFonts w:ascii="Times New Roman" w:hAnsi="Times New Roman" w:cs="Times New Roman"/>
          <w:color w:val="000000"/>
          <w:sz w:val="24"/>
          <w:szCs w:val="24"/>
          <w:lang w:bidi="ru-RU"/>
        </w:rPr>
        <w:softHyphen/>
        <w:t>ское присоединение юридическим лицом</w:t>
      </w:r>
      <w:proofErr w:type="gramEnd"/>
      <w:r w:rsidR="00B358E0" w:rsidRPr="00B358E0">
        <w:rPr>
          <w:rFonts w:ascii="Times New Roman" w:hAnsi="Times New Roman" w:cs="Times New Roman"/>
          <w:color w:val="000000"/>
          <w:sz w:val="24"/>
          <w:szCs w:val="24"/>
          <w:lang w:bidi="ru-RU"/>
        </w:rPr>
        <w:t xml:space="preserve"> для присоединения энергопринимающих устройств, максимальная мощность которых составляет до 150 к</w:t>
      </w:r>
      <w:proofErr w:type="gramStart"/>
      <w:r w:rsidR="00B358E0" w:rsidRPr="00B358E0">
        <w:rPr>
          <w:rFonts w:ascii="Times New Roman" w:hAnsi="Times New Roman" w:cs="Times New Roman"/>
          <w:color w:val="000000"/>
          <w:sz w:val="24"/>
          <w:szCs w:val="24"/>
          <w:lang w:bidi="ru-RU"/>
        </w:rPr>
        <w:t>Вт вкл</w:t>
      </w:r>
      <w:proofErr w:type="gramEnd"/>
      <w:r w:rsidR="00B358E0" w:rsidRPr="00B358E0">
        <w:rPr>
          <w:rFonts w:ascii="Times New Roman" w:hAnsi="Times New Roman" w:cs="Times New Roman"/>
          <w:color w:val="000000"/>
          <w:sz w:val="24"/>
          <w:szCs w:val="24"/>
          <w:lang w:bidi="ru-RU"/>
        </w:rPr>
        <w:t xml:space="preserve">ючительно, либо </w:t>
      </w:r>
      <w:r w:rsidR="00B358E0" w:rsidRPr="00B358E0">
        <w:rPr>
          <w:rFonts w:ascii="Times New Roman" w:hAnsi="Times New Roman" w:cs="Times New Roman"/>
          <w:color w:val="000000"/>
          <w:sz w:val="24"/>
          <w:szCs w:val="24"/>
          <w:lang w:bidi="ru-RU"/>
        </w:rPr>
        <w:lastRenderedPageBreak/>
        <w:t>физическим лицом для присоединения энергопринимающих устройств, максимальная мощность которых составляет до 15 кВт включительно).</w:t>
      </w:r>
    </w:p>
    <w:p w:rsidR="00B358E0" w:rsidRPr="00B358E0" w:rsidRDefault="003F0354" w:rsidP="003F0354">
      <w:pPr>
        <w:tabs>
          <w:tab w:val="left" w:pos="860"/>
        </w:tabs>
        <w:autoSpaceDE/>
        <w:autoSpaceDN/>
        <w:adjustRightInd/>
        <w:ind w:firstLine="426"/>
        <w:rPr>
          <w:rFonts w:ascii="Times New Roman" w:hAnsi="Times New Roman" w:cs="Times New Roman"/>
          <w:sz w:val="24"/>
          <w:szCs w:val="24"/>
        </w:rPr>
      </w:pPr>
      <w:r>
        <w:rPr>
          <w:rFonts w:ascii="Times New Roman" w:hAnsi="Times New Roman" w:cs="Times New Roman"/>
          <w:color w:val="000000"/>
          <w:sz w:val="24"/>
          <w:szCs w:val="24"/>
          <w:lang w:bidi="ru-RU"/>
        </w:rPr>
        <w:t xml:space="preserve"> 3.</w:t>
      </w:r>
      <w:r w:rsidR="00B358E0" w:rsidRPr="00B358E0">
        <w:rPr>
          <w:rFonts w:ascii="Times New Roman" w:hAnsi="Times New Roman" w:cs="Times New Roman"/>
          <w:color w:val="000000"/>
          <w:sz w:val="24"/>
          <w:szCs w:val="24"/>
          <w:lang w:bidi="ru-RU"/>
        </w:rPr>
        <w:t>Срок действия технических условий для технологического присоединения к электриче</w:t>
      </w:r>
      <w:r w:rsidR="00B358E0" w:rsidRPr="00B358E0">
        <w:rPr>
          <w:rFonts w:ascii="Times New Roman" w:hAnsi="Times New Roman" w:cs="Times New Roman"/>
          <w:color w:val="000000"/>
          <w:sz w:val="24"/>
          <w:szCs w:val="24"/>
          <w:lang w:bidi="ru-RU"/>
        </w:rPr>
        <w:softHyphen/>
        <w:t>ским сетям энергопринимающих устройств не может составлять менее 2 лет и более 5 лет.</w:t>
      </w:r>
    </w:p>
    <w:p w:rsidR="00B358E0" w:rsidRPr="003F0354" w:rsidRDefault="003F0354" w:rsidP="003F0354">
      <w:pPr>
        <w:tabs>
          <w:tab w:val="left" w:pos="870"/>
        </w:tabs>
        <w:autoSpaceDE/>
        <w:autoSpaceDN/>
        <w:adjustRightInd/>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proofErr w:type="gramStart"/>
      <w:r>
        <w:rPr>
          <w:rFonts w:ascii="Times New Roman" w:hAnsi="Times New Roman" w:cs="Times New Roman"/>
          <w:color w:val="000000"/>
          <w:sz w:val="24"/>
          <w:szCs w:val="24"/>
          <w:lang w:bidi="ru-RU"/>
        </w:rPr>
        <w:t>4.</w:t>
      </w:r>
      <w:r w:rsidR="00B358E0" w:rsidRPr="003F0354">
        <w:rPr>
          <w:rFonts w:ascii="Times New Roman" w:hAnsi="Times New Roman" w:cs="Times New Roman"/>
          <w:color w:val="000000"/>
          <w:sz w:val="24"/>
          <w:szCs w:val="24"/>
          <w:lang w:bidi="ru-RU"/>
        </w:rPr>
        <w:t>Стоимость технологического присоединения определяется в соответствии с постановлени</w:t>
      </w:r>
      <w:r w:rsidR="00B358E0" w:rsidRPr="003F0354">
        <w:rPr>
          <w:rFonts w:ascii="Times New Roman" w:hAnsi="Times New Roman" w:cs="Times New Roman"/>
          <w:color w:val="000000"/>
          <w:sz w:val="24"/>
          <w:szCs w:val="24"/>
          <w:lang w:bidi="ru-RU"/>
        </w:rPr>
        <w:softHyphen/>
        <w:t>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w:t>
      </w:r>
      <w:r w:rsidR="00B358E0" w:rsidRPr="003F0354">
        <w:rPr>
          <w:rFonts w:ascii="Times New Roman" w:hAnsi="Times New Roman" w:cs="Times New Roman"/>
          <w:color w:val="000000"/>
          <w:sz w:val="24"/>
          <w:szCs w:val="24"/>
          <w:lang w:bidi="ru-RU"/>
        </w:rPr>
        <w:softHyphen/>
        <w:t>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w:t>
      </w:r>
      <w:r w:rsidR="00B358E0" w:rsidRPr="003F0354">
        <w:rPr>
          <w:rFonts w:ascii="Times New Roman" w:hAnsi="Times New Roman" w:cs="Times New Roman"/>
          <w:color w:val="000000"/>
          <w:sz w:val="24"/>
          <w:szCs w:val="24"/>
          <w:lang w:bidi="ru-RU"/>
        </w:rPr>
        <w:softHyphen/>
        <w:t>динение данных.</w:t>
      </w:r>
      <w:proofErr w:type="gramEnd"/>
    </w:p>
    <w:p w:rsidR="006D264E" w:rsidRPr="00FF3867" w:rsidRDefault="006D264E" w:rsidP="006D264E">
      <w:pPr>
        <w:pStyle w:val="ConsNormal"/>
        <w:spacing w:line="276" w:lineRule="auto"/>
        <w:ind w:firstLine="567"/>
        <w:jc w:val="both"/>
        <w:rPr>
          <w:rFonts w:ascii="Times New Roman" w:hAnsi="Times New Roman" w:cs="Times New Roman"/>
          <w:sz w:val="22"/>
          <w:szCs w:val="22"/>
        </w:rPr>
      </w:pP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sidRPr="00E613B3">
        <w:rPr>
          <w:rFonts w:ascii="Times New Roman" w:hAnsi="Times New Roman" w:cs="Times New Roman"/>
          <w:sz w:val="22"/>
          <w:szCs w:val="22"/>
        </w:rPr>
        <w:t xml:space="preserve">согласно письму КГУП «Примтеплоэнерго» от </w:t>
      </w:r>
      <w:r w:rsidR="00B358E0">
        <w:rPr>
          <w:rFonts w:ascii="Times New Roman" w:hAnsi="Times New Roman" w:cs="Times New Roman"/>
          <w:sz w:val="22"/>
          <w:szCs w:val="22"/>
        </w:rPr>
        <w:t>20.04.2018 № 1534</w:t>
      </w:r>
      <w:r w:rsidRPr="00E613B3">
        <w:rPr>
          <w:rFonts w:ascii="Times New Roman" w:hAnsi="Times New Roman" w:cs="Times New Roman"/>
          <w:sz w:val="22"/>
          <w:szCs w:val="22"/>
        </w:rPr>
        <w:t>,</w:t>
      </w:r>
      <w:r>
        <w:rPr>
          <w:rFonts w:ascii="Times New Roman" w:hAnsi="Times New Roman" w:cs="Times New Roman"/>
          <w:b/>
          <w:sz w:val="22"/>
          <w:szCs w:val="22"/>
        </w:rPr>
        <w:t xml:space="preserve"> </w:t>
      </w:r>
      <w:r w:rsidRPr="00FF3867">
        <w:rPr>
          <w:rFonts w:ascii="Times New Roman" w:hAnsi="Times New Roman" w:cs="Times New Roman"/>
          <w:sz w:val="22"/>
          <w:szCs w:val="22"/>
        </w:rPr>
        <w:t>нет технической возможности подключения объекта, в связи с отсутствием в указанном районе необходимых коммуникаций.</w:t>
      </w:r>
    </w:p>
    <w:p w:rsidR="00320FC9" w:rsidRPr="005C6D54" w:rsidRDefault="00D73D35" w:rsidP="00D73D35">
      <w:pPr>
        <w:jc w:val="both"/>
        <w:rPr>
          <w:rFonts w:ascii="Times New Roman" w:hAnsi="Times New Roman" w:cs="Times New Roman"/>
          <w:sz w:val="24"/>
          <w:szCs w:val="24"/>
        </w:rPr>
      </w:pPr>
      <w:r>
        <w:rPr>
          <w:rFonts w:ascii="Times New Roman" w:hAnsi="Times New Roman" w:cs="Times New Roman"/>
          <w:b/>
          <w:sz w:val="24"/>
          <w:szCs w:val="24"/>
        </w:rPr>
        <w:t xml:space="preserve">        </w:t>
      </w:r>
      <w:r w:rsidR="00620142" w:rsidRPr="005C6D54">
        <w:rPr>
          <w:rFonts w:ascii="Times New Roman" w:hAnsi="Times New Roman" w:cs="Times New Roman"/>
          <w:b/>
          <w:sz w:val="24"/>
          <w:szCs w:val="24"/>
        </w:rPr>
        <w:t>Начальная цена предмета аукциона</w:t>
      </w:r>
      <w:r w:rsidR="00620142" w:rsidRPr="005C6D54">
        <w:rPr>
          <w:rFonts w:ascii="Times New Roman" w:hAnsi="Times New Roman" w:cs="Times New Roman"/>
          <w:sz w:val="24"/>
          <w:szCs w:val="24"/>
        </w:rPr>
        <w:t xml:space="preserve"> </w:t>
      </w:r>
      <w:r w:rsidR="00320FC9" w:rsidRPr="005C6D54">
        <w:rPr>
          <w:rFonts w:ascii="Times New Roman" w:hAnsi="Times New Roman" w:cs="Times New Roman"/>
          <w:sz w:val="24"/>
          <w:szCs w:val="24"/>
        </w:rPr>
        <w:t xml:space="preserve">(начальный размер арендной платы в год в размере 2% кадастровой стоимости земельного участка)  составляет </w:t>
      </w:r>
      <w:r w:rsidR="005C6D54" w:rsidRPr="005C6D54">
        <w:rPr>
          <w:rFonts w:ascii="Times New Roman" w:hAnsi="Times New Roman" w:cs="Times New Roman"/>
          <w:sz w:val="24"/>
          <w:szCs w:val="24"/>
        </w:rPr>
        <w:t>32002,82 (Тридцать две тысячи два рубля 82 копейки) рубля.</w:t>
      </w:r>
    </w:p>
    <w:p w:rsidR="005C6D54" w:rsidRPr="005C6D54" w:rsidRDefault="005C6D54" w:rsidP="005C6D54">
      <w:pPr>
        <w:jc w:val="both"/>
        <w:rPr>
          <w:rFonts w:ascii="Times New Roman" w:hAnsi="Times New Roman" w:cs="Times New Roman"/>
          <w:sz w:val="24"/>
          <w:szCs w:val="24"/>
        </w:rPr>
      </w:pPr>
      <w:r>
        <w:rPr>
          <w:rFonts w:ascii="Times New Roman" w:hAnsi="Times New Roman" w:cs="Times New Roman"/>
          <w:b/>
          <w:sz w:val="24"/>
          <w:szCs w:val="24"/>
        </w:rPr>
        <w:t xml:space="preserve">          </w:t>
      </w:r>
      <w:r w:rsidR="00620142" w:rsidRPr="005C6D54">
        <w:rPr>
          <w:rFonts w:ascii="Times New Roman" w:hAnsi="Times New Roman" w:cs="Times New Roman"/>
          <w:b/>
          <w:sz w:val="24"/>
          <w:szCs w:val="24"/>
        </w:rPr>
        <w:t>Задаток на право участия в аукционе</w:t>
      </w:r>
      <w:r w:rsidR="00620142" w:rsidRPr="005C6D54">
        <w:rPr>
          <w:rFonts w:ascii="Times New Roman" w:hAnsi="Times New Roman" w:cs="Times New Roman"/>
          <w:sz w:val="24"/>
          <w:szCs w:val="24"/>
        </w:rPr>
        <w:t xml:space="preserve"> </w:t>
      </w:r>
      <w:r w:rsidRPr="005C6D54">
        <w:rPr>
          <w:rFonts w:ascii="Times New Roman" w:hAnsi="Times New Roman" w:cs="Times New Roman"/>
          <w:sz w:val="24"/>
          <w:szCs w:val="24"/>
        </w:rPr>
        <w:t>(в размере 2</w:t>
      </w:r>
      <w:r w:rsidR="00320FC9" w:rsidRPr="005C6D54">
        <w:rPr>
          <w:rFonts w:ascii="Times New Roman" w:hAnsi="Times New Roman" w:cs="Times New Roman"/>
          <w:sz w:val="24"/>
          <w:szCs w:val="24"/>
        </w:rPr>
        <w:t xml:space="preserve">0% от начальной цены предмета аукциона) – </w:t>
      </w:r>
      <w:r w:rsidRPr="005C6D54">
        <w:rPr>
          <w:rFonts w:ascii="Times New Roman" w:hAnsi="Times New Roman" w:cs="Times New Roman"/>
          <w:sz w:val="24"/>
          <w:szCs w:val="24"/>
        </w:rPr>
        <w:t xml:space="preserve">6400,56 (Шесть тысяч четыреста рублей 56 копеек) рублей. </w:t>
      </w:r>
    </w:p>
    <w:p w:rsidR="009F7086" w:rsidRPr="005C6D54" w:rsidRDefault="00620142" w:rsidP="005C6D54">
      <w:pPr>
        <w:jc w:val="both"/>
        <w:rPr>
          <w:rFonts w:ascii="Times New Roman" w:hAnsi="Times New Roman" w:cs="Times New Roman"/>
          <w:sz w:val="24"/>
          <w:szCs w:val="24"/>
        </w:rPr>
      </w:pPr>
      <w:r w:rsidRPr="005C6D54">
        <w:rPr>
          <w:rFonts w:ascii="Times New Roman" w:hAnsi="Times New Roman" w:cs="Times New Roman"/>
          <w:b/>
          <w:sz w:val="24"/>
          <w:szCs w:val="24"/>
        </w:rPr>
        <w:t xml:space="preserve"> </w:t>
      </w:r>
      <w:r w:rsidR="005C6D54">
        <w:rPr>
          <w:rFonts w:ascii="Times New Roman" w:hAnsi="Times New Roman" w:cs="Times New Roman"/>
          <w:b/>
          <w:sz w:val="24"/>
          <w:szCs w:val="24"/>
        </w:rPr>
        <w:t xml:space="preserve">        </w:t>
      </w:r>
      <w:r w:rsidR="00BC7D02" w:rsidRPr="005C6D54">
        <w:rPr>
          <w:rFonts w:ascii="Times New Roman" w:hAnsi="Times New Roman" w:cs="Times New Roman"/>
          <w:b/>
          <w:sz w:val="24"/>
          <w:szCs w:val="24"/>
        </w:rPr>
        <w:t xml:space="preserve">«Шаг аукциона» </w:t>
      </w:r>
      <w:r w:rsidR="00BC7D02" w:rsidRPr="005C6D54">
        <w:rPr>
          <w:rFonts w:ascii="Times New Roman" w:hAnsi="Times New Roman" w:cs="Times New Roman"/>
          <w:sz w:val="24"/>
          <w:szCs w:val="24"/>
        </w:rPr>
        <w:t xml:space="preserve">(равен 3 % от начальной цены предмета аукциона) – </w:t>
      </w:r>
      <w:r w:rsidR="00B358E0" w:rsidRPr="00B358E0">
        <w:rPr>
          <w:rFonts w:ascii="Times New Roman" w:hAnsi="Times New Roman" w:cs="Times New Roman"/>
          <w:sz w:val="24"/>
          <w:szCs w:val="24"/>
        </w:rPr>
        <w:t xml:space="preserve">960,08 </w:t>
      </w:r>
      <w:r w:rsidR="00BC7D02" w:rsidRPr="00B358E0">
        <w:rPr>
          <w:rFonts w:ascii="Times New Roman" w:hAnsi="Times New Roman" w:cs="Times New Roman"/>
          <w:sz w:val="24"/>
          <w:szCs w:val="24"/>
        </w:rPr>
        <w:t>(</w:t>
      </w:r>
      <w:r w:rsidR="00B358E0" w:rsidRPr="00B358E0">
        <w:rPr>
          <w:rFonts w:ascii="Times New Roman" w:hAnsi="Times New Roman" w:cs="Times New Roman"/>
          <w:sz w:val="24"/>
          <w:szCs w:val="24"/>
        </w:rPr>
        <w:t>Девятьсот</w:t>
      </w:r>
      <w:r w:rsidR="00B358E0">
        <w:rPr>
          <w:rFonts w:ascii="Times New Roman" w:hAnsi="Times New Roman" w:cs="Times New Roman"/>
          <w:sz w:val="24"/>
          <w:szCs w:val="24"/>
        </w:rPr>
        <w:t xml:space="preserve"> шестьдесят рублей 08 копеек</w:t>
      </w:r>
      <w:r w:rsidR="00BC7D02" w:rsidRPr="005C6D54">
        <w:rPr>
          <w:rFonts w:ascii="Times New Roman" w:hAnsi="Times New Roman" w:cs="Times New Roman"/>
          <w:sz w:val="24"/>
          <w:szCs w:val="24"/>
        </w:rPr>
        <w:t>) рубл</w:t>
      </w:r>
      <w:r w:rsidR="007F4012" w:rsidRPr="005C6D54">
        <w:rPr>
          <w:rFonts w:ascii="Times New Roman" w:hAnsi="Times New Roman" w:cs="Times New Roman"/>
          <w:sz w:val="24"/>
          <w:szCs w:val="24"/>
        </w:rPr>
        <w:t>ей</w:t>
      </w:r>
      <w:r w:rsidR="00BC7D02" w:rsidRPr="005C6D54">
        <w:rPr>
          <w:rFonts w:ascii="Times New Roman" w:hAnsi="Times New Roman" w:cs="Times New Roman"/>
          <w:sz w:val="24"/>
          <w:szCs w:val="24"/>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w:t>
      </w:r>
      <w:r w:rsidR="00EE54BE">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9923C6" w:rsidRDefault="00BC7D02" w:rsidP="00DF7998">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3F0354">
        <w:rPr>
          <w:rFonts w:ascii="Times New Roman" w:hAnsi="Times New Roman" w:cs="Times New Roman"/>
          <w:b/>
          <w:sz w:val="22"/>
          <w:szCs w:val="22"/>
        </w:rPr>
        <w:t>0</w:t>
      </w:r>
      <w:r w:rsidR="00666DB6">
        <w:rPr>
          <w:rFonts w:ascii="Times New Roman" w:hAnsi="Times New Roman" w:cs="Times New Roman"/>
          <w:b/>
          <w:sz w:val="22"/>
          <w:szCs w:val="22"/>
        </w:rPr>
        <w:t>9</w:t>
      </w:r>
      <w:r w:rsidR="003F0354">
        <w:rPr>
          <w:rFonts w:ascii="Times New Roman" w:hAnsi="Times New Roman" w:cs="Times New Roman"/>
          <w:b/>
          <w:sz w:val="22"/>
          <w:szCs w:val="22"/>
        </w:rPr>
        <w:t>.05</w:t>
      </w:r>
      <w:r w:rsidR="007160AF">
        <w:rPr>
          <w:rFonts w:ascii="Times New Roman" w:hAnsi="Times New Roman" w:cs="Times New Roman"/>
          <w:b/>
          <w:sz w:val="22"/>
          <w:szCs w:val="22"/>
        </w:rPr>
        <w:t>.</w:t>
      </w:r>
      <w:r w:rsidR="00F16BF7">
        <w:rPr>
          <w:rFonts w:ascii="Times New Roman" w:hAnsi="Times New Roman" w:cs="Times New Roman"/>
          <w:b/>
          <w:sz w:val="22"/>
          <w:szCs w:val="22"/>
        </w:rPr>
        <w:t>201</w:t>
      </w:r>
      <w:r w:rsidR="003F0354">
        <w:rPr>
          <w:rFonts w:ascii="Times New Roman" w:hAnsi="Times New Roman" w:cs="Times New Roman"/>
          <w:b/>
          <w:sz w:val="22"/>
          <w:szCs w:val="22"/>
        </w:rPr>
        <w:t>8</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3F0354">
        <w:rPr>
          <w:rFonts w:ascii="Times New Roman" w:hAnsi="Times New Roman" w:cs="Times New Roman"/>
          <w:b/>
          <w:sz w:val="22"/>
          <w:szCs w:val="22"/>
        </w:rPr>
        <w:t>0</w:t>
      </w:r>
      <w:r w:rsidR="001B23DF">
        <w:rPr>
          <w:rFonts w:ascii="Times New Roman" w:hAnsi="Times New Roman" w:cs="Times New Roman"/>
          <w:b/>
          <w:sz w:val="22"/>
          <w:szCs w:val="22"/>
        </w:rPr>
        <w:t>8</w:t>
      </w:r>
      <w:r w:rsidR="003F0354">
        <w:rPr>
          <w:rFonts w:ascii="Times New Roman" w:hAnsi="Times New Roman" w:cs="Times New Roman"/>
          <w:b/>
          <w:sz w:val="22"/>
          <w:szCs w:val="22"/>
        </w:rPr>
        <w:t>.06.2018</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3F0354">
        <w:rPr>
          <w:b/>
          <w:sz w:val="22"/>
          <w:szCs w:val="22"/>
        </w:rPr>
        <w:t>0</w:t>
      </w:r>
      <w:r w:rsidR="001B23DF">
        <w:rPr>
          <w:b/>
          <w:sz w:val="22"/>
          <w:szCs w:val="22"/>
        </w:rPr>
        <w:t>8</w:t>
      </w:r>
      <w:r w:rsidR="003F0354">
        <w:rPr>
          <w:b/>
          <w:sz w:val="22"/>
          <w:szCs w:val="22"/>
        </w:rPr>
        <w:t>.06.2018</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lastRenderedPageBreak/>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1B23DF">
        <w:rPr>
          <w:rFonts w:ascii="Times New Roman" w:hAnsi="Times New Roman" w:cs="Times New Roman"/>
          <w:b/>
          <w:sz w:val="22"/>
          <w:szCs w:val="22"/>
        </w:rPr>
        <w:t>11</w:t>
      </w:r>
      <w:r w:rsidR="003F0354">
        <w:rPr>
          <w:rFonts w:ascii="Times New Roman" w:hAnsi="Times New Roman" w:cs="Times New Roman"/>
          <w:b/>
          <w:sz w:val="22"/>
          <w:szCs w:val="22"/>
        </w:rPr>
        <w:t>.06</w:t>
      </w:r>
      <w:r w:rsidR="001A569A">
        <w:rPr>
          <w:rFonts w:ascii="Times New Roman" w:hAnsi="Times New Roman" w:cs="Times New Roman"/>
          <w:b/>
          <w:sz w:val="22"/>
          <w:szCs w:val="22"/>
        </w:rPr>
        <w:t>.2017</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7160AF">
        <w:rPr>
          <w:rFonts w:ascii="Times New Roman" w:hAnsi="Times New Roman" w:cs="Times New Roman"/>
          <w:b/>
          <w:sz w:val="22"/>
          <w:szCs w:val="22"/>
        </w:rPr>
        <w:t>1</w:t>
      </w:r>
      <w:r w:rsidR="00F4089F">
        <w:rPr>
          <w:rFonts w:ascii="Times New Roman" w:hAnsi="Times New Roman" w:cs="Times New Roman"/>
          <w:b/>
          <w:sz w:val="22"/>
          <w:szCs w:val="22"/>
        </w:rPr>
        <w:t>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666DB6">
        <w:rPr>
          <w:rFonts w:ascii="Times New Roman" w:hAnsi="Times New Roman" w:cs="Times New Roman"/>
          <w:b/>
          <w:sz w:val="22"/>
          <w:szCs w:val="22"/>
        </w:rPr>
        <w:t>1</w:t>
      </w:r>
      <w:r w:rsidR="001B23DF">
        <w:rPr>
          <w:rFonts w:ascii="Times New Roman" w:hAnsi="Times New Roman" w:cs="Times New Roman"/>
          <w:b/>
          <w:sz w:val="22"/>
          <w:szCs w:val="22"/>
        </w:rPr>
        <w:t>3</w:t>
      </w:r>
      <w:r w:rsidR="003F0354">
        <w:rPr>
          <w:rFonts w:ascii="Times New Roman" w:hAnsi="Times New Roman" w:cs="Times New Roman"/>
          <w:b/>
          <w:sz w:val="22"/>
          <w:szCs w:val="22"/>
        </w:rPr>
        <w:t>.06.2018</w:t>
      </w:r>
      <w:r w:rsidRPr="00052B65">
        <w:rPr>
          <w:rFonts w:ascii="Times New Roman" w:hAnsi="Times New Roman" w:cs="Times New Roman"/>
          <w:b/>
          <w:sz w:val="22"/>
          <w:szCs w:val="22"/>
        </w:rPr>
        <w:t xml:space="preserve"> в 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lastRenderedPageBreak/>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666DB6" w:rsidRPr="00666DB6">
        <w:rPr>
          <w:rFonts w:ascii="Times New Roman" w:hAnsi="Times New Roman" w:cs="Times New Roman"/>
          <w:b/>
          <w:sz w:val="22"/>
          <w:szCs w:val="22"/>
        </w:rPr>
        <w:t>09</w:t>
      </w:r>
      <w:r w:rsidR="003F0354">
        <w:rPr>
          <w:rFonts w:ascii="Times New Roman" w:hAnsi="Times New Roman" w:cs="Times New Roman"/>
          <w:b/>
          <w:sz w:val="22"/>
          <w:szCs w:val="22"/>
        </w:rPr>
        <w:t>.05.2018</w:t>
      </w:r>
      <w:r w:rsidR="001A569A">
        <w:rPr>
          <w:rFonts w:ascii="Times New Roman" w:hAnsi="Times New Roman" w:cs="Times New Roman"/>
          <w:b/>
          <w:sz w:val="22"/>
          <w:szCs w:val="22"/>
        </w:rPr>
        <w:t xml:space="preserve"> </w:t>
      </w:r>
      <w:r w:rsidR="00A72676">
        <w:rPr>
          <w:rFonts w:ascii="Times New Roman" w:hAnsi="Times New Roman" w:cs="Times New Roman"/>
          <w:b/>
          <w:sz w:val="22"/>
          <w:szCs w:val="22"/>
        </w:rPr>
        <w:t xml:space="preserve"> с 11.00 по </w:t>
      </w:r>
      <w:r w:rsidR="003F0354">
        <w:rPr>
          <w:rFonts w:ascii="Times New Roman" w:hAnsi="Times New Roman" w:cs="Times New Roman"/>
          <w:b/>
          <w:sz w:val="22"/>
          <w:szCs w:val="22"/>
        </w:rPr>
        <w:t>0</w:t>
      </w:r>
      <w:r w:rsidR="001B23DF">
        <w:rPr>
          <w:rFonts w:ascii="Times New Roman" w:hAnsi="Times New Roman" w:cs="Times New Roman"/>
          <w:b/>
          <w:sz w:val="22"/>
          <w:szCs w:val="22"/>
        </w:rPr>
        <w:t>8</w:t>
      </w:r>
      <w:r w:rsidR="003F0354">
        <w:rPr>
          <w:rFonts w:ascii="Times New Roman" w:hAnsi="Times New Roman" w:cs="Times New Roman"/>
          <w:b/>
          <w:sz w:val="22"/>
          <w:szCs w:val="22"/>
        </w:rPr>
        <w:t>.06.2018</w:t>
      </w:r>
      <w:r w:rsidRPr="00052B65">
        <w:rPr>
          <w:rFonts w:ascii="Times New Roman" w:hAnsi="Times New Roman" w:cs="Times New Roman"/>
          <w:b/>
          <w:sz w:val="22"/>
          <w:szCs w:val="22"/>
        </w:rPr>
        <w:t>.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7160AF" w:rsidRPr="00052B65" w:rsidRDefault="007160AF"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0C5865" w:rsidRDefault="000C5865" w:rsidP="00BC7D02">
      <w:pPr>
        <w:pStyle w:val="af0"/>
        <w:rPr>
          <w:sz w:val="22"/>
          <w:szCs w:val="22"/>
        </w:rPr>
      </w:pPr>
    </w:p>
    <w:p w:rsidR="00260880" w:rsidRPr="00052B65" w:rsidRDefault="00260880"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260880" w:rsidRPr="001A6412" w:rsidRDefault="004E7FE8" w:rsidP="001A6412">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w:t>
      </w:r>
      <w:r w:rsidR="001A6412">
        <w:rPr>
          <w:rFonts w:ascii="Times New Roman" w:hAnsi="Times New Roman" w:cs="Times New Roman"/>
          <w:sz w:val="22"/>
          <w:szCs w:val="22"/>
        </w:rPr>
        <w:t>ш</w:t>
      </w:r>
      <w:proofErr w:type="gramEnd"/>
    </w:p>
    <w:p w:rsidR="00260880" w:rsidRDefault="00260880"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bookmarkStart w:id="0" w:name="_GoBack"/>
      <w:bookmarkEnd w:id="0"/>
    </w:p>
    <w:p w:rsidR="005B74E4" w:rsidRPr="00B01A33" w:rsidRDefault="005B74E4"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E3025A" w:rsidRDefault="00E3025A" w:rsidP="00BC7D02">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w:t>
            </w:r>
            <w:r w:rsidR="003F0354">
              <w:t>8</w:t>
            </w:r>
            <w:r w:rsidRPr="00BC7D02">
              <w:t xml:space="preserve">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E032B1">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w:t>
      </w:r>
      <w:r w:rsidR="005B6EF9">
        <w:rPr>
          <w:b/>
          <w:u w:val="single"/>
        </w:rPr>
        <w:t>13</w:t>
      </w:r>
      <w:r w:rsidR="008F1218">
        <w:rPr>
          <w:b/>
        </w:rPr>
        <w:t>__</w:t>
      </w:r>
      <w:r w:rsidR="00BC7D02" w:rsidRPr="00BC7D02">
        <w:rPr>
          <w:b/>
        </w:rPr>
        <w:t xml:space="preserve">» </w:t>
      </w:r>
      <w:r w:rsidR="008F1218">
        <w:rPr>
          <w:b/>
        </w:rPr>
        <w:t>_</w:t>
      </w:r>
      <w:r w:rsidR="003F0354">
        <w:rPr>
          <w:b/>
        </w:rPr>
        <w:t>_</w:t>
      </w:r>
      <w:r w:rsidR="003F0354" w:rsidRPr="003F0354">
        <w:rPr>
          <w:b/>
          <w:u w:val="single"/>
        </w:rPr>
        <w:t>июня</w:t>
      </w:r>
      <w:r w:rsidR="00653009" w:rsidRPr="00653009">
        <w:rPr>
          <w:b/>
        </w:rPr>
        <w:t>_____</w:t>
      </w:r>
      <w:r w:rsidR="00BC7D02" w:rsidRPr="00653009">
        <w:rPr>
          <w:b/>
        </w:rPr>
        <w:t xml:space="preserve"> </w:t>
      </w:r>
      <w:r w:rsidR="00BC7D02" w:rsidRPr="00BC7D02">
        <w:rPr>
          <w:b/>
        </w:rPr>
        <w:t>201</w:t>
      </w:r>
      <w:r w:rsidR="003F0354">
        <w:rPr>
          <w:b/>
        </w:rPr>
        <w:t>8</w:t>
      </w:r>
      <w:r w:rsidR="00BC7D02" w:rsidRPr="00BC7D02">
        <w:rPr>
          <w:b/>
        </w:rPr>
        <w:t xml:space="preserve"> года в </w:t>
      </w:r>
      <w:r w:rsidR="008F1218">
        <w:rPr>
          <w:b/>
        </w:rPr>
        <w:t>__</w:t>
      </w:r>
      <w:r w:rsidR="003F0354" w:rsidRPr="003F0354">
        <w:rPr>
          <w:b/>
          <w:u w:val="single"/>
        </w:rPr>
        <w:t>12</w:t>
      </w:r>
      <w:r w:rsidR="008F1218">
        <w:rPr>
          <w:b/>
        </w:rPr>
        <w:t>___</w:t>
      </w:r>
      <w:r w:rsidR="00BC7D02" w:rsidRPr="00BC7D02">
        <w:rPr>
          <w:b/>
        </w:rPr>
        <w:t xml:space="preserve"> часов </w:t>
      </w:r>
      <w:r w:rsidR="008F1218">
        <w:rPr>
          <w:b/>
        </w:rPr>
        <w:t>___</w:t>
      </w:r>
      <w:r w:rsidR="003F0354" w:rsidRPr="003F0354">
        <w:rPr>
          <w:b/>
          <w:u w:val="single"/>
        </w:rPr>
        <w:t>00</w:t>
      </w:r>
      <w:r w:rsidR="008F1218" w:rsidRPr="003F0354">
        <w:rPr>
          <w:b/>
          <w:u w:val="single"/>
        </w:rPr>
        <w:t>_</w:t>
      </w:r>
      <w:r w:rsidR="008F1218">
        <w:rPr>
          <w:b/>
        </w:rPr>
        <w:t>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3F0354">
      <w:pPr>
        <w:pStyle w:val="af0"/>
        <w:jc w:val="center"/>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lastRenderedPageBreak/>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F4089F" w:rsidRPr="00AB56AE" w:rsidRDefault="00BC7D02" w:rsidP="00F4089F">
      <w:pPr>
        <w:pStyle w:val="af0"/>
        <w:ind w:firstLine="567"/>
        <w:jc w:val="both"/>
      </w:pPr>
      <w:r w:rsidRPr="00BC7D02">
        <w:rPr>
          <w:b/>
        </w:rPr>
        <w:t>Претендент настоящей заявкой подтверждает свое намерение участвовать «</w:t>
      </w:r>
      <w:r w:rsidR="000901AD">
        <w:rPr>
          <w:b/>
        </w:rPr>
        <w:t>_</w:t>
      </w:r>
      <w:r w:rsidR="003F0354" w:rsidRPr="003F0354">
        <w:rPr>
          <w:b/>
          <w:u w:val="single"/>
        </w:rPr>
        <w:t>05</w:t>
      </w:r>
      <w:r w:rsidR="000901AD">
        <w:rPr>
          <w:b/>
        </w:rPr>
        <w:t>_</w:t>
      </w:r>
      <w:r w:rsidRPr="00BC7D02">
        <w:rPr>
          <w:b/>
        </w:rPr>
        <w:t xml:space="preserve">» </w:t>
      </w:r>
      <w:r w:rsidR="00D73D35" w:rsidRPr="00D73D35">
        <w:rPr>
          <w:sz w:val="28"/>
          <w:u w:val="single"/>
        </w:rPr>
        <w:t>июня</w:t>
      </w:r>
      <w:r w:rsidR="003F0354" w:rsidRPr="003F0354">
        <w:rPr>
          <w:b/>
          <w:sz w:val="28"/>
        </w:rPr>
        <w:t xml:space="preserve"> </w:t>
      </w:r>
      <w:r w:rsidRPr="003F0354">
        <w:rPr>
          <w:b/>
        </w:rPr>
        <w:t xml:space="preserve"> </w:t>
      </w:r>
      <w:r w:rsidRPr="00BC7D02">
        <w:rPr>
          <w:b/>
        </w:rPr>
        <w:t>201</w:t>
      </w:r>
      <w:r w:rsidR="003F0354">
        <w:rPr>
          <w:b/>
        </w:rPr>
        <w:t>8</w:t>
      </w:r>
      <w:r w:rsidRPr="00BC7D02">
        <w:rPr>
          <w:b/>
        </w:rPr>
        <w:t xml:space="preserve">  в </w:t>
      </w:r>
      <w:r w:rsidR="000901AD" w:rsidRPr="003F0354">
        <w:rPr>
          <w:b/>
          <w:u w:val="single"/>
        </w:rPr>
        <w:t>_</w:t>
      </w:r>
      <w:r w:rsidR="003F0354" w:rsidRPr="003F0354">
        <w:rPr>
          <w:b/>
          <w:u w:val="single"/>
        </w:rPr>
        <w:t>12</w:t>
      </w:r>
      <w:r w:rsidR="000901AD" w:rsidRPr="003F0354">
        <w:rPr>
          <w:b/>
          <w:u w:val="single"/>
        </w:rPr>
        <w:t>__</w:t>
      </w:r>
      <w:r w:rsidRPr="00BC7D02">
        <w:rPr>
          <w:b/>
        </w:rPr>
        <w:t xml:space="preserve"> часов </w:t>
      </w:r>
      <w:r w:rsidR="000901AD">
        <w:rPr>
          <w:b/>
        </w:rPr>
        <w:t>_</w:t>
      </w:r>
      <w:r w:rsidR="003F0354" w:rsidRPr="003F0354">
        <w:rPr>
          <w:b/>
          <w:u w:val="single"/>
        </w:rPr>
        <w:t>00</w:t>
      </w:r>
      <w:r w:rsidR="000901AD" w:rsidRPr="003F0354">
        <w:rPr>
          <w:b/>
          <w:u w:val="single"/>
        </w:rPr>
        <w:t>_</w:t>
      </w:r>
      <w:r w:rsidR="000901AD">
        <w:rPr>
          <w:b/>
        </w:rPr>
        <w:t>_</w:t>
      </w:r>
      <w:r w:rsidRPr="00BC7D02">
        <w:rPr>
          <w:b/>
        </w:rPr>
        <w:t xml:space="preserve"> минут (по местному времени) в аукционе на </w:t>
      </w:r>
      <w:r w:rsidRPr="00AB56AE">
        <w:rPr>
          <w:b/>
        </w:rPr>
        <w:t>право заключения договора аренды земельного участка,</w:t>
      </w:r>
      <w:r w:rsidRPr="00AB56AE">
        <w:t xml:space="preserve"> находящегося в </w:t>
      </w:r>
      <w:r w:rsidR="0099438F">
        <w:t>государственной собственности, которая не разграничена,</w:t>
      </w:r>
      <w:r w:rsidR="00E032B1" w:rsidRPr="00AB56AE">
        <w:t xml:space="preserve"> </w:t>
      </w:r>
      <w:r w:rsidR="00FF2329" w:rsidRPr="00AB56AE">
        <w:rPr>
          <w:b/>
        </w:rPr>
        <w:t xml:space="preserve">для целей </w:t>
      </w:r>
      <w:r w:rsidRPr="00AB56AE">
        <w:rPr>
          <w:b/>
        </w:rPr>
        <w:t>связанных со строительством</w:t>
      </w:r>
      <w:proofErr w:type="gramStart"/>
      <w:r w:rsidR="00F4089F" w:rsidRPr="00AB56AE">
        <w:rPr>
          <w:b/>
        </w:rPr>
        <w:t xml:space="preserve"> </w:t>
      </w:r>
      <w:r w:rsidRPr="00AB56AE">
        <w:rPr>
          <w:b/>
        </w:rPr>
        <w:t>:</w:t>
      </w:r>
      <w:proofErr w:type="gramEnd"/>
      <w:r w:rsidR="003F0354" w:rsidRPr="003F0354">
        <w:rPr>
          <w:sz w:val="22"/>
          <w:szCs w:val="22"/>
        </w:rPr>
        <w:t xml:space="preserve"> </w:t>
      </w:r>
      <w:r w:rsidR="003F0354" w:rsidRPr="003F0354">
        <w:rPr>
          <w:sz w:val="22"/>
          <w:szCs w:val="22"/>
          <w:u w:val="single"/>
        </w:rPr>
        <w:t>для строительства автомобильных боксов</w:t>
      </w:r>
      <w:r w:rsidR="003F0354">
        <w:rPr>
          <w:sz w:val="22"/>
          <w:szCs w:val="22"/>
        </w:rPr>
        <w:t>,</w:t>
      </w:r>
      <w:r w:rsidR="00AB56AE" w:rsidRPr="00AB56AE">
        <w:t xml:space="preserve"> </w:t>
      </w:r>
      <w:r w:rsidR="00AB56AE" w:rsidRPr="00AB56AE">
        <w:rPr>
          <w:b/>
        </w:rPr>
        <w:t>с</w:t>
      </w:r>
      <w:r w:rsidR="00AB56AE">
        <w:t xml:space="preserve"> </w:t>
      </w:r>
      <w:r w:rsidRPr="00AB56AE">
        <w:rPr>
          <w:b/>
        </w:rPr>
        <w:t xml:space="preserve">видом разрешенного использования: </w:t>
      </w:r>
      <w:r w:rsidR="003F0354">
        <w:rPr>
          <w:u w:val="single"/>
        </w:rPr>
        <w:t>обслуживание автотранспорта</w:t>
      </w:r>
      <w:r w:rsidRPr="00AB56AE">
        <w:rPr>
          <w:b/>
        </w:rPr>
        <w:t>, категория земель</w:t>
      </w:r>
      <w:r w:rsidRPr="00AB56AE">
        <w:t xml:space="preserve">: </w:t>
      </w:r>
      <w:r w:rsidR="003F0354">
        <w:rPr>
          <w:u w:val="single"/>
        </w:rPr>
        <w:t>населенных пунктов</w:t>
      </w:r>
      <w:r w:rsidR="00F4089F" w:rsidRPr="00AB56AE">
        <w:t>,</w:t>
      </w:r>
      <w:r w:rsidRPr="00AB56AE">
        <w:t xml:space="preserve"> </w:t>
      </w:r>
      <w:r w:rsidRPr="00AB56AE">
        <w:rPr>
          <w:b/>
        </w:rPr>
        <w:t>с кадастровым номером</w:t>
      </w:r>
      <w:r w:rsidR="00AB56AE">
        <w:t>:</w:t>
      </w:r>
      <w:r w:rsidRPr="00AB56AE">
        <w:t xml:space="preserve"> </w:t>
      </w:r>
      <w:r w:rsidR="003F0354">
        <w:rPr>
          <w:u w:val="single"/>
        </w:rPr>
        <w:t>25:03:010306:493</w:t>
      </w:r>
      <w:r w:rsidRPr="00AB56AE">
        <w:t xml:space="preserve">, </w:t>
      </w:r>
      <w:r w:rsidRPr="00AB56AE">
        <w:rPr>
          <w:b/>
        </w:rPr>
        <w:t>площадь</w:t>
      </w:r>
      <w:r w:rsidR="00F4089F" w:rsidRPr="00AB56AE">
        <w:rPr>
          <w:b/>
        </w:rPr>
        <w:t>ю</w:t>
      </w:r>
      <w:r w:rsidR="00F4089F" w:rsidRPr="00AB56AE">
        <w:t xml:space="preserve"> </w:t>
      </w:r>
      <w:r w:rsidR="003F0354">
        <w:rPr>
          <w:u w:val="single"/>
        </w:rPr>
        <w:t>1280,</w:t>
      </w:r>
      <w:r w:rsidR="003F0354" w:rsidRPr="003F0354">
        <w:t>0</w:t>
      </w:r>
      <w:r w:rsidR="003F0354">
        <w:t xml:space="preserve"> </w:t>
      </w:r>
      <w:r w:rsidR="0099438F" w:rsidRPr="003F0354">
        <w:t>кв</w:t>
      </w:r>
      <w:r w:rsidR="0099438F" w:rsidRPr="0099438F">
        <w:t>.м</w:t>
      </w:r>
      <w:r w:rsidRPr="00AB56AE">
        <w:t xml:space="preserve">, </w:t>
      </w:r>
      <w:r w:rsidRPr="00AB56AE">
        <w:rPr>
          <w:b/>
        </w:rPr>
        <w:t>адрес (местоположение) объекта</w:t>
      </w:r>
      <w:r w:rsidRPr="00AB56AE">
        <w:t xml:space="preserve">: </w:t>
      </w:r>
      <w:r w:rsidR="003F0354">
        <w:t>м</w:t>
      </w:r>
      <w:r w:rsidR="003F0354" w:rsidRPr="003F0354">
        <w:rPr>
          <w:sz w:val="22"/>
          <w:szCs w:val="22"/>
          <w:u w:val="single"/>
        </w:rPr>
        <w:t>естоположение</w:t>
      </w:r>
      <w:r w:rsidR="003F0354" w:rsidRPr="003F0354">
        <w:rPr>
          <w:b/>
          <w:sz w:val="22"/>
          <w:szCs w:val="22"/>
          <w:u w:val="single"/>
        </w:rPr>
        <w:t xml:space="preserve"> </w:t>
      </w:r>
      <w:r w:rsidR="003F0354" w:rsidRPr="003F0354">
        <w:rPr>
          <w:sz w:val="22"/>
          <w:szCs w:val="22"/>
          <w:u w:val="single"/>
        </w:rPr>
        <w:t>земельного участка установлено относительно ориентира, расположенного за пределами участка, ориентир дом, участок находится примерно в 70 м от ориентира по направлению на северо-восток, почтовый адрес ориентира: Приморский край, г. Дальнегорск, проспект 50 лет Октября,  д. 308.</w:t>
      </w:r>
    </w:p>
    <w:p w:rsidR="00BC7D02" w:rsidRPr="00BC7D02" w:rsidRDefault="00BC7D02" w:rsidP="00F4089F">
      <w:pPr>
        <w:pStyle w:val="af0"/>
        <w:ind w:firstLine="567"/>
        <w:jc w:val="both"/>
      </w:pPr>
      <w:r w:rsidRPr="00AB56AE">
        <w:rPr>
          <w:b/>
        </w:rPr>
        <w:t>Срок аренды земельного участка</w:t>
      </w:r>
      <w:r w:rsidR="003F0354">
        <w:t xml:space="preserve"> – 18 месяцев</w:t>
      </w:r>
      <w:r w:rsidRPr="00BC7D02">
        <w:t>.</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w:t>
      </w:r>
      <w:r w:rsidR="0099438F">
        <w:rPr>
          <w:rFonts w:ascii="Times New Roman" w:hAnsi="Times New Roman" w:cs="Times New Roman"/>
          <w:sz w:val="24"/>
          <w:szCs w:val="24"/>
        </w:rPr>
        <w:t xml:space="preserve">ечислен задаток </w:t>
      </w:r>
      <w:r w:rsidRPr="00BC7D02">
        <w:rPr>
          <w:rFonts w:ascii="Times New Roman" w:hAnsi="Times New Roman" w:cs="Times New Roman"/>
          <w:sz w:val="24"/>
          <w:szCs w:val="24"/>
        </w:rPr>
        <w:t>в сумме:</w:t>
      </w:r>
    </w:p>
    <w:p w:rsidR="003F0354" w:rsidRPr="003F0354" w:rsidRDefault="003F0354" w:rsidP="003F0354">
      <w:pPr>
        <w:spacing w:line="276" w:lineRule="auto"/>
        <w:jc w:val="both"/>
        <w:rPr>
          <w:u w:val="single"/>
        </w:rPr>
      </w:pPr>
      <w:r w:rsidRPr="00D73D35">
        <w:rPr>
          <w:rFonts w:ascii="Times New Roman" w:hAnsi="Times New Roman" w:cs="Times New Roman"/>
          <w:b/>
          <w:sz w:val="24"/>
          <w:szCs w:val="24"/>
          <w:u w:val="single"/>
        </w:rPr>
        <w:t>6400,56 (Шесть тысяч четыреста рублей 56 копеек) рублей</w:t>
      </w:r>
      <w:r w:rsidRPr="003F0354">
        <w:rPr>
          <w:u w:val="single"/>
        </w:rPr>
        <w:t xml:space="preserve">________________________________ </w:t>
      </w:r>
    </w:p>
    <w:p w:rsidR="003F0354" w:rsidRPr="003F0354" w:rsidRDefault="003F0354" w:rsidP="003F0354">
      <w:pPr>
        <w:spacing w:line="276" w:lineRule="auto"/>
        <w:jc w:val="both"/>
        <w:rPr>
          <w:sz w:val="24"/>
          <w:szCs w:val="24"/>
        </w:rPr>
      </w:pPr>
      <w:r w:rsidRPr="003F0354">
        <w:rPr>
          <w:sz w:val="24"/>
          <w:szCs w:val="24"/>
        </w:rPr>
        <w:t xml:space="preserve"> </w:t>
      </w:r>
    </w:p>
    <w:p w:rsidR="00BC7D02" w:rsidRPr="003F0354" w:rsidRDefault="00BC7D02" w:rsidP="003F0354">
      <w:pPr>
        <w:spacing w:line="276" w:lineRule="auto"/>
        <w:jc w:val="both"/>
        <w:rPr>
          <w:rFonts w:ascii="Times New Roman" w:hAnsi="Times New Roman" w:cs="Times New Roman"/>
          <w:sz w:val="24"/>
          <w:szCs w:val="24"/>
        </w:rPr>
      </w:pPr>
      <w:r w:rsidRPr="003F0354">
        <w:rPr>
          <w:rFonts w:ascii="Times New Roman" w:hAnsi="Times New Roman" w:cs="Times New Roman"/>
          <w:sz w:val="24"/>
          <w:szCs w:val="24"/>
        </w:rPr>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3F0354">
      <w:pgSz w:w="11906" w:h="16838"/>
      <w:pgMar w:top="426"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E6B"/>
    <w:multiLevelType w:val="multilevel"/>
    <w:tmpl w:val="DF788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753A3"/>
    <w:multiLevelType w:val="hybridMultilevel"/>
    <w:tmpl w:val="36E8C532"/>
    <w:lvl w:ilvl="0" w:tplc="6AD61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4206F"/>
    <w:rsid w:val="00052B65"/>
    <w:rsid w:val="00071028"/>
    <w:rsid w:val="0008417C"/>
    <w:rsid w:val="000901AD"/>
    <w:rsid w:val="00095269"/>
    <w:rsid w:val="000A0302"/>
    <w:rsid w:val="000A7698"/>
    <w:rsid w:val="000A78F8"/>
    <w:rsid w:val="000C2725"/>
    <w:rsid w:val="000C5865"/>
    <w:rsid w:val="000F49EB"/>
    <w:rsid w:val="001008BF"/>
    <w:rsid w:val="001142B9"/>
    <w:rsid w:val="00115348"/>
    <w:rsid w:val="001163B9"/>
    <w:rsid w:val="00122B1B"/>
    <w:rsid w:val="00125C02"/>
    <w:rsid w:val="00135802"/>
    <w:rsid w:val="00135CD0"/>
    <w:rsid w:val="001511E2"/>
    <w:rsid w:val="00154F5B"/>
    <w:rsid w:val="00155F64"/>
    <w:rsid w:val="001571D4"/>
    <w:rsid w:val="001634FF"/>
    <w:rsid w:val="00180CE8"/>
    <w:rsid w:val="0018446C"/>
    <w:rsid w:val="00193885"/>
    <w:rsid w:val="001975F7"/>
    <w:rsid w:val="001A0AA5"/>
    <w:rsid w:val="001A48CB"/>
    <w:rsid w:val="001A569A"/>
    <w:rsid w:val="001A6412"/>
    <w:rsid w:val="001A738F"/>
    <w:rsid w:val="001B23DF"/>
    <w:rsid w:val="001B246A"/>
    <w:rsid w:val="001B3D00"/>
    <w:rsid w:val="001D3243"/>
    <w:rsid w:val="001D6060"/>
    <w:rsid w:val="001E1EF3"/>
    <w:rsid w:val="001F2BDA"/>
    <w:rsid w:val="00211B9A"/>
    <w:rsid w:val="00215AC7"/>
    <w:rsid w:val="00215FC3"/>
    <w:rsid w:val="00227B8F"/>
    <w:rsid w:val="002311AA"/>
    <w:rsid w:val="002355C5"/>
    <w:rsid w:val="00245B83"/>
    <w:rsid w:val="00251319"/>
    <w:rsid w:val="00256CF8"/>
    <w:rsid w:val="00260880"/>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296C"/>
    <w:rsid w:val="002D7D11"/>
    <w:rsid w:val="002E28E0"/>
    <w:rsid w:val="002F54E6"/>
    <w:rsid w:val="003137B5"/>
    <w:rsid w:val="003158C2"/>
    <w:rsid w:val="00320FC9"/>
    <w:rsid w:val="003408CB"/>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D2F71"/>
    <w:rsid w:val="003E2299"/>
    <w:rsid w:val="003F0354"/>
    <w:rsid w:val="003F07B2"/>
    <w:rsid w:val="003F13F8"/>
    <w:rsid w:val="0040120F"/>
    <w:rsid w:val="00404BED"/>
    <w:rsid w:val="004051C0"/>
    <w:rsid w:val="00412762"/>
    <w:rsid w:val="004162BA"/>
    <w:rsid w:val="004202C1"/>
    <w:rsid w:val="00424D0F"/>
    <w:rsid w:val="004307B0"/>
    <w:rsid w:val="004319B6"/>
    <w:rsid w:val="0044705F"/>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94DF4"/>
    <w:rsid w:val="005A07E3"/>
    <w:rsid w:val="005A1CD9"/>
    <w:rsid w:val="005A61B4"/>
    <w:rsid w:val="005A7316"/>
    <w:rsid w:val="005B2821"/>
    <w:rsid w:val="005B4942"/>
    <w:rsid w:val="005B6ABB"/>
    <w:rsid w:val="005B6EF9"/>
    <w:rsid w:val="005B7056"/>
    <w:rsid w:val="005B74E4"/>
    <w:rsid w:val="005C6D54"/>
    <w:rsid w:val="005D751A"/>
    <w:rsid w:val="005E1985"/>
    <w:rsid w:val="005F1BC4"/>
    <w:rsid w:val="00602C3F"/>
    <w:rsid w:val="006066BC"/>
    <w:rsid w:val="0060748D"/>
    <w:rsid w:val="00615FCF"/>
    <w:rsid w:val="006174C3"/>
    <w:rsid w:val="00620142"/>
    <w:rsid w:val="0062086B"/>
    <w:rsid w:val="00620E08"/>
    <w:rsid w:val="00622F86"/>
    <w:rsid w:val="00631C95"/>
    <w:rsid w:val="006358A6"/>
    <w:rsid w:val="00637989"/>
    <w:rsid w:val="00650AFA"/>
    <w:rsid w:val="00653009"/>
    <w:rsid w:val="006547BF"/>
    <w:rsid w:val="006548B5"/>
    <w:rsid w:val="00666DB6"/>
    <w:rsid w:val="00677CEB"/>
    <w:rsid w:val="006842B5"/>
    <w:rsid w:val="006956D8"/>
    <w:rsid w:val="006B219A"/>
    <w:rsid w:val="006B78E0"/>
    <w:rsid w:val="006D264E"/>
    <w:rsid w:val="006D735F"/>
    <w:rsid w:val="006F6E59"/>
    <w:rsid w:val="00707265"/>
    <w:rsid w:val="007160AF"/>
    <w:rsid w:val="00726835"/>
    <w:rsid w:val="00761BFB"/>
    <w:rsid w:val="00781163"/>
    <w:rsid w:val="007817E3"/>
    <w:rsid w:val="00791A48"/>
    <w:rsid w:val="007935B7"/>
    <w:rsid w:val="00794C0E"/>
    <w:rsid w:val="007A0608"/>
    <w:rsid w:val="007A521B"/>
    <w:rsid w:val="007A6D58"/>
    <w:rsid w:val="007B2569"/>
    <w:rsid w:val="007D31AD"/>
    <w:rsid w:val="007E52F9"/>
    <w:rsid w:val="007F4012"/>
    <w:rsid w:val="007F40CE"/>
    <w:rsid w:val="007F4EDE"/>
    <w:rsid w:val="008174E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3EA"/>
    <w:rsid w:val="009727B7"/>
    <w:rsid w:val="00976566"/>
    <w:rsid w:val="00991BC1"/>
    <w:rsid w:val="009923C6"/>
    <w:rsid w:val="0099438F"/>
    <w:rsid w:val="009A12A5"/>
    <w:rsid w:val="009A49A4"/>
    <w:rsid w:val="009B3882"/>
    <w:rsid w:val="009C41F5"/>
    <w:rsid w:val="009D2C19"/>
    <w:rsid w:val="009D3024"/>
    <w:rsid w:val="009D6D26"/>
    <w:rsid w:val="009E418A"/>
    <w:rsid w:val="009F7086"/>
    <w:rsid w:val="009F7D35"/>
    <w:rsid w:val="00A118AC"/>
    <w:rsid w:val="00A1259D"/>
    <w:rsid w:val="00A222EA"/>
    <w:rsid w:val="00A47094"/>
    <w:rsid w:val="00A53904"/>
    <w:rsid w:val="00A70098"/>
    <w:rsid w:val="00A72676"/>
    <w:rsid w:val="00A865A2"/>
    <w:rsid w:val="00A87B98"/>
    <w:rsid w:val="00A92CF5"/>
    <w:rsid w:val="00AB56AE"/>
    <w:rsid w:val="00AC2306"/>
    <w:rsid w:val="00AC73F2"/>
    <w:rsid w:val="00AD0E40"/>
    <w:rsid w:val="00AD1B0F"/>
    <w:rsid w:val="00AD25B3"/>
    <w:rsid w:val="00AE3F0E"/>
    <w:rsid w:val="00AE4EFB"/>
    <w:rsid w:val="00AF3E63"/>
    <w:rsid w:val="00AF49EB"/>
    <w:rsid w:val="00B0107D"/>
    <w:rsid w:val="00B01A33"/>
    <w:rsid w:val="00B075DE"/>
    <w:rsid w:val="00B11473"/>
    <w:rsid w:val="00B15045"/>
    <w:rsid w:val="00B16941"/>
    <w:rsid w:val="00B24645"/>
    <w:rsid w:val="00B32752"/>
    <w:rsid w:val="00B358E0"/>
    <w:rsid w:val="00B5382C"/>
    <w:rsid w:val="00B667BD"/>
    <w:rsid w:val="00B67042"/>
    <w:rsid w:val="00B73FE5"/>
    <w:rsid w:val="00B83B70"/>
    <w:rsid w:val="00BA0FE7"/>
    <w:rsid w:val="00BA1E5C"/>
    <w:rsid w:val="00BA5E6F"/>
    <w:rsid w:val="00BB0D1A"/>
    <w:rsid w:val="00BB64D7"/>
    <w:rsid w:val="00BC5693"/>
    <w:rsid w:val="00BC7D02"/>
    <w:rsid w:val="00BD24C9"/>
    <w:rsid w:val="00BD4762"/>
    <w:rsid w:val="00BD4A35"/>
    <w:rsid w:val="00BD68CE"/>
    <w:rsid w:val="00BE1978"/>
    <w:rsid w:val="00BE2948"/>
    <w:rsid w:val="00BF2DA2"/>
    <w:rsid w:val="00BF2E1E"/>
    <w:rsid w:val="00BF3571"/>
    <w:rsid w:val="00BF6779"/>
    <w:rsid w:val="00C01C11"/>
    <w:rsid w:val="00C035D6"/>
    <w:rsid w:val="00C06274"/>
    <w:rsid w:val="00C124A5"/>
    <w:rsid w:val="00C26E21"/>
    <w:rsid w:val="00C40752"/>
    <w:rsid w:val="00C52A26"/>
    <w:rsid w:val="00C7795A"/>
    <w:rsid w:val="00C83C50"/>
    <w:rsid w:val="00C85A7E"/>
    <w:rsid w:val="00C928EE"/>
    <w:rsid w:val="00C9291C"/>
    <w:rsid w:val="00C93DC8"/>
    <w:rsid w:val="00C96217"/>
    <w:rsid w:val="00CA191F"/>
    <w:rsid w:val="00CD372D"/>
    <w:rsid w:val="00CD4B7E"/>
    <w:rsid w:val="00CE04C6"/>
    <w:rsid w:val="00CF532B"/>
    <w:rsid w:val="00CF6BE2"/>
    <w:rsid w:val="00D1435B"/>
    <w:rsid w:val="00D147B5"/>
    <w:rsid w:val="00D3240B"/>
    <w:rsid w:val="00D426F1"/>
    <w:rsid w:val="00D42B86"/>
    <w:rsid w:val="00D50C82"/>
    <w:rsid w:val="00D51761"/>
    <w:rsid w:val="00D535A2"/>
    <w:rsid w:val="00D5424C"/>
    <w:rsid w:val="00D63D32"/>
    <w:rsid w:val="00D73D35"/>
    <w:rsid w:val="00D82F05"/>
    <w:rsid w:val="00D839C2"/>
    <w:rsid w:val="00D90A31"/>
    <w:rsid w:val="00DA2CCA"/>
    <w:rsid w:val="00DA4145"/>
    <w:rsid w:val="00DB37A8"/>
    <w:rsid w:val="00DB3F76"/>
    <w:rsid w:val="00DB6139"/>
    <w:rsid w:val="00DC1A9F"/>
    <w:rsid w:val="00DC5326"/>
    <w:rsid w:val="00DD3A0B"/>
    <w:rsid w:val="00DE13A0"/>
    <w:rsid w:val="00DE1AF2"/>
    <w:rsid w:val="00DF33F1"/>
    <w:rsid w:val="00DF7998"/>
    <w:rsid w:val="00E032B1"/>
    <w:rsid w:val="00E26B42"/>
    <w:rsid w:val="00E3025A"/>
    <w:rsid w:val="00E31469"/>
    <w:rsid w:val="00E322E6"/>
    <w:rsid w:val="00E45B92"/>
    <w:rsid w:val="00E46AFC"/>
    <w:rsid w:val="00E53C01"/>
    <w:rsid w:val="00E54D1D"/>
    <w:rsid w:val="00E5609F"/>
    <w:rsid w:val="00E5632E"/>
    <w:rsid w:val="00E954D2"/>
    <w:rsid w:val="00EA1731"/>
    <w:rsid w:val="00EB3D4C"/>
    <w:rsid w:val="00EC5CC4"/>
    <w:rsid w:val="00EE0A6F"/>
    <w:rsid w:val="00EE54BE"/>
    <w:rsid w:val="00F05202"/>
    <w:rsid w:val="00F078B0"/>
    <w:rsid w:val="00F12166"/>
    <w:rsid w:val="00F16BF7"/>
    <w:rsid w:val="00F23605"/>
    <w:rsid w:val="00F27A52"/>
    <w:rsid w:val="00F33CF6"/>
    <w:rsid w:val="00F4089F"/>
    <w:rsid w:val="00F471C4"/>
    <w:rsid w:val="00F5419F"/>
    <w:rsid w:val="00F574A4"/>
    <w:rsid w:val="00F679E8"/>
    <w:rsid w:val="00F7158E"/>
    <w:rsid w:val="00F71A9C"/>
    <w:rsid w:val="00F7671E"/>
    <w:rsid w:val="00F81D41"/>
    <w:rsid w:val="00F879F9"/>
    <w:rsid w:val="00F962B5"/>
    <w:rsid w:val="00FA09B6"/>
    <w:rsid w:val="00FA1EB2"/>
    <w:rsid w:val="00FA3342"/>
    <w:rsid w:val="00FC44A8"/>
    <w:rsid w:val="00FD508F"/>
    <w:rsid w:val="00FE682D"/>
    <w:rsid w:val="00FF0A6F"/>
    <w:rsid w:val="00FF2329"/>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 w:type="character" w:customStyle="1" w:styleId="20">
    <w:name w:val="Основной текст (2)_"/>
    <w:basedOn w:val="a0"/>
    <w:rsid w:val="00B358E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B358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 w:type="character" w:customStyle="1" w:styleId="20">
    <w:name w:val="Основной текст (2)_"/>
    <w:basedOn w:val="a0"/>
    <w:rsid w:val="00B358E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B358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7125-B06C-464D-B526-3483E855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4207</Words>
  <Characters>23981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2018-05-04T01:40:00Z</cp:lastPrinted>
  <dcterms:created xsi:type="dcterms:W3CDTF">2018-05-08T05:58:00Z</dcterms:created>
  <dcterms:modified xsi:type="dcterms:W3CDTF">2018-05-08T05:58:00Z</dcterms:modified>
</cp:coreProperties>
</file>