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FE" w:rsidRPr="00D04EA6" w:rsidRDefault="00DC2302" w:rsidP="004A786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1B4E" w:rsidRPr="00DA575C" w:rsidRDefault="00CF1B4E" w:rsidP="004C4AC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F49AF" w:rsidRPr="00DA575C" w:rsidRDefault="00FF49AF" w:rsidP="00FF49AF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A57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 прогнозу социально-экономического развития </w:t>
      </w:r>
      <w:proofErr w:type="spellStart"/>
      <w:r w:rsidRPr="00DA57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городского округа на 2017 год и на период до 2019 года</w:t>
      </w:r>
    </w:p>
    <w:p w:rsidR="00FF49AF" w:rsidRPr="00DA575C" w:rsidRDefault="00FF49AF" w:rsidP="00FF49AF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F49AF" w:rsidRPr="00DA575C" w:rsidRDefault="00FF49AF" w:rsidP="001F4C10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Прогноз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 на 2017 год и период до 2019 года разрабатывается в целях повышения эффективности управления социально-экономическими процессами в муниципальном образовании. </w:t>
      </w:r>
    </w:p>
    <w:p w:rsidR="00FF49AF" w:rsidRPr="00DA575C" w:rsidRDefault="00FF49AF" w:rsidP="001F4C10">
      <w:pPr>
        <w:spacing w:after="0" w:line="276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Основные показатели разрабатываемого прогноза развития муниципального образования используются для разработки проекта бюджета муниципального образования. </w:t>
      </w:r>
    </w:p>
    <w:p w:rsidR="00FF49AF" w:rsidRPr="00DA575C" w:rsidRDefault="00FF49AF" w:rsidP="001F4C10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DA575C" w:rsidRDefault="00FF49AF" w:rsidP="001F4C1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152557187"/>
      <w:r w:rsidRPr="00DA575C">
        <w:rPr>
          <w:rFonts w:ascii="Times New Roman" w:hAnsi="Times New Roman" w:cs="Times New Roman"/>
          <w:b/>
          <w:sz w:val="26"/>
          <w:szCs w:val="26"/>
        </w:rPr>
        <w:t>Основные параметры и индикаторы прогноза</w:t>
      </w:r>
    </w:p>
    <w:p w:rsidR="00FF49AF" w:rsidRPr="00DA575C" w:rsidRDefault="00FF49AF" w:rsidP="001F4C10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 xml:space="preserve"> социально-экономического развития</w:t>
      </w:r>
    </w:p>
    <w:p w:rsidR="00FF49AF" w:rsidRPr="00DA575C" w:rsidRDefault="00FF49AF" w:rsidP="001F4C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DA575C" w:rsidRDefault="00FF49AF" w:rsidP="001F4C10">
      <w:pPr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 xml:space="preserve">Прогноз подготовлен на основе сценарных условий функционирования экономики Российской Федерации на 2017-2019 годы, рекомендованных Минэкономразвития России, анализа сложившейся ситуации социально-экономического развития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 за 2015 год, с учетом оценки ожидаемых результатов 2016 года и тенденций развития экономики и социальной сферы в 201</w:t>
      </w:r>
      <w:r w:rsidR="003F1D68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>-201</w:t>
      </w:r>
      <w:r w:rsidR="003F1D68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годах с применением показателей инфляции и индексов-дефляторов, одобренных на заседании </w:t>
      </w:r>
      <w:r w:rsidR="003F1D68" w:rsidRPr="00DA575C">
        <w:rPr>
          <w:rFonts w:ascii="Times New Roman" w:hAnsi="Times New Roman" w:cs="Times New Roman"/>
          <w:sz w:val="26"/>
          <w:szCs w:val="26"/>
        </w:rPr>
        <w:t>П</w:t>
      </w:r>
      <w:r w:rsidRPr="00DA575C">
        <w:rPr>
          <w:rFonts w:ascii="Times New Roman" w:hAnsi="Times New Roman" w:cs="Times New Roman"/>
          <w:sz w:val="26"/>
          <w:szCs w:val="26"/>
        </w:rPr>
        <w:t>равительства Российской Федерации</w:t>
      </w:r>
      <w:r w:rsidR="00BE672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45E36" w:rsidRPr="00DA575C">
        <w:rPr>
          <w:rFonts w:ascii="Times New Roman" w:eastAsia="Calibri" w:hAnsi="Times New Roman" w:cs="Times New Roman"/>
          <w:sz w:val="26"/>
          <w:szCs w:val="26"/>
        </w:rPr>
        <w:t>Прогноз на 2017 – 2019 гг. разработан на основе двух основных вариантов – консервативного (1 вариант) и базового (2 вариант).</w:t>
      </w:r>
    </w:p>
    <w:bookmarkEnd w:id="0"/>
    <w:p w:rsidR="00FF49AF" w:rsidRPr="00DA575C" w:rsidRDefault="00FF49AF" w:rsidP="001F4C10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31403" w:rsidRPr="00DA575C" w:rsidRDefault="005074A0" w:rsidP="001F4C10">
      <w:pPr>
        <w:pStyle w:val="2"/>
        <w:spacing w:line="276" w:lineRule="auto"/>
        <w:ind w:firstLine="709"/>
        <w:jc w:val="center"/>
        <w:rPr>
          <w:szCs w:val="26"/>
        </w:rPr>
      </w:pPr>
      <w:r w:rsidRPr="00DA575C">
        <w:rPr>
          <w:szCs w:val="26"/>
        </w:rPr>
        <w:t>Общая оценка социально-экономической ситуации</w:t>
      </w:r>
    </w:p>
    <w:p w:rsidR="005074A0" w:rsidRPr="00DA575C" w:rsidRDefault="005074A0" w:rsidP="001F4C10">
      <w:pPr>
        <w:pStyle w:val="2"/>
        <w:spacing w:line="276" w:lineRule="auto"/>
        <w:rPr>
          <w:szCs w:val="26"/>
        </w:rPr>
      </w:pPr>
    </w:p>
    <w:p w:rsidR="00C84416" w:rsidRPr="00DA575C" w:rsidRDefault="00C8441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По данным Статистического регистра хозяйствующих субъектов число зарегистрированных в Дальнегорском городском округе предприятий и организаций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01.01.201</w:t>
      </w:r>
      <w:r w:rsidR="00B85215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составля</w:t>
      </w:r>
      <w:r w:rsidR="00B85215" w:rsidRPr="00DA575C">
        <w:rPr>
          <w:rFonts w:ascii="Times New Roman" w:hAnsi="Times New Roman" w:cs="Times New Roman"/>
          <w:sz w:val="26"/>
          <w:szCs w:val="26"/>
        </w:rPr>
        <w:t>ло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B85215" w:rsidRPr="00DA575C">
        <w:rPr>
          <w:rFonts w:ascii="Times New Roman" w:hAnsi="Times New Roman" w:cs="Times New Roman"/>
          <w:sz w:val="26"/>
          <w:szCs w:val="26"/>
        </w:rPr>
        <w:t>607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единиц, на 01.01.201</w:t>
      </w:r>
      <w:r w:rsidR="00B85215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B85215" w:rsidRPr="00DA575C">
        <w:rPr>
          <w:rFonts w:ascii="Times New Roman" w:hAnsi="Times New Roman" w:cs="Times New Roman"/>
          <w:sz w:val="26"/>
          <w:szCs w:val="26"/>
        </w:rPr>
        <w:t>592</w:t>
      </w:r>
      <w:r w:rsidRPr="00DA575C">
        <w:rPr>
          <w:rFonts w:ascii="Times New Roman" w:hAnsi="Times New Roman" w:cs="Times New Roman"/>
          <w:sz w:val="26"/>
          <w:szCs w:val="26"/>
        </w:rPr>
        <w:t xml:space="preserve"> единиц. </w:t>
      </w:r>
      <w:r w:rsidR="00B85215" w:rsidRPr="00DA575C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DA575C">
        <w:rPr>
          <w:rFonts w:ascii="Times New Roman" w:hAnsi="Times New Roman" w:cs="Times New Roman"/>
          <w:sz w:val="26"/>
          <w:szCs w:val="26"/>
        </w:rPr>
        <w:t xml:space="preserve">количества хозяйствующих субъектов за отчетный год </w:t>
      </w:r>
      <w:r w:rsidR="00BE6728">
        <w:rPr>
          <w:rFonts w:ascii="Times New Roman" w:hAnsi="Times New Roman" w:cs="Times New Roman"/>
          <w:sz w:val="26"/>
          <w:szCs w:val="26"/>
        </w:rPr>
        <w:t>-</w:t>
      </w:r>
      <w:r w:rsidRPr="00DA575C">
        <w:rPr>
          <w:rFonts w:ascii="Times New Roman" w:hAnsi="Times New Roman" w:cs="Times New Roman"/>
          <w:sz w:val="26"/>
          <w:szCs w:val="26"/>
        </w:rPr>
        <w:t xml:space="preserve"> 1</w:t>
      </w:r>
      <w:r w:rsidR="00B85215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единиц.</w:t>
      </w:r>
    </w:p>
    <w:p w:rsidR="00B85215" w:rsidRPr="00DA575C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Основная доля предприятий и организаций имеет частную форму собственности – 81,5 % от общего числа предприятий и организаций</w:t>
      </w:r>
      <w:r w:rsidR="00A249F1" w:rsidRPr="00DA575C">
        <w:rPr>
          <w:rFonts w:ascii="Times New Roman" w:hAnsi="Times New Roman" w:cs="Times New Roman"/>
          <w:sz w:val="26"/>
          <w:szCs w:val="26"/>
        </w:rPr>
        <w:t>. Г</w:t>
      </w:r>
      <w:r w:rsidRPr="00DA575C">
        <w:rPr>
          <w:rFonts w:ascii="Times New Roman" w:hAnsi="Times New Roman" w:cs="Times New Roman"/>
          <w:sz w:val="26"/>
          <w:szCs w:val="26"/>
        </w:rPr>
        <w:t>осударственная форма собственности составила – 4,9 %, муниципальная форма собственности – 9,2 %, прочие – 4,4 %. На долю Дальнегорского городского округа приходится 0,</w:t>
      </w:r>
      <w:r w:rsidR="00FC4E33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% организаций от общего числа организаций Статистического регистра по Приморскому краю.</w:t>
      </w:r>
    </w:p>
    <w:p w:rsidR="00B85215" w:rsidRPr="00DA575C" w:rsidRDefault="00B85215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Из организационно-правовых форм наиболее распространенная форма – общество с ограниченной ответственностью, её доля составила 69,1 % от общего числа организаций города (или 0,74 % от числа организаций указанной формы собственности по Приморскому краю), акционерные общества – 2,1 %, учреждения – 10,9 %, прочие – 17,9%.</w:t>
      </w:r>
    </w:p>
    <w:p w:rsidR="00B85215" w:rsidRPr="00DA575C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2015 году зарегистрировано 46 новых предприятий и организаций, ликвидировано 3</w:t>
      </w:r>
      <w:r w:rsidR="00132CE0" w:rsidRPr="00DA575C">
        <w:rPr>
          <w:rFonts w:ascii="Times New Roman" w:hAnsi="Times New Roman" w:cs="Times New Roman"/>
          <w:sz w:val="26"/>
          <w:szCs w:val="26"/>
        </w:rPr>
        <w:t>1</w:t>
      </w:r>
      <w:r w:rsidRPr="00DA575C">
        <w:rPr>
          <w:rFonts w:ascii="Times New Roman" w:hAnsi="Times New Roman" w:cs="Times New Roman"/>
          <w:sz w:val="26"/>
          <w:szCs w:val="26"/>
        </w:rPr>
        <w:t xml:space="preserve">. Коэффициент прироста на 1000 организаций составил – </w:t>
      </w:r>
      <w:r w:rsidR="00EF4C66" w:rsidRPr="00DA575C">
        <w:rPr>
          <w:rFonts w:ascii="Times New Roman" w:hAnsi="Times New Roman" w:cs="Times New Roman"/>
          <w:sz w:val="26"/>
          <w:szCs w:val="26"/>
        </w:rPr>
        <w:t>24,7</w:t>
      </w:r>
      <w:r w:rsidRPr="00DA575C">
        <w:rPr>
          <w:rFonts w:ascii="Times New Roman" w:hAnsi="Times New Roman" w:cs="Times New Roman"/>
          <w:sz w:val="26"/>
          <w:szCs w:val="26"/>
        </w:rPr>
        <w:t>.</w:t>
      </w:r>
    </w:p>
    <w:p w:rsidR="00B85215" w:rsidRPr="00DA575C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Структура регистра отражает специализацию городской экономики (в разрезе видов экономической деятельности): </w:t>
      </w:r>
    </w:p>
    <w:p w:rsidR="00B85215" w:rsidRPr="00DA575C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lastRenderedPageBreak/>
        <w:t>- 20,9 % организаций регистра осуществляют деятельность в сфере оптов</w:t>
      </w:r>
      <w:r w:rsidR="001F4C10">
        <w:rPr>
          <w:rFonts w:ascii="Times New Roman" w:hAnsi="Times New Roman" w:cs="Times New Roman"/>
          <w:sz w:val="26"/>
          <w:szCs w:val="26"/>
        </w:rPr>
        <w:t>ой</w:t>
      </w:r>
      <w:r w:rsidRPr="00DA575C">
        <w:rPr>
          <w:rFonts w:ascii="Times New Roman" w:hAnsi="Times New Roman" w:cs="Times New Roman"/>
          <w:sz w:val="26"/>
          <w:szCs w:val="26"/>
        </w:rPr>
        <w:t xml:space="preserve"> и розничн</w:t>
      </w:r>
      <w:r w:rsidR="001F4C10">
        <w:rPr>
          <w:rFonts w:ascii="Times New Roman" w:hAnsi="Times New Roman" w:cs="Times New Roman"/>
          <w:sz w:val="26"/>
          <w:szCs w:val="26"/>
        </w:rPr>
        <w:t>ой</w:t>
      </w:r>
      <w:r w:rsidRPr="00DA575C">
        <w:rPr>
          <w:rFonts w:ascii="Times New Roman" w:hAnsi="Times New Roman" w:cs="Times New Roman"/>
          <w:sz w:val="26"/>
          <w:szCs w:val="26"/>
        </w:rPr>
        <w:t xml:space="preserve"> торговл</w:t>
      </w:r>
      <w:r w:rsidR="001F4C10">
        <w:rPr>
          <w:rFonts w:ascii="Times New Roman" w:hAnsi="Times New Roman" w:cs="Times New Roman"/>
          <w:sz w:val="26"/>
          <w:szCs w:val="26"/>
        </w:rPr>
        <w:t>и</w:t>
      </w:r>
      <w:r w:rsidRPr="00DA575C">
        <w:rPr>
          <w:rFonts w:ascii="Times New Roman" w:hAnsi="Times New Roman" w:cs="Times New Roman"/>
          <w:sz w:val="26"/>
          <w:szCs w:val="26"/>
        </w:rPr>
        <w:t>; ремонт</w:t>
      </w:r>
      <w:r w:rsidR="001F4C10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 xml:space="preserve"> автотранспортных средств, бытовых изделий и предметов личного пользования; </w:t>
      </w:r>
    </w:p>
    <w:p w:rsidR="00B85215" w:rsidRPr="00DA575C" w:rsidRDefault="00B85215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- 24,1 % – в сфере ведения операций с недвижимым имуществом, аренда и предоставление услуг; </w:t>
      </w:r>
    </w:p>
    <w:p w:rsidR="00B85215" w:rsidRPr="00DA575C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- 5,4 % – в сфере транспорт</w:t>
      </w:r>
      <w:r w:rsidR="001F4C10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 xml:space="preserve"> и связ</w:t>
      </w:r>
      <w:r w:rsidR="001F4C10">
        <w:rPr>
          <w:rFonts w:ascii="Times New Roman" w:hAnsi="Times New Roman" w:cs="Times New Roman"/>
          <w:sz w:val="26"/>
          <w:szCs w:val="26"/>
        </w:rPr>
        <w:t>и</w:t>
      </w:r>
      <w:r w:rsidRPr="00DA575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5215" w:rsidRPr="00DA575C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- 7,9 % – в сфере строительств</w:t>
      </w:r>
      <w:r w:rsidR="001F4C10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85215" w:rsidRPr="00DA575C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- 10,4 % – в добыче полезных ископаемых, обрабатывающих производствах; </w:t>
      </w:r>
    </w:p>
    <w:p w:rsidR="00B85215" w:rsidRPr="00DA575C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- 5,3 % - в сельском и лесном хозяйстве, охоте; </w:t>
      </w:r>
    </w:p>
    <w:p w:rsidR="00B85215" w:rsidRPr="00DA575C" w:rsidRDefault="00B85215" w:rsidP="001F4C10">
      <w:pPr>
        <w:spacing w:after="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- 0,8 % - в производстве и распределении электроэнергии, газа и воды;</w:t>
      </w:r>
    </w:p>
    <w:p w:rsidR="00B85215" w:rsidRPr="00DA575C" w:rsidRDefault="00B85215" w:rsidP="001F4C10">
      <w:pPr>
        <w:spacing w:after="0" w:line="276" w:lineRule="auto"/>
        <w:ind w:firstLine="709"/>
        <w:rPr>
          <w:b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- 25,2 % – в прочих производствах товаров и услуг.</w:t>
      </w:r>
    </w:p>
    <w:p w:rsidR="00C84416" w:rsidRPr="00DA575C" w:rsidRDefault="00C8441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201</w:t>
      </w:r>
      <w:r w:rsidR="00B85215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отгружено товаров</w:t>
      </w:r>
      <w:r w:rsidR="00522C4E" w:rsidRPr="00DA575C">
        <w:rPr>
          <w:rFonts w:ascii="Times New Roman" w:hAnsi="Times New Roman" w:cs="Times New Roman"/>
          <w:sz w:val="26"/>
          <w:szCs w:val="26"/>
        </w:rPr>
        <w:t xml:space="preserve"> собственного производства по </w:t>
      </w:r>
      <w:r w:rsidRPr="00DA575C">
        <w:rPr>
          <w:rFonts w:ascii="Times New Roman" w:hAnsi="Times New Roman" w:cs="Times New Roman"/>
          <w:sz w:val="26"/>
          <w:szCs w:val="26"/>
        </w:rPr>
        <w:t xml:space="preserve">основным видам деятельности крупных и средних предприятий на сумму </w:t>
      </w:r>
      <w:r w:rsidR="00B85215" w:rsidRPr="00DA575C">
        <w:rPr>
          <w:rFonts w:ascii="Times New Roman" w:hAnsi="Times New Roman" w:cs="Times New Roman"/>
          <w:sz w:val="26"/>
          <w:szCs w:val="26"/>
        </w:rPr>
        <w:t>6250,9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522C4E" w:rsidRPr="00DA575C">
        <w:rPr>
          <w:rFonts w:ascii="Times New Roman" w:hAnsi="Times New Roman" w:cs="Times New Roman"/>
          <w:sz w:val="26"/>
          <w:szCs w:val="26"/>
        </w:rPr>
        <w:t>. Рост в действующих ценах</w:t>
      </w:r>
      <w:r w:rsidRPr="00DA575C">
        <w:rPr>
          <w:rFonts w:ascii="Times New Roman" w:hAnsi="Times New Roman" w:cs="Times New Roman"/>
          <w:sz w:val="26"/>
          <w:szCs w:val="26"/>
        </w:rPr>
        <w:t xml:space="preserve"> к соответствующему периоду прошлого года (</w:t>
      </w:r>
      <w:r w:rsidR="00B85215" w:rsidRPr="00DA575C">
        <w:rPr>
          <w:rFonts w:ascii="Times New Roman" w:hAnsi="Times New Roman" w:cs="Times New Roman"/>
          <w:sz w:val="26"/>
          <w:szCs w:val="26"/>
        </w:rPr>
        <w:t>5127,7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рублей) составил </w:t>
      </w:r>
      <w:r w:rsidR="00B85215" w:rsidRPr="00DA575C">
        <w:rPr>
          <w:rFonts w:ascii="Times New Roman" w:hAnsi="Times New Roman" w:cs="Times New Roman"/>
          <w:sz w:val="26"/>
          <w:szCs w:val="26"/>
        </w:rPr>
        <w:t>21,9</w:t>
      </w:r>
      <w:r w:rsidRPr="00DA575C">
        <w:rPr>
          <w:rFonts w:ascii="Times New Roman" w:hAnsi="Times New Roman" w:cs="Times New Roman"/>
          <w:sz w:val="26"/>
          <w:szCs w:val="26"/>
        </w:rPr>
        <w:t xml:space="preserve"> %</w:t>
      </w:r>
      <w:r w:rsidR="00EF4C66" w:rsidRPr="00DA575C">
        <w:rPr>
          <w:rFonts w:ascii="Times New Roman" w:hAnsi="Times New Roman" w:cs="Times New Roman"/>
          <w:sz w:val="26"/>
          <w:szCs w:val="26"/>
        </w:rPr>
        <w:t xml:space="preserve"> или в абсолютных показателях рост на 1123,2 млн. руб.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 сопоставимых ценах рост на– </w:t>
      </w:r>
      <w:r w:rsidR="00B85215" w:rsidRPr="00DA575C">
        <w:rPr>
          <w:rFonts w:ascii="Times New Roman" w:hAnsi="Times New Roman" w:cs="Times New Roman"/>
          <w:sz w:val="26"/>
          <w:szCs w:val="26"/>
        </w:rPr>
        <w:t>7,1</w:t>
      </w:r>
      <w:r w:rsidRPr="00DA575C">
        <w:rPr>
          <w:rFonts w:ascii="Times New Roman" w:hAnsi="Times New Roman" w:cs="Times New Roman"/>
          <w:sz w:val="26"/>
          <w:szCs w:val="26"/>
        </w:rPr>
        <w:t>%.</w:t>
      </w:r>
    </w:p>
    <w:p w:rsidR="00EF4C66" w:rsidRPr="00DA575C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разрезе сегментов экономики наблюдаются следующие тенденции:</w:t>
      </w:r>
    </w:p>
    <w:p w:rsidR="00195AA9" w:rsidRPr="00DA575C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 xml:space="preserve">- </w:t>
      </w:r>
      <w:r w:rsidR="00183F4D" w:rsidRPr="00DA575C">
        <w:rPr>
          <w:rFonts w:ascii="Times New Roman" w:hAnsi="Times New Roman" w:cs="Times New Roman"/>
          <w:sz w:val="26"/>
          <w:szCs w:val="26"/>
        </w:rPr>
        <w:t>Отгрузка п</w:t>
      </w:r>
      <w:r w:rsidR="00C84416" w:rsidRPr="00DA575C">
        <w:rPr>
          <w:rFonts w:ascii="Times New Roman" w:hAnsi="Times New Roman" w:cs="Times New Roman"/>
          <w:sz w:val="26"/>
          <w:szCs w:val="26"/>
        </w:rPr>
        <w:t>о добыче полезных ископаемых</w:t>
      </w:r>
      <w:r w:rsidR="00183F4D" w:rsidRPr="00DA575C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B85215" w:rsidRPr="00DA575C">
        <w:rPr>
          <w:rFonts w:ascii="Times New Roman" w:hAnsi="Times New Roman" w:cs="Times New Roman"/>
          <w:sz w:val="26"/>
          <w:szCs w:val="26"/>
        </w:rPr>
        <w:t>2925,2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млн. рублей рост в действующих ценах составляет  </w:t>
      </w:r>
      <w:r w:rsidR="00B85215" w:rsidRPr="00DA575C">
        <w:rPr>
          <w:rFonts w:ascii="Times New Roman" w:hAnsi="Times New Roman" w:cs="Times New Roman"/>
          <w:sz w:val="26"/>
          <w:szCs w:val="26"/>
        </w:rPr>
        <w:t>42,1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%, в сопоставимых ценах рост –</w:t>
      </w:r>
      <w:r w:rsidR="00195AA9" w:rsidRPr="00DA575C">
        <w:rPr>
          <w:rFonts w:ascii="Times New Roman" w:hAnsi="Times New Roman" w:cs="Times New Roman"/>
          <w:sz w:val="26"/>
          <w:szCs w:val="26"/>
        </w:rPr>
        <w:t>23,8</w:t>
      </w:r>
      <w:r w:rsidR="00183F4D" w:rsidRPr="00DA575C">
        <w:rPr>
          <w:rFonts w:ascii="Times New Roman" w:hAnsi="Times New Roman" w:cs="Times New Roman"/>
          <w:sz w:val="26"/>
          <w:szCs w:val="26"/>
        </w:rPr>
        <w:t>%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. </w:t>
      </w:r>
      <w:r w:rsidR="00195AA9" w:rsidRPr="00DA575C">
        <w:rPr>
          <w:rFonts w:ascii="Times New Roman" w:hAnsi="Times New Roman" w:cs="Times New Roman"/>
          <w:sz w:val="26"/>
          <w:szCs w:val="26"/>
        </w:rPr>
        <w:t>По производству продукции в натуральном выражении рост по производству концентратов свинцовых на 9,8 % (2014 г.- 10372 тонн, 2015 г. – 11389 тонн), концентратов цинковых–14 % (2014 г. – 14329 тонн, 2015 г. – 16339 тонн).</w:t>
      </w:r>
      <w:proofErr w:type="gramEnd"/>
    </w:p>
    <w:p w:rsidR="00C84416" w:rsidRPr="00DA575C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 xml:space="preserve">- </w:t>
      </w:r>
      <w:r w:rsidR="00C84416" w:rsidRPr="00DA575C">
        <w:rPr>
          <w:rFonts w:ascii="Times New Roman" w:hAnsi="Times New Roman" w:cs="Times New Roman"/>
          <w:sz w:val="26"/>
          <w:szCs w:val="26"/>
        </w:rPr>
        <w:t>По отраслям обрабатывающих производств</w:t>
      </w:r>
      <w:r w:rsidR="00522C4E" w:rsidRPr="00DA575C">
        <w:rPr>
          <w:rFonts w:ascii="Times New Roman" w:hAnsi="Times New Roman" w:cs="Times New Roman"/>
          <w:sz w:val="26"/>
          <w:szCs w:val="26"/>
        </w:rPr>
        <w:t xml:space="preserve"> в действующих ценах </w:t>
      </w:r>
      <w:r w:rsidR="00183F4D" w:rsidRPr="00DA575C">
        <w:rPr>
          <w:rFonts w:ascii="Times New Roman" w:hAnsi="Times New Roman" w:cs="Times New Roman"/>
          <w:sz w:val="26"/>
          <w:szCs w:val="26"/>
        </w:rPr>
        <w:t xml:space="preserve">отгрузка составила 2537,5 млн. рублей, 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рост к уровню прошлого года </w:t>
      </w:r>
      <w:r w:rsidR="00195AA9" w:rsidRPr="00DA575C">
        <w:rPr>
          <w:rFonts w:ascii="Times New Roman" w:hAnsi="Times New Roman" w:cs="Times New Roman"/>
          <w:sz w:val="26"/>
          <w:szCs w:val="26"/>
        </w:rPr>
        <w:t>42,3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%</w:t>
      </w:r>
      <w:r w:rsidR="00183F4D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522C4E" w:rsidRPr="00DA575C">
        <w:rPr>
          <w:rFonts w:ascii="Times New Roman" w:hAnsi="Times New Roman" w:cs="Times New Roman"/>
          <w:sz w:val="26"/>
          <w:szCs w:val="26"/>
        </w:rPr>
        <w:t>, в сопоставимых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ценах рост </w:t>
      </w:r>
      <w:r w:rsidR="00195AA9" w:rsidRPr="00DA575C">
        <w:rPr>
          <w:rFonts w:ascii="Times New Roman" w:hAnsi="Times New Roman" w:cs="Times New Roman"/>
          <w:sz w:val="26"/>
          <w:szCs w:val="26"/>
        </w:rPr>
        <w:t>–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95AA9" w:rsidRPr="00DA575C">
        <w:rPr>
          <w:rFonts w:ascii="Times New Roman" w:hAnsi="Times New Roman" w:cs="Times New Roman"/>
          <w:sz w:val="26"/>
          <w:szCs w:val="26"/>
        </w:rPr>
        <w:t>22,1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%, в том числе в химическом производстве в действующих ценах рост - на </w:t>
      </w:r>
      <w:r w:rsidR="00450E62" w:rsidRPr="00DA575C">
        <w:rPr>
          <w:rFonts w:ascii="Times New Roman" w:hAnsi="Times New Roman" w:cs="Times New Roman"/>
          <w:sz w:val="26"/>
          <w:szCs w:val="26"/>
        </w:rPr>
        <w:t>46,7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%, в сопоставимых рост -</w:t>
      </w:r>
      <w:r w:rsidR="00450E62" w:rsidRPr="00DA575C">
        <w:rPr>
          <w:rFonts w:ascii="Times New Roman" w:hAnsi="Times New Roman" w:cs="Times New Roman"/>
          <w:sz w:val="26"/>
          <w:szCs w:val="26"/>
        </w:rPr>
        <w:t>24,2</w:t>
      </w:r>
      <w:r w:rsidR="00522C4E" w:rsidRPr="00DA575C">
        <w:rPr>
          <w:rFonts w:ascii="Times New Roman" w:hAnsi="Times New Roman" w:cs="Times New Roman"/>
          <w:sz w:val="26"/>
          <w:szCs w:val="26"/>
        </w:rPr>
        <w:t xml:space="preserve"> % к соответствующему периоду 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прошлого года. </w:t>
      </w:r>
      <w:proofErr w:type="gramEnd"/>
    </w:p>
    <w:p w:rsidR="00C84416" w:rsidRPr="00DA575C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- 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По отрасли «Производство и распределение электроэнергии, газа и воды» </w:t>
      </w:r>
      <w:r w:rsidR="00450E62" w:rsidRPr="00DA575C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C84416" w:rsidRPr="00DA575C">
        <w:rPr>
          <w:rFonts w:ascii="Times New Roman" w:hAnsi="Times New Roman" w:cs="Times New Roman"/>
          <w:sz w:val="26"/>
          <w:szCs w:val="26"/>
        </w:rPr>
        <w:t>объемов отгрузки в действующих ценах составил</w:t>
      </w:r>
      <w:r w:rsidR="00450E62" w:rsidRPr="00DA575C">
        <w:rPr>
          <w:rFonts w:ascii="Times New Roman" w:hAnsi="Times New Roman" w:cs="Times New Roman"/>
          <w:sz w:val="26"/>
          <w:szCs w:val="26"/>
        </w:rPr>
        <w:t>о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450E62" w:rsidRPr="00DA575C">
        <w:rPr>
          <w:rFonts w:ascii="Times New Roman" w:hAnsi="Times New Roman" w:cs="Times New Roman"/>
          <w:sz w:val="26"/>
          <w:szCs w:val="26"/>
        </w:rPr>
        <w:t>38,7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%, в сопоставимых ценах </w:t>
      </w:r>
      <w:r w:rsidR="000529BC" w:rsidRPr="00DA575C">
        <w:rPr>
          <w:rFonts w:ascii="Times New Roman" w:hAnsi="Times New Roman" w:cs="Times New Roman"/>
          <w:sz w:val="26"/>
          <w:szCs w:val="26"/>
        </w:rPr>
        <w:t xml:space="preserve">снижение на </w:t>
      </w:r>
      <w:r w:rsidR="00450E62" w:rsidRPr="00DA575C">
        <w:rPr>
          <w:rFonts w:ascii="Times New Roman" w:hAnsi="Times New Roman" w:cs="Times New Roman"/>
          <w:sz w:val="26"/>
          <w:szCs w:val="26"/>
        </w:rPr>
        <w:t>41,8</w:t>
      </w:r>
      <w:r w:rsidR="00C84416" w:rsidRPr="00DA575C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450E62" w:rsidRPr="00DA575C" w:rsidRDefault="00EF4C66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50E62" w:rsidRPr="00DA575C">
        <w:rPr>
          <w:rFonts w:ascii="Times New Roman" w:hAnsi="Times New Roman" w:cs="Times New Roman"/>
          <w:sz w:val="26"/>
          <w:szCs w:val="26"/>
        </w:rPr>
        <w:t>Валовый</w:t>
      </w:r>
      <w:proofErr w:type="spellEnd"/>
      <w:r w:rsidR="00450E62" w:rsidRPr="00DA575C">
        <w:rPr>
          <w:rFonts w:ascii="Times New Roman" w:hAnsi="Times New Roman" w:cs="Times New Roman"/>
          <w:sz w:val="26"/>
          <w:szCs w:val="26"/>
        </w:rPr>
        <w:t xml:space="preserve"> выпуск продукции сельского хозяйства во всех категориях хозяйств в 2015 году составил 744,</w:t>
      </w:r>
      <w:r w:rsidR="00041254" w:rsidRPr="00DA575C">
        <w:rPr>
          <w:rFonts w:ascii="Times New Roman" w:hAnsi="Times New Roman" w:cs="Times New Roman"/>
          <w:sz w:val="26"/>
          <w:szCs w:val="26"/>
        </w:rPr>
        <w:t>5</w:t>
      </w:r>
      <w:r w:rsidR="00450E62" w:rsidRPr="00DA575C">
        <w:rPr>
          <w:rFonts w:ascii="Times New Roman" w:hAnsi="Times New Roman" w:cs="Times New Roman"/>
          <w:sz w:val="26"/>
          <w:szCs w:val="26"/>
        </w:rPr>
        <w:t xml:space="preserve"> млн. рублей.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Рост в действующих ценах к соответствующему периоду прошлого года </w:t>
      </w:r>
      <w:r w:rsidR="00041254" w:rsidRPr="00DA575C">
        <w:rPr>
          <w:rFonts w:ascii="Times New Roman" w:hAnsi="Times New Roman" w:cs="Times New Roman"/>
          <w:sz w:val="26"/>
          <w:szCs w:val="26"/>
        </w:rPr>
        <w:t>составил 2,1%.</w:t>
      </w:r>
      <w:r w:rsidR="00450E62" w:rsidRPr="00DA575C">
        <w:rPr>
          <w:rFonts w:ascii="Times New Roman" w:hAnsi="Times New Roman" w:cs="Times New Roman"/>
          <w:sz w:val="26"/>
          <w:szCs w:val="26"/>
        </w:rPr>
        <w:t xml:space="preserve"> В хозяйствах всех категорий поголовье крупного рогатого скота составило 1338 головы, что к уровню прошлого года </w:t>
      </w:r>
      <w:r w:rsidR="001F4C10">
        <w:rPr>
          <w:rFonts w:ascii="Times New Roman" w:hAnsi="Times New Roman" w:cs="Times New Roman"/>
          <w:sz w:val="26"/>
          <w:szCs w:val="26"/>
        </w:rPr>
        <w:t>-</w:t>
      </w:r>
      <w:r w:rsidR="00450E62" w:rsidRPr="00DA575C">
        <w:rPr>
          <w:rFonts w:ascii="Times New Roman" w:hAnsi="Times New Roman" w:cs="Times New Roman"/>
          <w:sz w:val="26"/>
          <w:szCs w:val="26"/>
        </w:rPr>
        <w:t xml:space="preserve"> 109 %.</w:t>
      </w:r>
    </w:p>
    <w:p w:rsidR="00450E62" w:rsidRPr="00DA575C" w:rsidRDefault="00450E6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Оборот розничной торговли по всем каналам реализации составил 5823,1 млн. рублей, рост в сопоставимых ценах на 1,8 % по сравнению с соответствующим периодом прошлого года. </w:t>
      </w:r>
    </w:p>
    <w:p w:rsidR="00450E62" w:rsidRPr="00DA575C" w:rsidRDefault="00450E6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Доля крупных и средних предприятий в общем объеме оборота</w:t>
      </w:r>
      <w:r w:rsidR="00A249F1" w:rsidRPr="00DA575C">
        <w:rPr>
          <w:rFonts w:ascii="Times New Roman" w:hAnsi="Times New Roman" w:cs="Times New Roman"/>
          <w:sz w:val="26"/>
          <w:szCs w:val="26"/>
        </w:rPr>
        <w:t xml:space="preserve"> розничной торговли составляет 9,3</w:t>
      </w:r>
      <w:r w:rsidRPr="00DA575C">
        <w:rPr>
          <w:rFonts w:ascii="Times New Roman" w:hAnsi="Times New Roman" w:cs="Times New Roman"/>
          <w:sz w:val="26"/>
          <w:szCs w:val="26"/>
        </w:rPr>
        <w:t>%</w:t>
      </w:r>
      <w:r w:rsidR="004D63E9" w:rsidRPr="00DA575C">
        <w:rPr>
          <w:rFonts w:ascii="Times New Roman" w:hAnsi="Times New Roman" w:cs="Times New Roman"/>
          <w:sz w:val="26"/>
          <w:szCs w:val="26"/>
        </w:rPr>
        <w:t xml:space="preserve"> (</w:t>
      </w:r>
      <w:r w:rsidR="00A249F1" w:rsidRPr="00DA575C">
        <w:rPr>
          <w:rFonts w:ascii="Times New Roman" w:hAnsi="Times New Roman" w:cs="Times New Roman"/>
          <w:sz w:val="26"/>
          <w:szCs w:val="26"/>
        </w:rPr>
        <w:t>543,2</w:t>
      </w:r>
      <w:r w:rsidR="004D63E9" w:rsidRPr="00DA575C">
        <w:rPr>
          <w:rFonts w:ascii="Times New Roman" w:hAnsi="Times New Roman" w:cs="Times New Roman"/>
          <w:sz w:val="26"/>
          <w:szCs w:val="26"/>
        </w:rPr>
        <w:t xml:space="preserve"> млн. рублей), </w:t>
      </w:r>
      <w:r w:rsidRPr="00DA575C">
        <w:rPr>
          <w:rFonts w:ascii="Times New Roman" w:hAnsi="Times New Roman" w:cs="Times New Roman"/>
          <w:sz w:val="26"/>
          <w:szCs w:val="26"/>
        </w:rPr>
        <w:t xml:space="preserve">субъектов малого бизнеса – </w:t>
      </w:r>
      <w:r w:rsidR="00A249F1" w:rsidRPr="00DA575C">
        <w:rPr>
          <w:rFonts w:ascii="Times New Roman" w:hAnsi="Times New Roman" w:cs="Times New Roman"/>
          <w:sz w:val="26"/>
          <w:szCs w:val="26"/>
        </w:rPr>
        <w:t>90,7</w:t>
      </w:r>
      <w:r w:rsidRPr="00DA575C">
        <w:rPr>
          <w:rFonts w:ascii="Times New Roman" w:hAnsi="Times New Roman" w:cs="Times New Roman"/>
          <w:sz w:val="26"/>
          <w:szCs w:val="26"/>
        </w:rPr>
        <w:t xml:space="preserve"> %</w:t>
      </w:r>
      <w:r w:rsidR="00296C97" w:rsidRPr="00DA575C">
        <w:rPr>
          <w:rFonts w:ascii="Times New Roman" w:hAnsi="Times New Roman" w:cs="Times New Roman"/>
          <w:sz w:val="26"/>
          <w:szCs w:val="26"/>
        </w:rPr>
        <w:t xml:space="preserve"> (</w:t>
      </w:r>
      <w:r w:rsidR="00A249F1" w:rsidRPr="00DA575C">
        <w:rPr>
          <w:rFonts w:ascii="Times New Roman" w:hAnsi="Times New Roman" w:cs="Times New Roman"/>
          <w:sz w:val="26"/>
          <w:szCs w:val="26"/>
        </w:rPr>
        <w:t>5279,9</w:t>
      </w:r>
      <w:r w:rsidR="00296C97" w:rsidRPr="00DA575C">
        <w:rPr>
          <w:rFonts w:ascii="Times New Roman" w:hAnsi="Times New Roman" w:cs="Times New Roman"/>
          <w:sz w:val="26"/>
          <w:szCs w:val="26"/>
        </w:rPr>
        <w:t xml:space="preserve"> млн. рублей)</w:t>
      </w:r>
      <w:r w:rsidRPr="00DA575C">
        <w:rPr>
          <w:rFonts w:ascii="Times New Roman" w:hAnsi="Times New Roman" w:cs="Times New Roman"/>
          <w:sz w:val="26"/>
          <w:szCs w:val="26"/>
        </w:rPr>
        <w:t>.</w:t>
      </w:r>
    </w:p>
    <w:p w:rsidR="00450E62" w:rsidRPr="00DA575C" w:rsidRDefault="00450E62" w:rsidP="001F4C10">
      <w:pPr>
        <w:pStyle w:val="af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структуре оборота розничной торговли удельный вес продовол</w:t>
      </w:r>
      <w:r w:rsidR="00C26CCB" w:rsidRPr="00DA575C">
        <w:rPr>
          <w:rFonts w:ascii="Times New Roman" w:hAnsi="Times New Roman" w:cs="Times New Roman"/>
          <w:sz w:val="26"/>
          <w:szCs w:val="26"/>
        </w:rPr>
        <w:t>ьственных товаров составил 46,3</w:t>
      </w:r>
      <w:r w:rsidRPr="00DA575C">
        <w:rPr>
          <w:rFonts w:ascii="Times New Roman" w:hAnsi="Times New Roman" w:cs="Times New Roman"/>
          <w:sz w:val="26"/>
          <w:szCs w:val="26"/>
        </w:rPr>
        <w:t xml:space="preserve"> %. </w:t>
      </w:r>
      <w:r w:rsidR="004D63E9" w:rsidRPr="00DA575C">
        <w:rPr>
          <w:rFonts w:ascii="Times New Roman" w:hAnsi="Times New Roman" w:cs="Times New Roman"/>
          <w:sz w:val="26"/>
          <w:szCs w:val="26"/>
        </w:rPr>
        <w:t>В 2015 году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продовольственных товаров реализовано на сумму 2696,1 млн. рублей.</w:t>
      </w:r>
    </w:p>
    <w:p w:rsidR="00450E62" w:rsidRPr="00DA575C" w:rsidRDefault="00450E6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lastRenderedPageBreak/>
        <w:t>Оборот предприятий общественного питания за отчетный период составил 215,3 млн. рублей, к уровню соответствующего периода прошлого года (185,2 млн. рублей) в сопоставимых ценах рост – 2,6 %.</w:t>
      </w:r>
      <w:r w:rsidR="00F645CE" w:rsidRPr="00DA575C">
        <w:rPr>
          <w:rFonts w:ascii="Times New Roman" w:hAnsi="Times New Roman" w:cs="Times New Roman"/>
          <w:sz w:val="26"/>
          <w:szCs w:val="26"/>
        </w:rPr>
        <w:t xml:space="preserve"> Оборот </w:t>
      </w:r>
      <w:r w:rsidR="004D63E9" w:rsidRPr="00DA575C">
        <w:rPr>
          <w:rFonts w:ascii="Times New Roman" w:hAnsi="Times New Roman" w:cs="Times New Roman"/>
          <w:sz w:val="26"/>
          <w:szCs w:val="26"/>
        </w:rPr>
        <w:t>крупных и средних предприятий общественного питания составил в отчетном году 91,1 млн. рублей.</w:t>
      </w:r>
    </w:p>
    <w:p w:rsidR="0097795A" w:rsidRPr="00DA575C" w:rsidRDefault="00450E62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За отчетный период крупными и средними организациями городского округа оказано платных услуг населению на сумму 868,1 млн. рублей, к уровню прошлого года в действующих ценах снижение составило 34%.</w:t>
      </w:r>
    </w:p>
    <w:p w:rsidR="0097795A" w:rsidRPr="00DA575C" w:rsidRDefault="0097795A" w:rsidP="001F4C10">
      <w:pPr>
        <w:pStyle w:val="af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DA575C">
        <w:rPr>
          <w:sz w:val="26"/>
          <w:szCs w:val="26"/>
        </w:rPr>
        <w:t xml:space="preserve">Малое предпринимательство </w:t>
      </w:r>
      <w:proofErr w:type="gramStart"/>
      <w:r w:rsidRPr="00DA575C">
        <w:rPr>
          <w:sz w:val="26"/>
          <w:szCs w:val="26"/>
        </w:rPr>
        <w:t>в</w:t>
      </w:r>
      <w:proofErr w:type="gramEnd"/>
      <w:r w:rsidRPr="00DA575C">
        <w:rPr>
          <w:sz w:val="26"/>
          <w:szCs w:val="26"/>
        </w:rPr>
        <w:t xml:space="preserve"> </w:t>
      </w:r>
      <w:proofErr w:type="gramStart"/>
      <w:r w:rsidRPr="00DA575C">
        <w:rPr>
          <w:sz w:val="26"/>
          <w:szCs w:val="26"/>
        </w:rPr>
        <w:t>Дальнегорском</w:t>
      </w:r>
      <w:proofErr w:type="gramEnd"/>
      <w:r w:rsidRPr="00DA575C">
        <w:rPr>
          <w:sz w:val="26"/>
          <w:szCs w:val="26"/>
        </w:rPr>
        <w:t xml:space="preserve"> городском округе обладает стабилизирующим и стимулирующим эффектом для экономики. На территории района зарегистрировано 1880 единиц субъектов малого предпринимательства, из них средних – 3, малых – 484, индивидуальных предпринимателей – 1380, КФХ – 13 единиц. Число субъектов малого предпринимательства по сравнению с 2014 годом увеличилось на 3,4%.  С учетом работающих по договорам найма и трудовым совмещениям, число граждан, занятых в малом бизнесе незначительно увеличилось и составляет 9122 человек (в 2014 году – 9031 чел.).</w:t>
      </w:r>
    </w:p>
    <w:p w:rsidR="0097795A" w:rsidRPr="00DA575C" w:rsidRDefault="0097795A" w:rsidP="001F4C10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575C">
        <w:rPr>
          <w:rFonts w:ascii="Times New Roman" w:hAnsi="Times New Roman"/>
          <w:sz w:val="26"/>
          <w:szCs w:val="26"/>
        </w:rPr>
        <w:t>Отраслевая структура занятых в малом предпринимательстве характеризуется преобладанием работников в сфере торговли – 40,3%, операции с недвижимым имуществом, аренда и предоставление услуг – 17,5%, обрабатывающего производства – 9,6%,  строительство – 8,6% и т.д.</w:t>
      </w:r>
    </w:p>
    <w:p w:rsidR="0097795A" w:rsidRPr="00DA575C" w:rsidRDefault="0097795A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DA575C">
        <w:rPr>
          <w:szCs w:val="26"/>
        </w:rPr>
        <w:t xml:space="preserve">Разработана и действует муниципальная программа «Развитие и поддержка малого и среднего предпринимательства </w:t>
      </w:r>
      <w:proofErr w:type="gramStart"/>
      <w:r w:rsidRPr="00DA575C">
        <w:rPr>
          <w:szCs w:val="26"/>
        </w:rPr>
        <w:t>в</w:t>
      </w:r>
      <w:proofErr w:type="gramEnd"/>
      <w:r w:rsidRPr="00DA575C">
        <w:rPr>
          <w:szCs w:val="26"/>
        </w:rPr>
        <w:t xml:space="preserve"> </w:t>
      </w:r>
      <w:proofErr w:type="gramStart"/>
      <w:r w:rsidRPr="00DA575C">
        <w:rPr>
          <w:szCs w:val="26"/>
        </w:rPr>
        <w:t>Дальнегорском</w:t>
      </w:r>
      <w:proofErr w:type="gramEnd"/>
      <w:r w:rsidRPr="00DA575C">
        <w:rPr>
          <w:szCs w:val="26"/>
        </w:rPr>
        <w:t xml:space="preserve"> городском округе» на 2015-2019 годы (далее – Программа).</w:t>
      </w:r>
    </w:p>
    <w:p w:rsidR="0097795A" w:rsidRPr="00DA575C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A575C">
        <w:rPr>
          <w:rFonts w:ascii="Times New Roman" w:hAnsi="Times New Roman"/>
          <w:sz w:val="26"/>
          <w:szCs w:val="26"/>
        </w:rPr>
        <w:t xml:space="preserve">В </w:t>
      </w:r>
      <w:r w:rsidR="00BE6728">
        <w:rPr>
          <w:rFonts w:ascii="Times New Roman" w:hAnsi="Times New Roman"/>
          <w:sz w:val="26"/>
          <w:szCs w:val="26"/>
        </w:rPr>
        <w:t>отчетном</w:t>
      </w:r>
      <w:r w:rsidRPr="00DA575C">
        <w:rPr>
          <w:rFonts w:ascii="Times New Roman" w:hAnsi="Times New Roman"/>
          <w:sz w:val="26"/>
          <w:szCs w:val="26"/>
        </w:rPr>
        <w:t xml:space="preserve"> году в рамках реализации мероприятий Программы была оказана финансовая поддержка 12 субъектам малого и среднего предпринимательства на общую сумму 14338,2 тыс. рублей, имущественную поддержку получили 43 субъекта малого и среднего предпринимательства.</w:t>
      </w:r>
    </w:p>
    <w:p w:rsidR="0097795A" w:rsidRPr="00DA575C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A575C">
        <w:rPr>
          <w:rFonts w:ascii="Times New Roman" w:hAnsi="Times New Roman"/>
          <w:sz w:val="26"/>
          <w:szCs w:val="26"/>
        </w:rPr>
        <w:t>Так же в рамках Программы реализованы мероприятия:</w:t>
      </w:r>
    </w:p>
    <w:p w:rsidR="0097795A" w:rsidRPr="00DA575C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A575C">
        <w:rPr>
          <w:rFonts w:ascii="Times New Roman" w:hAnsi="Times New Roman"/>
          <w:sz w:val="26"/>
          <w:szCs w:val="26"/>
        </w:rPr>
        <w:t>- обучено основам предпринимательской деятельности 25 субъектов малого предпринимательства;</w:t>
      </w:r>
    </w:p>
    <w:p w:rsidR="0097795A" w:rsidRPr="00DA575C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A575C">
        <w:rPr>
          <w:rFonts w:ascii="Times New Roman" w:hAnsi="Times New Roman"/>
          <w:sz w:val="26"/>
          <w:szCs w:val="26"/>
        </w:rPr>
        <w:t>- проведены маркетинговые исследования в сфере малого и среднего предпринимательства;</w:t>
      </w:r>
    </w:p>
    <w:p w:rsidR="0097795A" w:rsidRPr="00DA575C" w:rsidRDefault="0097795A" w:rsidP="001F4C10">
      <w:pPr>
        <w:spacing w:after="0" w:line="276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A575C">
        <w:rPr>
          <w:rFonts w:ascii="Times New Roman" w:hAnsi="Times New Roman"/>
          <w:sz w:val="26"/>
          <w:szCs w:val="26"/>
        </w:rPr>
        <w:t xml:space="preserve">- проведен конкурс среди субъектов малого и среднего предпринимательства, индивидуальных предпринимателей </w:t>
      </w:r>
      <w:proofErr w:type="spellStart"/>
      <w:r w:rsidRPr="00DA575C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97795A" w:rsidRPr="00DA575C" w:rsidRDefault="0097795A" w:rsidP="001F4C10">
      <w:pPr>
        <w:pStyle w:val="ae"/>
        <w:tabs>
          <w:tab w:val="num" w:pos="0"/>
        </w:tabs>
        <w:spacing w:line="276" w:lineRule="auto"/>
        <w:ind w:left="0" w:firstLine="709"/>
        <w:jc w:val="both"/>
        <w:rPr>
          <w:szCs w:val="26"/>
        </w:rPr>
      </w:pPr>
      <w:r w:rsidRPr="00DA575C">
        <w:rPr>
          <w:szCs w:val="26"/>
        </w:rPr>
        <w:t xml:space="preserve">В рамках реализации программы осуществляет свою деятельность муниципальное автономное учреждение </w:t>
      </w:r>
      <w:proofErr w:type="spellStart"/>
      <w:r w:rsidRPr="00DA575C">
        <w:rPr>
          <w:szCs w:val="26"/>
        </w:rPr>
        <w:t>Микрофинансовая</w:t>
      </w:r>
      <w:proofErr w:type="spellEnd"/>
      <w:r w:rsidRPr="00DA575C">
        <w:rPr>
          <w:szCs w:val="26"/>
        </w:rPr>
        <w:t xml:space="preserve"> организация «Центр развития предпринимательства», которым в 2015 году выдано 54 </w:t>
      </w:r>
      <w:proofErr w:type="spellStart"/>
      <w:r w:rsidRPr="00DA575C">
        <w:rPr>
          <w:szCs w:val="26"/>
        </w:rPr>
        <w:t>микрозайма</w:t>
      </w:r>
      <w:proofErr w:type="spellEnd"/>
      <w:r w:rsidRPr="00DA575C">
        <w:rPr>
          <w:szCs w:val="26"/>
        </w:rPr>
        <w:t xml:space="preserve"> на сумму 28,6 млн. рублей. Проведено 6 выстав</w:t>
      </w:r>
      <w:r w:rsidR="00BE6728">
        <w:rPr>
          <w:szCs w:val="26"/>
        </w:rPr>
        <w:t>ок</w:t>
      </w:r>
      <w:r w:rsidRPr="00DA575C">
        <w:rPr>
          <w:szCs w:val="26"/>
        </w:rPr>
        <w:t>-ярмар</w:t>
      </w:r>
      <w:r w:rsidR="00BE6728">
        <w:rPr>
          <w:szCs w:val="26"/>
        </w:rPr>
        <w:t>ок</w:t>
      </w:r>
      <w:r w:rsidRPr="00DA575C">
        <w:rPr>
          <w:szCs w:val="26"/>
        </w:rPr>
        <w:t xml:space="preserve">, </w:t>
      </w:r>
      <w:r w:rsidR="006A12EB">
        <w:rPr>
          <w:szCs w:val="26"/>
        </w:rPr>
        <w:t>6</w:t>
      </w:r>
      <w:r w:rsidRPr="00DA575C">
        <w:rPr>
          <w:szCs w:val="26"/>
        </w:rPr>
        <w:t xml:space="preserve"> бесплатных семинар</w:t>
      </w:r>
      <w:r w:rsidR="006A12EB">
        <w:rPr>
          <w:szCs w:val="26"/>
        </w:rPr>
        <w:t>ов</w:t>
      </w:r>
      <w:r w:rsidRPr="00DA575C">
        <w:rPr>
          <w:szCs w:val="26"/>
        </w:rPr>
        <w:t>, оказано 1089 консультации по вопросам ведения предпринимательской деятельности.</w:t>
      </w:r>
    </w:p>
    <w:p w:rsidR="004D63E9" w:rsidRPr="00DA575C" w:rsidRDefault="004D63E9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За отчетный период</w:t>
      </w:r>
      <w:r w:rsidR="0097795A" w:rsidRPr="00DA575C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введено 952 кв. м жилья. Работы проводились индивидуальными застройщиками. </w:t>
      </w:r>
      <w:r w:rsidRPr="00DA575C">
        <w:rPr>
          <w:rFonts w:ascii="Times New Roman" w:hAnsi="Times New Roman" w:cs="Times New Roman"/>
          <w:bCs/>
          <w:sz w:val="26"/>
          <w:szCs w:val="26"/>
        </w:rPr>
        <w:t xml:space="preserve">Обеспеченность жильем на душу населения </w:t>
      </w:r>
      <w:proofErr w:type="gramStart"/>
      <w:r w:rsidRPr="00DA575C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DA575C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DA575C">
        <w:rPr>
          <w:rFonts w:ascii="Times New Roman" w:hAnsi="Times New Roman" w:cs="Times New Roman"/>
          <w:bCs/>
          <w:sz w:val="26"/>
          <w:szCs w:val="26"/>
        </w:rPr>
        <w:t>Дальнегорском</w:t>
      </w:r>
      <w:proofErr w:type="gramEnd"/>
      <w:r w:rsidRPr="00DA575C">
        <w:rPr>
          <w:rFonts w:ascii="Times New Roman" w:hAnsi="Times New Roman" w:cs="Times New Roman"/>
          <w:bCs/>
          <w:sz w:val="26"/>
          <w:szCs w:val="26"/>
        </w:rPr>
        <w:t xml:space="preserve"> городском округе </w:t>
      </w:r>
      <w:r w:rsidR="001544F9" w:rsidRPr="00DA575C">
        <w:rPr>
          <w:rFonts w:ascii="Times New Roman" w:hAnsi="Times New Roman" w:cs="Times New Roman"/>
          <w:bCs/>
          <w:sz w:val="26"/>
          <w:szCs w:val="26"/>
        </w:rPr>
        <w:t>выросла незначительно</w:t>
      </w:r>
      <w:r w:rsidR="00E0671D" w:rsidRPr="00DA575C">
        <w:rPr>
          <w:rFonts w:ascii="Times New Roman" w:hAnsi="Times New Roman" w:cs="Times New Roman"/>
          <w:bCs/>
          <w:sz w:val="26"/>
          <w:szCs w:val="26"/>
        </w:rPr>
        <w:t xml:space="preserve"> (на 2%)</w:t>
      </w:r>
      <w:r w:rsidR="001544F9" w:rsidRPr="00DA575C">
        <w:rPr>
          <w:rFonts w:ascii="Times New Roman" w:hAnsi="Times New Roman" w:cs="Times New Roman"/>
          <w:bCs/>
          <w:sz w:val="26"/>
          <w:szCs w:val="26"/>
        </w:rPr>
        <w:t xml:space="preserve"> и </w:t>
      </w:r>
      <w:r w:rsidRPr="00DA575C">
        <w:rPr>
          <w:rFonts w:ascii="Times New Roman" w:hAnsi="Times New Roman" w:cs="Times New Roman"/>
          <w:bCs/>
          <w:sz w:val="26"/>
          <w:szCs w:val="26"/>
        </w:rPr>
        <w:t>составила 26,6 кв. м, в отчетном периоде прошлого года - 26,2 кв.м.</w:t>
      </w:r>
    </w:p>
    <w:p w:rsidR="00442DAB" w:rsidRPr="00DA575C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AB" w:rsidRPr="00DA575C" w:rsidRDefault="00442DAB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Население</w:t>
      </w:r>
    </w:p>
    <w:p w:rsidR="00442DAB" w:rsidRPr="00DA575C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2DAB" w:rsidRPr="00DA575C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DA575C">
        <w:rPr>
          <w:szCs w:val="26"/>
        </w:rPr>
        <w:t xml:space="preserve">Демографический прогноз разработан на основании статистических данных за 2014-2015 годы и с учетом оценки численности населения на 2016 год. </w:t>
      </w:r>
    </w:p>
    <w:p w:rsidR="00442DAB" w:rsidRPr="00DA575C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DA575C">
        <w:rPr>
          <w:szCs w:val="26"/>
        </w:rPr>
        <w:t xml:space="preserve">На территории </w:t>
      </w:r>
      <w:proofErr w:type="spellStart"/>
      <w:r w:rsidRPr="00DA575C">
        <w:rPr>
          <w:szCs w:val="26"/>
        </w:rPr>
        <w:t>Дальнегорского</w:t>
      </w:r>
      <w:proofErr w:type="spellEnd"/>
      <w:r w:rsidRPr="00DA575C">
        <w:rPr>
          <w:szCs w:val="26"/>
        </w:rPr>
        <w:t xml:space="preserve"> городского округа на протяжении ряда лет отмечается тенденция сокращения численности населения.</w:t>
      </w:r>
    </w:p>
    <w:p w:rsidR="00442DAB" w:rsidRPr="00DA575C" w:rsidRDefault="00442DAB" w:rsidP="001F4C10">
      <w:pPr>
        <w:pStyle w:val="ae"/>
        <w:spacing w:line="276" w:lineRule="auto"/>
        <w:ind w:left="0" w:firstLine="709"/>
        <w:jc w:val="both"/>
        <w:rPr>
          <w:szCs w:val="26"/>
        </w:rPr>
      </w:pPr>
      <w:r w:rsidRPr="00DA575C">
        <w:rPr>
          <w:szCs w:val="26"/>
        </w:rPr>
        <w:t xml:space="preserve">В 2014 году численность  постоянного населения  </w:t>
      </w:r>
      <w:proofErr w:type="spellStart"/>
      <w:r w:rsidRPr="00DA575C">
        <w:rPr>
          <w:szCs w:val="26"/>
        </w:rPr>
        <w:t>Дальнегорского</w:t>
      </w:r>
      <w:proofErr w:type="spellEnd"/>
      <w:r w:rsidRPr="00DA575C">
        <w:rPr>
          <w:szCs w:val="26"/>
        </w:rPr>
        <w:t xml:space="preserve"> городского округа составляла 44,2 тыс. человек (98,9% к предыдущему году), в 2015 году – 43,83 тыс. человек (99,2% к предыдущему году). В 2016 году (по оценке) она уменьшится еще на 0,28 тыс. человек и составит 43,55 тыс. человек (99,4% к предыдущему году). В последующие годы численность населения также будет сокращаться: в 2017 году численность населения городского округа в 1 варианте  предположительно составит – 43,25 тыс. человек (99,3% к предыдущему году), во втором варианте – 43,31 тыс</w:t>
      </w:r>
      <w:proofErr w:type="gramStart"/>
      <w:r w:rsidRPr="00DA575C">
        <w:rPr>
          <w:szCs w:val="26"/>
        </w:rPr>
        <w:t>.ч</w:t>
      </w:r>
      <w:proofErr w:type="gramEnd"/>
      <w:r w:rsidRPr="00DA575C">
        <w:rPr>
          <w:szCs w:val="26"/>
        </w:rPr>
        <w:t>еловек. В 2018 году 1 варианте – 42,96 тыс</w:t>
      </w:r>
      <w:proofErr w:type="gramStart"/>
      <w:r w:rsidRPr="00DA575C">
        <w:rPr>
          <w:szCs w:val="26"/>
        </w:rPr>
        <w:t>.ч</w:t>
      </w:r>
      <w:proofErr w:type="gramEnd"/>
      <w:r w:rsidRPr="00DA575C">
        <w:rPr>
          <w:szCs w:val="26"/>
        </w:rPr>
        <w:t>еловек (99,3%), во втором 43,09 тыс.человек и к 2019 году достигнет в 1 варианте – 42,6 тыс. человек (99,2% к предыдущему году), во 2 варианте – 42,90 тыс. человек (99,6% к предыдущему году).</w:t>
      </w:r>
    </w:p>
    <w:p w:rsidR="00442DAB" w:rsidRPr="00DA575C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городском округе общий коэффициент рождаемости (число родившихся на 1000 человек населения) в 2015 году составил 11,7, в 2016 году - ожидается – 12,2. Общий коэффициент рождаемости, заложенный в сценарии демографического прогноза, будет расти в последующие годы. Этому способствует реализация государственных мер поддержки молодых и многодетных семей. В 2017 году– 12,3 родившихся на 1000 человек населения  в 1 и во 2 вариантах, и к 2019 году составит– 12,7  родившихся на 1000 человек населения в 1 варианте, во 2 варианте -12,8.</w:t>
      </w:r>
    </w:p>
    <w:p w:rsidR="00442DAB" w:rsidRPr="00DA575C" w:rsidRDefault="00442DAB" w:rsidP="001F4C1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В связи с тем, что наблюдаются тенденции демографического старения населения, общий коэффициент смертности в 2015 году составил 18,1 умерших на 1000 человек населения,  в 2016 году в оценке коэффициент составит 18,4; в 2017г– 18,5 в 1 варианте и 18,4 во 2 варианте, и к 2019 году ожидается 18,6 умерших на 1000 человек населения в 1 варианте и 18,4 – во 2 варианте. </w:t>
      </w:r>
    </w:p>
    <w:p w:rsidR="00442DAB" w:rsidRPr="00DA575C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Реализация мер демографической политики позволит повысить ожидаемую продолжительность жизни по Российской Федерации до 69,3 лет в 1 варианте и 71,5 во 2 варианте к 2019 году (70,8 лет в 2013 году). По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Дальнегорскому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городскому округу продолжительность жизни ожидается к 2019 году 68,58 лет и 69,61 лет (67,5 лет в 2013 году).</w:t>
      </w:r>
    </w:p>
    <w:p w:rsidR="00442DAB" w:rsidRPr="00DA575C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К 2019 году численность населения, прибывшего на территорию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округа, возрастет в оценке в 1 варианте до 1,57 тыс. человек, во 2 варианте - до 1,58 тыс.</w:t>
      </w:r>
      <w:r w:rsidR="001F4C10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человек, против 1,56 тыс. человек в 2015 году. Рост составит 0,6% и 1,3%.</w:t>
      </w:r>
    </w:p>
    <w:p w:rsidR="00442DAB" w:rsidRPr="00DA575C" w:rsidRDefault="00442DA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В 2015 году число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прибывших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на территорию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 превышает число выбывших на 0,4 человека на 1000 населения. Коэффициент миграционного прироста по городскому округу в 2016 году в оценке составит  0,5, в 2017 – 0,5 и 0,6, в 2018 году он предположительно составит – 0,6 и 0,8 на 1 000 человек населения и к 2019 году составит 0,7 и 1,0 на 1 000 человек населения.</w:t>
      </w:r>
    </w:p>
    <w:p w:rsidR="00FF49AF" w:rsidRPr="00DA575C" w:rsidRDefault="00FF49AF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9AF" w:rsidRPr="00DA575C" w:rsidRDefault="00FF49AF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Денежные доходы и расходы населения</w:t>
      </w:r>
    </w:p>
    <w:p w:rsidR="003F1D68" w:rsidRPr="00DA575C" w:rsidRDefault="003F1D68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9AF" w:rsidRPr="00DA575C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Доходы населения за 201</w:t>
      </w:r>
      <w:r w:rsidR="003F1D68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 составили </w:t>
      </w:r>
      <w:r w:rsidR="003F1D68" w:rsidRPr="00DA575C">
        <w:rPr>
          <w:rFonts w:ascii="Times New Roman" w:hAnsi="Times New Roman" w:cs="Times New Roman"/>
          <w:sz w:val="26"/>
          <w:szCs w:val="26"/>
        </w:rPr>
        <w:t>10597,4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3F1D68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 xml:space="preserve">рублей. </w:t>
      </w:r>
      <w:r w:rsidR="003F1D68" w:rsidRPr="00DA575C">
        <w:rPr>
          <w:rFonts w:ascii="Times New Roman" w:hAnsi="Times New Roman" w:cs="Times New Roman"/>
          <w:sz w:val="26"/>
          <w:szCs w:val="26"/>
        </w:rPr>
        <w:t>В</w:t>
      </w:r>
      <w:r w:rsidRPr="00DA575C">
        <w:rPr>
          <w:rFonts w:ascii="Times New Roman" w:hAnsi="Times New Roman" w:cs="Times New Roman"/>
          <w:sz w:val="26"/>
          <w:szCs w:val="26"/>
        </w:rPr>
        <w:t xml:space="preserve"> 201</w:t>
      </w:r>
      <w:r w:rsidR="003F1D68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</w:t>
      </w:r>
      <w:r w:rsidR="003F1D68" w:rsidRPr="00DA575C">
        <w:rPr>
          <w:rFonts w:ascii="Times New Roman" w:hAnsi="Times New Roman" w:cs="Times New Roman"/>
          <w:sz w:val="26"/>
          <w:szCs w:val="26"/>
        </w:rPr>
        <w:t>у</w:t>
      </w:r>
      <w:r w:rsidRPr="00DA575C">
        <w:rPr>
          <w:rFonts w:ascii="Times New Roman" w:hAnsi="Times New Roman" w:cs="Times New Roman"/>
          <w:sz w:val="26"/>
          <w:szCs w:val="26"/>
        </w:rPr>
        <w:t xml:space="preserve"> ожидается сумма доходов в размере </w:t>
      </w:r>
      <w:r w:rsidR="003F1D68" w:rsidRPr="00DA575C">
        <w:rPr>
          <w:rFonts w:ascii="Times New Roman" w:hAnsi="Times New Roman" w:cs="Times New Roman"/>
          <w:sz w:val="26"/>
          <w:szCs w:val="26"/>
        </w:rPr>
        <w:t xml:space="preserve">11177,5 </w:t>
      </w:r>
      <w:r w:rsidRPr="00DA575C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ублей (рост </w:t>
      </w:r>
      <w:r w:rsidR="003F1D68" w:rsidRPr="00DA575C">
        <w:rPr>
          <w:rFonts w:ascii="Times New Roman" w:hAnsi="Times New Roman" w:cs="Times New Roman"/>
          <w:sz w:val="26"/>
          <w:szCs w:val="26"/>
        </w:rPr>
        <w:t>5,5</w:t>
      </w:r>
      <w:r w:rsidRPr="00DA575C">
        <w:rPr>
          <w:rFonts w:ascii="Times New Roman" w:hAnsi="Times New Roman" w:cs="Times New Roman"/>
          <w:sz w:val="26"/>
          <w:szCs w:val="26"/>
        </w:rPr>
        <w:t xml:space="preserve"> %). На 201</w:t>
      </w:r>
      <w:r w:rsidR="003F1D68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 в 1 варианте </w:t>
      </w:r>
      <w:r w:rsidR="003F1D68" w:rsidRPr="00DA575C">
        <w:rPr>
          <w:rFonts w:ascii="Times New Roman" w:hAnsi="Times New Roman" w:cs="Times New Roman"/>
          <w:sz w:val="26"/>
          <w:szCs w:val="26"/>
        </w:rPr>
        <w:t>11868,4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ублей, во 2 варианте </w:t>
      </w:r>
      <w:r w:rsidR="003F1D68" w:rsidRPr="00DA575C">
        <w:rPr>
          <w:rFonts w:ascii="Times New Roman" w:hAnsi="Times New Roman" w:cs="Times New Roman"/>
          <w:sz w:val="26"/>
          <w:szCs w:val="26"/>
        </w:rPr>
        <w:t>11960,1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млн.рублей. В 201</w:t>
      </w:r>
      <w:r w:rsidR="003F1D68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3F1D68" w:rsidRPr="00DA575C">
        <w:rPr>
          <w:rFonts w:ascii="Times New Roman" w:hAnsi="Times New Roman" w:cs="Times New Roman"/>
          <w:sz w:val="26"/>
          <w:szCs w:val="26"/>
        </w:rPr>
        <w:t>12669,1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ублей и </w:t>
      </w:r>
      <w:r w:rsidR="003F1D68" w:rsidRPr="00DA575C">
        <w:rPr>
          <w:rFonts w:ascii="Times New Roman" w:hAnsi="Times New Roman" w:cs="Times New Roman"/>
          <w:sz w:val="26"/>
          <w:szCs w:val="26"/>
        </w:rPr>
        <w:t>12848,36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млн.рублей. соответственно. К 201</w:t>
      </w:r>
      <w:r w:rsidR="003F1D68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денежные доходы населения составят в 1 варианте </w:t>
      </w:r>
      <w:r w:rsidR="003F1D68" w:rsidRPr="00DA575C">
        <w:rPr>
          <w:rFonts w:ascii="Times New Roman" w:hAnsi="Times New Roman" w:cs="Times New Roman"/>
          <w:sz w:val="26"/>
          <w:szCs w:val="26"/>
        </w:rPr>
        <w:t>13560,4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во втором </w:t>
      </w:r>
      <w:r w:rsidR="003F1D68" w:rsidRPr="00DA575C">
        <w:rPr>
          <w:rFonts w:ascii="Times New Roman" w:hAnsi="Times New Roman" w:cs="Times New Roman"/>
          <w:sz w:val="26"/>
          <w:szCs w:val="26"/>
        </w:rPr>
        <w:t>–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3F1D68" w:rsidRPr="00DA575C">
        <w:rPr>
          <w:rFonts w:ascii="Times New Roman" w:hAnsi="Times New Roman" w:cs="Times New Roman"/>
          <w:sz w:val="26"/>
          <w:szCs w:val="26"/>
        </w:rPr>
        <w:t>13812,1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1F4C10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рублей. Рост к 201</w:t>
      </w:r>
      <w:r w:rsidR="003F1D68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в 1 варианте составит </w:t>
      </w:r>
      <w:r w:rsidR="003F1D68" w:rsidRPr="00DA575C">
        <w:rPr>
          <w:rFonts w:ascii="Times New Roman" w:hAnsi="Times New Roman" w:cs="Times New Roman"/>
          <w:sz w:val="26"/>
          <w:szCs w:val="26"/>
        </w:rPr>
        <w:t>28</w:t>
      </w:r>
      <w:r w:rsidRPr="00DA575C">
        <w:rPr>
          <w:rFonts w:ascii="Times New Roman" w:hAnsi="Times New Roman" w:cs="Times New Roman"/>
          <w:sz w:val="26"/>
          <w:szCs w:val="26"/>
        </w:rPr>
        <w:t xml:space="preserve"> %, во втором –</w:t>
      </w:r>
      <w:r w:rsidR="003F1D68" w:rsidRPr="00DA575C">
        <w:rPr>
          <w:rFonts w:ascii="Times New Roman" w:hAnsi="Times New Roman" w:cs="Times New Roman"/>
          <w:sz w:val="26"/>
          <w:szCs w:val="26"/>
        </w:rPr>
        <w:t>23,6</w:t>
      </w:r>
      <w:r w:rsidRPr="00DA575C">
        <w:rPr>
          <w:rFonts w:ascii="Times New Roman" w:hAnsi="Times New Roman" w:cs="Times New Roman"/>
          <w:sz w:val="26"/>
          <w:szCs w:val="26"/>
        </w:rPr>
        <w:t>%.</w:t>
      </w:r>
    </w:p>
    <w:p w:rsidR="003F1D68" w:rsidRPr="00DA575C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Основным источником доходов населения остается оплата труда, доля которой </w:t>
      </w:r>
      <w:r w:rsidR="003F1D68" w:rsidRPr="00DA575C">
        <w:rPr>
          <w:rFonts w:ascii="Times New Roman" w:hAnsi="Times New Roman" w:cs="Times New Roman"/>
          <w:sz w:val="26"/>
          <w:szCs w:val="26"/>
        </w:rPr>
        <w:t>в общем объеме доходов составляет более 30%.</w:t>
      </w:r>
    </w:p>
    <w:p w:rsidR="003F1D68" w:rsidRPr="00DA575C" w:rsidRDefault="003F1D68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В </w:t>
      </w:r>
      <w:r w:rsidR="00FF49AF" w:rsidRPr="00DA575C">
        <w:rPr>
          <w:rFonts w:ascii="Times New Roman" w:hAnsi="Times New Roman" w:cs="Times New Roman"/>
          <w:sz w:val="26"/>
          <w:szCs w:val="26"/>
        </w:rPr>
        <w:t>201</w:t>
      </w:r>
      <w:r w:rsidRPr="00DA575C">
        <w:rPr>
          <w:rFonts w:ascii="Times New Roman" w:hAnsi="Times New Roman" w:cs="Times New Roman"/>
          <w:sz w:val="26"/>
          <w:szCs w:val="26"/>
        </w:rPr>
        <w:t>5</w:t>
      </w:r>
      <w:r w:rsidR="00FF49AF" w:rsidRPr="00DA575C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DA575C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платы </w:t>
      </w:r>
      <w:r w:rsidR="00A162CE" w:rsidRPr="00DA575C">
        <w:rPr>
          <w:rFonts w:ascii="Times New Roman" w:hAnsi="Times New Roman" w:cs="Times New Roman"/>
          <w:sz w:val="26"/>
          <w:szCs w:val="26"/>
        </w:rPr>
        <w:t xml:space="preserve">работников по полному кругу организаций составил </w:t>
      </w:r>
      <w:r w:rsidRPr="00DA575C">
        <w:rPr>
          <w:rFonts w:ascii="Times New Roman" w:hAnsi="Times New Roman" w:cs="Times New Roman"/>
          <w:sz w:val="26"/>
          <w:szCs w:val="26"/>
        </w:rPr>
        <w:t>3407,3</w:t>
      </w:r>
      <w:r w:rsidR="00FF49AF" w:rsidRPr="00DA575C">
        <w:rPr>
          <w:rFonts w:ascii="Times New Roman" w:hAnsi="Times New Roman" w:cs="Times New Roman"/>
          <w:sz w:val="26"/>
          <w:szCs w:val="26"/>
        </w:rPr>
        <w:t xml:space="preserve"> млн. рублей. </w:t>
      </w:r>
      <w:r w:rsidR="00A162CE" w:rsidRPr="00DA575C">
        <w:rPr>
          <w:rFonts w:ascii="Times New Roman" w:hAnsi="Times New Roman" w:cs="Times New Roman"/>
          <w:sz w:val="26"/>
          <w:szCs w:val="26"/>
        </w:rPr>
        <w:t>В оценке 2016</w:t>
      </w:r>
      <w:r w:rsidR="00BE6728">
        <w:rPr>
          <w:rFonts w:ascii="Times New Roman" w:hAnsi="Times New Roman" w:cs="Times New Roman"/>
          <w:sz w:val="26"/>
          <w:szCs w:val="26"/>
        </w:rPr>
        <w:t xml:space="preserve"> </w:t>
      </w:r>
      <w:r w:rsidR="00A162CE" w:rsidRPr="00DA575C">
        <w:rPr>
          <w:rFonts w:ascii="Times New Roman" w:hAnsi="Times New Roman" w:cs="Times New Roman"/>
          <w:sz w:val="26"/>
          <w:szCs w:val="26"/>
        </w:rPr>
        <w:t>года данный показатель составит 3583,4 млн</w:t>
      </w:r>
      <w:proofErr w:type="gramStart"/>
      <w:r w:rsidR="00A162CE"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A162CE" w:rsidRPr="00DA575C">
        <w:rPr>
          <w:rFonts w:ascii="Times New Roman" w:hAnsi="Times New Roman" w:cs="Times New Roman"/>
          <w:sz w:val="26"/>
          <w:szCs w:val="26"/>
        </w:rPr>
        <w:t>ублей. Рост к уровню 2015 года – 5,2%. К 2019 году фонд начисленной заработной платы к уровню 2015 года возрасте в 1 варианте на 16,1%, во втором – на 17,2%.</w:t>
      </w:r>
    </w:p>
    <w:p w:rsidR="00FF49AF" w:rsidRPr="00DA575C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Учитывая, что пенсионеры составляют 43,</w:t>
      </w:r>
      <w:r w:rsidR="00D95D6B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% всего населения городского округа, значительна доля пенсий в общих доходах населения (более 30 %). В 2015 года сумма пенсий состав</w:t>
      </w:r>
      <w:r w:rsidR="00D95D6B" w:rsidRPr="00DA575C">
        <w:rPr>
          <w:rFonts w:ascii="Times New Roman" w:hAnsi="Times New Roman" w:cs="Times New Roman"/>
          <w:sz w:val="26"/>
          <w:szCs w:val="26"/>
        </w:rPr>
        <w:t>ляла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D95D6B" w:rsidRPr="00DA575C">
        <w:rPr>
          <w:rFonts w:ascii="Times New Roman" w:hAnsi="Times New Roman" w:cs="Times New Roman"/>
          <w:sz w:val="26"/>
          <w:szCs w:val="26"/>
        </w:rPr>
        <w:t>3404,5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рублей. К 201</w:t>
      </w:r>
      <w:r w:rsidR="00D95D6B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пенси</w:t>
      </w:r>
      <w:r w:rsidR="00D95D6B" w:rsidRPr="00DA575C">
        <w:rPr>
          <w:rFonts w:ascii="Times New Roman" w:hAnsi="Times New Roman" w:cs="Times New Roman"/>
          <w:sz w:val="26"/>
          <w:szCs w:val="26"/>
        </w:rPr>
        <w:t xml:space="preserve">онные выплаты </w:t>
      </w:r>
      <w:r w:rsidRPr="00DA575C">
        <w:rPr>
          <w:rFonts w:ascii="Times New Roman" w:hAnsi="Times New Roman" w:cs="Times New Roman"/>
          <w:sz w:val="26"/>
          <w:szCs w:val="26"/>
        </w:rPr>
        <w:t xml:space="preserve"> составят </w:t>
      </w:r>
      <w:r w:rsidR="00D95D6B" w:rsidRPr="00DA575C">
        <w:rPr>
          <w:rFonts w:ascii="Times New Roman" w:hAnsi="Times New Roman" w:cs="Times New Roman"/>
          <w:sz w:val="26"/>
          <w:szCs w:val="26"/>
        </w:rPr>
        <w:t>4026,6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 в 1 варианте и </w:t>
      </w:r>
      <w:r w:rsidR="00D95D6B" w:rsidRPr="00DA575C">
        <w:rPr>
          <w:rFonts w:ascii="Times New Roman" w:hAnsi="Times New Roman" w:cs="Times New Roman"/>
          <w:sz w:val="26"/>
          <w:szCs w:val="26"/>
        </w:rPr>
        <w:t>4047,6 млн</w:t>
      </w:r>
      <w:proofErr w:type="gramStart"/>
      <w:r w:rsidR="00D95D6B"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D95D6B" w:rsidRPr="00DA575C">
        <w:rPr>
          <w:rFonts w:ascii="Times New Roman" w:hAnsi="Times New Roman" w:cs="Times New Roman"/>
          <w:sz w:val="26"/>
          <w:szCs w:val="26"/>
        </w:rPr>
        <w:t xml:space="preserve">ублей </w:t>
      </w:r>
      <w:r w:rsidRPr="00DA575C">
        <w:rPr>
          <w:rFonts w:ascii="Times New Roman" w:hAnsi="Times New Roman" w:cs="Times New Roman"/>
          <w:sz w:val="26"/>
          <w:szCs w:val="26"/>
        </w:rPr>
        <w:t>во 2 варианте.</w:t>
      </w:r>
      <w:r w:rsidR="00D95D6B" w:rsidRPr="00DA575C">
        <w:rPr>
          <w:rFonts w:ascii="Times New Roman" w:hAnsi="Times New Roman" w:cs="Times New Roman"/>
          <w:sz w:val="26"/>
          <w:szCs w:val="26"/>
        </w:rPr>
        <w:t xml:space="preserve"> Рост составит 18,3% и 18,9% соответственно.</w:t>
      </w:r>
    </w:p>
    <w:p w:rsidR="00FF49AF" w:rsidRPr="00DA575C" w:rsidRDefault="00FF49AF" w:rsidP="001F4C10">
      <w:pPr>
        <w:spacing w:after="0" w:line="276" w:lineRule="auto"/>
        <w:ind w:right="-15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>За счет роста средней заработной платы, пенсий, пособий и других денежных выплат по оценке 201</w:t>
      </w:r>
      <w:r w:rsidR="00D95D6B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среднедушевой доход составит </w:t>
      </w:r>
      <w:r w:rsidR="00D95D6B" w:rsidRPr="00DA575C">
        <w:rPr>
          <w:rFonts w:ascii="Times New Roman" w:hAnsi="Times New Roman" w:cs="Times New Roman"/>
          <w:sz w:val="26"/>
          <w:szCs w:val="26"/>
        </w:rPr>
        <w:t>21388,3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рублей, что к уровню 201</w:t>
      </w:r>
      <w:r w:rsidR="00D95D6B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CC41FE" w:rsidRPr="00DA575C">
        <w:rPr>
          <w:rFonts w:ascii="Times New Roman" w:hAnsi="Times New Roman" w:cs="Times New Roman"/>
          <w:sz w:val="26"/>
          <w:szCs w:val="26"/>
        </w:rPr>
        <w:t>–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CC41FE" w:rsidRPr="00DA575C">
        <w:rPr>
          <w:rFonts w:ascii="Times New Roman" w:hAnsi="Times New Roman" w:cs="Times New Roman"/>
          <w:sz w:val="26"/>
          <w:szCs w:val="26"/>
        </w:rPr>
        <w:t>106,2</w:t>
      </w:r>
      <w:r w:rsidRPr="00DA575C">
        <w:rPr>
          <w:rFonts w:ascii="Times New Roman" w:hAnsi="Times New Roman" w:cs="Times New Roman"/>
          <w:sz w:val="26"/>
          <w:szCs w:val="26"/>
        </w:rPr>
        <w:t xml:space="preserve"> %, в прогнозе 201</w:t>
      </w:r>
      <w:r w:rsidR="00CC41FE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в 1 варианте – </w:t>
      </w:r>
      <w:r w:rsidR="00CC41FE" w:rsidRPr="00DA575C">
        <w:rPr>
          <w:rFonts w:ascii="Times New Roman" w:hAnsi="Times New Roman" w:cs="Times New Roman"/>
          <w:sz w:val="26"/>
          <w:szCs w:val="26"/>
        </w:rPr>
        <w:t>22837, 8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рублей, во 2 варианте -</w:t>
      </w:r>
      <w:r w:rsidR="00CC41FE" w:rsidRPr="00DA575C">
        <w:rPr>
          <w:rFonts w:ascii="Times New Roman" w:hAnsi="Times New Roman" w:cs="Times New Roman"/>
          <w:sz w:val="26"/>
          <w:szCs w:val="26"/>
        </w:rPr>
        <w:t xml:space="preserve">23012,6 </w:t>
      </w:r>
      <w:r w:rsidRPr="00DA575C">
        <w:rPr>
          <w:rFonts w:ascii="Times New Roman" w:hAnsi="Times New Roman" w:cs="Times New Roman"/>
          <w:sz w:val="26"/>
          <w:szCs w:val="26"/>
        </w:rPr>
        <w:t>рублей, в 201</w:t>
      </w:r>
      <w:r w:rsidR="00CC41FE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-</w:t>
      </w:r>
      <w:r w:rsidR="00CC41FE" w:rsidRPr="00DA575C">
        <w:rPr>
          <w:rFonts w:ascii="Times New Roman" w:hAnsi="Times New Roman" w:cs="Times New Roman"/>
          <w:sz w:val="26"/>
          <w:szCs w:val="26"/>
        </w:rPr>
        <w:t>24575,4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рублей и </w:t>
      </w:r>
      <w:r w:rsidR="00CC41FE" w:rsidRPr="00DA575C">
        <w:rPr>
          <w:rFonts w:ascii="Times New Roman" w:hAnsi="Times New Roman" w:cs="Times New Roman"/>
          <w:sz w:val="26"/>
          <w:szCs w:val="26"/>
        </w:rPr>
        <w:t>24847,9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рублей, в 201</w:t>
      </w:r>
      <w:r w:rsidR="00CC41FE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CC41FE" w:rsidRPr="00DA575C">
        <w:rPr>
          <w:rFonts w:ascii="Times New Roman" w:hAnsi="Times New Roman" w:cs="Times New Roman"/>
          <w:sz w:val="26"/>
          <w:szCs w:val="26"/>
        </w:rPr>
        <w:t>26526,6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рублей  и </w:t>
      </w:r>
      <w:r w:rsidR="00CC41FE" w:rsidRPr="00DA575C">
        <w:rPr>
          <w:rFonts w:ascii="Times New Roman" w:hAnsi="Times New Roman" w:cs="Times New Roman"/>
          <w:sz w:val="26"/>
          <w:szCs w:val="26"/>
        </w:rPr>
        <w:t>26830,1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p w:rsidR="00FF49AF" w:rsidRPr="00DA575C" w:rsidRDefault="00FF49AF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Расходы населения в 201</w:t>
      </w:r>
      <w:r w:rsidR="00CC41FE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CC41FE" w:rsidRPr="00DA575C">
        <w:rPr>
          <w:rFonts w:ascii="Times New Roman" w:hAnsi="Times New Roman" w:cs="Times New Roman"/>
          <w:sz w:val="26"/>
          <w:szCs w:val="26"/>
        </w:rPr>
        <w:t>10563,0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>ублей. В 201</w:t>
      </w:r>
      <w:r w:rsidR="00CC41FE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ожидаются в размере </w:t>
      </w:r>
      <w:r w:rsidR="00CC41FE" w:rsidRPr="00DA575C">
        <w:rPr>
          <w:rFonts w:ascii="Times New Roman" w:hAnsi="Times New Roman" w:cs="Times New Roman"/>
          <w:sz w:val="26"/>
          <w:szCs w:val="26"/>
        </w:rPr>
        <w:t>11130,0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ублей, что на </w:t>
      </w:r>
      <w:r w:rsidR="00CC41FE" w:rsidRPr="00DA575C">
        <w:rPr>
          <w:rFonts w:ascii="Times New Roman" w:hAnsi="Times New Roman" w:cs="Times New Roman"/>
          <w:sz w:val="26"/>
          <w:szCs w:val="26"/>
        </w:rPr>
        <w:t>5,4</w:t>
      </w:r>
      <w:r w:rsidRPr="00DA575C">
        <w:rPr>
          <w:rFonts w:ascii="Times New Roman" w:hAnsi="Times New Roman" w:cs="Times New Roman"/>
          <w:sz w:val="26"/>
          <w:szCs w:val="26"/>
        </w:rPr>
        <w:t>% выше, по сравнению с 201</w:t>
      </w:r>
      <w:r w:rsidR="00CC41FE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годом.</w:t>
      </w:r>
    </w:p>
    <w:p w:rsidR="0097795A" w:rsidRPr="00DA575C" w:rsidRDefault="00FF49AF" w:rsidP="001F4C10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>Расходы растут, в основном, за счет роста цен на товары и услуги, т.к. основную часть своих доходов население направляет на покупку товаров и оплату услуг. Доля этих расходов в общей сумме расходов составляет около 80%.</w:t>
      </w:r>
    </w:p>
    <w:p w:rsidR="00CC41FE" w:rsidRPr="00DA575C" w:rsidRDefault="00CC41FE" w:rsidP="001F4C10">
      <w:pPr>
        <w:spacing w:after="0" w:line="276" w:lineRule="auto"/>
        <w:ind w:right="-15"/>
        <w:jc w:val="both"/>
        <w:rPr>
          <w:rFonts w:ascii="Times New Roman" w:hAnsi="Times New Roman" w:cs="Times New Roman"/>
          <w:sz w:val="26"/>
          <w:szCs w:val="26"/>
        </w:rPr>
      </w:pPr>
    </w:p>
    <w:p w:rsidR="0097795A" w:rsidRPr="00DA575C" w:rsidRDefault="0020126B" w:rsidP="001F4C10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Трудовые ресурсы</w:t>
      </w:r>
    </w:p>
    <w:p w:rsidR="0020126B" w:rsidRPr="00DA575C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работников по полному кругу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городском округе также имеет тенденцию к снижению. В 2015 году к уровню 2014 года показатель уменьшился на 0,</w:t>
      </w:r>
      <w:r w:rsidR="00021A38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>% и составил 18</w:t>
      </w:r>
      <w:r w:rsidR="00021A38" w:rsidRPr="00DA575C">
        <w:rPr>
          <w:rFonts w:ascii="Times New Roman" w:hAnsi="Times New Roman" w:cs="Times New Roman"/>
          <w:sz w:val="26"/>
          <w:szCs w:val="26"/>
        </w:rPr>
        <w:t>156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человек. В оценке 201</w:t>
      </w:r>
      <w:r w:rsidR="00021A38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среднесписочная численность составит 18</w:t>
      </w:r>
      <w:r w:rsidR="00021A38" w:rsidRPr="00DA575C">
        <w:rPr>
          <w:rFonts w:ascii="Times New Roman" w:hAnsi="Times New Roman" w:cs="Times New Roman"/>
          <w:sz w:val="26"/>
          <w:szCs w:val="26"/>
        </w:rPr>
        <w:t>03</w:t>
      </w:r>
      <w:r w:rsidRPr="00DA575C">
        <w:rPr>
          <w:rFonts w:ascii="Times New Roman" w:hAnsi="Times New Roman" w:cs="Times New Roman"/>
          <w:sz w:val="26"/>
          <w:szCs w:val="26"/>
        </w:rPr>
        <w:t>0 человек, в 1 варианте 201</w:t>
      </w:r>
      <w:r w:rsidR="00021A38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021A38" w:rsidRPr="00DA575C">
        <w:rPr>
          <w:rFonts w:ascii="Times New Roman" w:hAnsi="Times New Roman" w:cs="Times New Roman"/>
          <w:sz w:val="26"/>
          <w:szCs w:val="26"/>
        </w:rPr>
        <w:t xml:space="preserve">17850 </w:t>
      </w:r>
      <w:r w:rsidRPr="00DA575C">
        <w:rPr>
          <w:rFonts w:ascii="Times New Roman" w:hAnsi="Times New Roman" w:cs="Times New Roman"/>
          <w:sz w:val="26"/>
          <w:szCs w:val="26"/>
        </w:rPr>
        <w:t xml:space="preserve">человек, во втором варианте – </w:t>
      </w:r>
      <w:r w:rsidR="00021A38" w:rsidRPr="00DA575C">
        <w:rPr>
          <w:rFonts w:ascii="Times New Roman" w:hAnsi="Times New Roman" w:cs="Times New Roman"/>
          <w:sz w:val="26"/>
          <w:szCs w:val="26"/>
        </w:rPr>
        <w:t>17904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человека, в 201</w:t>
      </w:r>
      <w:r w:rsidR="00021A38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17</w:t>
      </w:r>
      <w:r w:rsidR="00021A38" w:rsidRPr="00DA575C">
        <w:rPr>
          <w:rFonts w:ascii="Times New Roman" w:hAnsi="Times New Roman" w:cs="Times New Roman"/>
          <w:sz w:val="26"/>
          <w:szCs w:val="26"/>
        </w:rPr>
        <w:t>670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021A38" w:rsidRPr="00DA575C">
        <w:rPr>
          <w:rFonts w:ascii="Times New Roman" w:hAnsi="Times New Roman" w:cs="Times New Roman"/>
          <w:sz w:val="26"/>
          <w:szCs w:val="26"/>
        </w:rPr>
        <w:t>17780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021A38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17</w:t>
      </w:r>
      <w:r w:rsidR="00021A38" w:rsidRPr="00DA575C">
        <w:rPr>
          <w:rFonts w:ascii="Times New Roman" w:hAnsi="Times New Roman" w:cs="Times New Roman"/>
          <w:sz w:val="26"/>
          <w:szCs w:val="26"/>
        </w:rPr>
        <w:t>500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и </w:t>
      </w:r>
      <w:r w:rsidR="00021A38" w:rsidRPr="00DA575C">
        <w:rPr>
          <w:rFonts w:ascii="Times New Roman" w:hAnsi="Times New Roman" w:cs="Times New Roman"/>
          <w:sz w:val="26"/>
          <w:szCs w:val="26"/>
        </w:rPr>
        <w:t>17655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соответственно.</w:t>
      </w:r>
    </w:p>
    <w:p w:rsidR="0020126B" w:rsidRPr="00DA575C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2015 году численность работников, предполагаемых к увольнению с градообразующего предприятия состави</w:t>
      </w:r>
      <w:r w:rsidR="009D7439" w:rsidRPr="00DA575C">
        <w:rPr>
          <w:rFonts w:ascii="Times New Roman" w:hAnsi="Times New Roman" w:cs="Times New Roman"/>
          <w:sz w:val="26"/>
          <w:szCs w:val="26"/>
        </w:rPr>
        <w:t>ла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DA575C">
        <w:rPr>
          <w:rFonts w:ascii="Times New Roman" w:hAnsi="Times New Roman" w:cs="Times New Roman"/>
          <w:sz w:val="26"/>
          <w:szCs w:val="26"/>
        </w:rPr>
        <w:t>47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D7439" w:rsidRPr="00DA575C">
        <w:rPr>
          <w:rFonts w:ascii="Times New Roman" w:hAnsi="Times New Roman" w:cs="Times New Roman"/>
          <w:sz w:val="26"/>
          <w:szCs w:val="26"/>
        </w:rPr>
        <w:t>.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9D7439" w:rsidRPr="00DA575C">
        <w:rPr>
          <w:rFonts w:ascii="Times New Roman" w:hAnsi="Times New Roman" w:cs="Times New Roman"/>
          <w:sz w:val="26"/>
          <w:szCs w:val="26"/>
        </w:rPr>
        <w:t xml:space="preserve">31 марта 2016 года, в связи с </w:t>
      </w:r>
      <w:r w:rsidR="009D7439" w:rsidRPr="00DA575C">
        <w:rPr>
          <w:rFonts w:ascii="Times New Roman" w:hAnsi="Times New Roman" w:cs="Times New Roman"/>
          <w:sz w:val="26"/>
          <w:szCs w:val="26"/>
        </w:rPr>
        <w:lastRenderedPageBreak/>
        <w:t>банкротством АО «ГХК Бор» 2371 работник предприятия уволен с последующим трудоустройством в ООО «ДХК Бор».</w:t>
      </w:r>
    </w:p>
    <w:p w:rsidR="0020126B" w:rsidRPr="00DA575C" w:rsidRDefault="0020126B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0216" w:rsidRPr="00DA575C" w:rsidRDefault="003C42B7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Занятость населения</w:t>
      </w:r>
    </w:p>
    <w:p w:rsidR="0097795A" w:rsidRPr="00DA575C" w:rsidRDefault="0097795A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DF7" w:rsidRPr="00DA575C" w:rsidRDefault="00D52DF7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прогнозный период ожидается ежегодное сокращение численности населения в трудоспособном возрасте, обусловленное вступлением в трудоспособный возраст относительно малочисленных поколений людей, рожденных в нестабильные 1990-е годы и выбытием многочисленных поколений, рожденных в послевоенные годы.</w:t>
      </w:r>
    </w:p>
    <w:p w:rsidR="005C39D2" w:rsidRPr="00DA575C" w:rsidRDefault="005C39D2" w:rsidP="001F4C10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Численность населения в трудоспособном возрасте в 2015 году составляла 22,7 тыс. человек (99,1% к 2014</w:t>
      </w:r>
      <w:r w:rsidR="00BE6728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г</w:t>
      </w:r>
      <w:r w:rsidR="00BE6728">
        <w:rPr>
          <w:rFonts w:ascii="Times New Roman" w:hAnsi="Times New Roman" w:cs="Times New Roman"/>
          <w:sz w:val="26"/>
          <w:szCs w:val="26"/>
        </w:rPr>
        <w:t>.</w:t>
      </w:r>
      <w:r w:rsidRPr="00DA575C">
        <w:rPr>
          <w:rFonts w:ascii="Times New Roman" w:hAnsi="Times New Roman" w:cs="Times New Roman"/>
          <w:sz w:val="26"/>
          <w:szCs w:val="26"/>
        </w:rPr>
        <w:t>), к 201</w:t>
      </w:r>
      <w:r w:rsidR="003D41B3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население в трудоспособном возрасте составит</w:t>
      </w:r>
      <w:r w:rsidR="000E7D69" w:rsidRPr="00DA575C">
        <w:rPr>
          <w:rFonts w:ascii="Times New Roman" w:hAnsi="Times New Roman" w:cs="Times New Roman"/>
          <w:sz w:val="26"/>
          <w:szCs w:val="26"/>
        </w:rPr>
        <w:t xml:space="preserve"> (по оценке)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 1 варианте 22,2 тыс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>еловек</w:t>
      </w:r>
      <w:r w:rsidR="003D41B3" w:rsidRPr="00DA575C">
        <w:rPr>
          <w:rFonts w:ascii="Times New Roman" w:hAnsi="Times New Roman" w:cs="Times New Roman"/>
          <w:sz w:val="26"/>
          <w:szCs w:val="26"/>
        </w:rPr>
        <w:t>,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во втором варианте 22,</w:t>
      </w:r>
      <w:r w:rsidR="0017136D" w:rsidRPr="00DA575C">
        <w:rPr>
          <w:rFonts w:ascii="Times New Roman" w:hAnsi="Times New Roman" w:cs="Times New Roman"/>
          <w:sz w:val="26"/>
          <w:szCs w:val="26"/>
        </w:rPr>
        <w:t>3</w:t>
      </w:r>
      <w:r w:rsidRPr="00DA575C">
        <w:rPr>
          <w:rFonts w:ascii="Times New Roman" w:hAnsi="Times New Roman" w:cs="Times New Roman"/>
          <w:sz w:val="26"/>
          <w:szCs w:val="26"/>
        </w:rPr>
        <w:t xml:space="preserve"> тыс.человек.</w:t>
      </w:r>
    </w:p>
    <w:p w:rsidR="008139A2" w:rsidRPr="00DA575C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Уровень регистрируемой безработицы в 201</w:t>
      </w:r>
      <w:r w:rsidR="005C39D2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году- 1,</w:t>
      </w:r>
      <w:r w:rsidR="005C39D2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%. При учете сложившихся тенденций на рынке труда уровень безработицы в 201</w:t>
      </w:r>
      <w:r w:rsidR="005C39D2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увеличится и составит </w:t>
      </w:r>
      <w:r w:rsidR="0057070E" w:rsidRPr="00DA575C">
        <w:rPr>
          <w:rFonts w:ascii="Times New Roman" w:hAnsi="Times New Roman" w:cs="Times New Roman"/>
          <w:sz w:val="26"/>
          <w:szCs w:val="26"/>
        </w:rPr>
        <w:t>2,2</w:t>
      </w:r>
      <w:r w:rsidRPr="00DA575C">
        <w:rPr>
          <w:rFonts w:ascii="Times New Roman" w:hAnsi="Times New Roman" w:cs="Times New Roman"/>
          <w:sz w:val="26"/>
          <w:szCs w:val="26"/>
        </w:rPr>
        <w:t>%. В прогнозе на 201</w:t>
      </w:r>
      <w:r w:rsidR="0057070E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год– </w:t>
      </w:r>
      <w:r w:rsidR="0057070E" w:rsidRPr="00DA575C">
        <w:rPr>
          <w:rFonts w:ascii="Times New Roman" w:hAnsi="Times New Roman" w:cs="Times New Roman"/>
          <w:sz w:val="26"/>
          <w:szCs w:val="26"/>
        </w:rPr>
        <w:t>2,2% и 2,1%</w:t>
      </w:r>
      <w:r w:rsidRPr="00DA575C">
        <w:rPr>
          <w:rFonts w:ascii="Times New Roman" w:hAnsi="Times New Roman" w:cs="Times New Roman"/>
          <w:sz w:val="26"/>
          <w:szCs w:val="26"/>
        </w:rPr>
        <w:t>%, в 201</w:t>
      </w:r>
      <w:r w:rsidR="0057070E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DA575C">
        <w:rPr>
          <w:rFonts w:ascii="Times New Roman" w:hAnsi="Times New Roman" w:cs="Times New Roman"/>
          <w:sz w:val="26"/>
          <w:szCs w:val="26"/>
        </w:rPr>
        <w:t>2,1</w:t>
      </w:r>
      <w:r w:rsidRPr="00DA575C">
        <w:rPr>
          <w:rFonts w:ascii="Times New Roman" w:hAnsi="Times New Roman" w:cs="Times New Roman"/>
          <w:sz w:val="26"/>
          <w:szCs w:val="26"/>
        </w:rPr>
        <w:t>%</w:t>
      </w:r>
      <w:r w:rsidR="0057070E" w:rsidRPr="00DA575C">
        <w:rPr>
          <w:rFonts w:ascii="Times New Roman" w:hAnsi="Times New Roman" w:cs="Times New Roman"/>
          <w:sz w:val="26"/>
          <w:szCs w:val="26"/>
        </w:rPr>
        <w:t xml:space="preserve"> и 2%</w:t>
      </w:r>
      <w:r w:rsidRPr="00DA575C">
        <w:rPr>
          <w:rFonts w:ascii="Times New Roman" w:hAnsi="Times New Roman" w:cs="Times New Roman"/>
          <w:sz w:val="26"/>
          <w:szCs w:val="26"/>
        </w:rPr>
        <w:t>, в 201</w:t>
      </w:r>
      <w:r w:rsidR="0057070E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DA575C">
        <w:rPr>
          <w:rFonts w:ascii="Times New Roman" w:hAnsi="Times New Roman" w:cs="Times New Roman"/>
          <w:sz w:val="26"/>
          <w:szCs w:val="26"/>
        </w:rPr>
        <w:t>2,0</w:t>
      </w:r>
      <w:r w:rsidRPr="00DA575C">
        <w:rPr>
          <w:rFonts w:ascii="Times New Roman" w:hAnsi="Times New Roman" w:cs="Times New Roman"/>
          <w:sz w:val="26"/>
          <w:szCs w:val="26"/>
        </w:rPr>
        <w:t>%</w:t>
      </w:r>
      <w:r w:rsidR="0057070E" w:rsidRPr="00DA575C">
        <w:rPr>
          <w:rFonts w:ascii="Times New Roman" w:hAnsi="Times New Roman" w:cs="Times New Roman"/>
          <w:sz w:val="26"/>
          <w:szCs w:val="26"/>
        </w:rPr>
        <w:t xml:space="preserve"> и 1,</w:t>
      </w:r>
      <w:r w:rsidR="009610B4" w:rsidRPr="00DA575C">
        <w:rPr>
          <w:rFonts w:ascii="Times New Roman" w:hAnsi="Times New Roman" w:cs="Times New Roman"/>
          <w:sz w:val="26"/>
          <w:szCs w:val="26"/>
        </w:rPr>
        <w:t>8</w:t>
      </w:r>
      <w:r w:rsidR="0057070E" w:rsidRPr="00DA575C">
        <w:rPr>
          <w:rFonts w:ascii="Times New Roman" w:hAnsi="Times New Roman" w:cs="Times New Roman"/>
          <w:sz w:val="26"/>
          <w:szCs w:val="26"/>
        </w:rPr>
        <w:t>%</w:t>
      </w:r>
      <w:r w:rsidRPr="00DA575C">
        <w:rPr>
          <w:rFonts w:ascii="Times New Roman" w:hAnsi="Times New Roman" w:cs="Times New Roman"/>
          <w:sz w:val="26"/>
          <w:szCs w:val="26"/>
        </w:rPr>
        <w:t>.</w:t>
      </w:r>
    </w:p>
    <w:p w:rsidR="00562101" w:rsidRPr="00DA575C" w:rsidRDefault="00562101" w:rsidP="001F4C10">
      <w:pPr>
        <w:tabs>
          <w:tab w:val="left" w:pos="709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8139A2" w:rsidRPr="00DA575C">
        <w:rPr>
          <w:rFonts w:ascii="Times New Roman" w:hAnsi="Times New Roman" w:cs="Times New Roman"/>
          <w:sz w:val="26"/>
          <w:szCs w:val="26"/>
        </w:rPr>
        <w:t xml:space="preserve">Уровень общей безработицы составил </w:t>
      </w:r>
      <w:r w:rsidR="0057070E" w:rsidRPr="00DA575C">
        <w:rPr>
          <w:rFonts w:ascii="Times New Roman" w:hAnsi="Times New Roman" w:cs="Times New Roman"/>
          <w:sz w:val="26"/>
          <w:szCs w:val="26"/>
        </w:rPr>
        <w:t>2,2</w:t>
      </w:r>
      <w:r w:rsidR="008139A2" w:rsidRPr="00DA575C">
        <w:rPr>
          <w:rFonts w:ascii="Times New Roman" w:hAnsi="Times New Roman" w:cs="Times New Roman"/>
          <w:sz w:val="26"/>
          <w:szCs w:val="26"/>
        </w:rPr>
        <w:t xml:space="preserve"> %</w:t>
      </w:r>
      <w:r w:rsidR="000E0F5C" w:rsidRPr="00DA575C">
        <w:rPr>
          <w:rFonts w:ascii="Times New Roman" w:hAnsi="Times New Roman" w:cs="Times New Roman"/>
          <w:sz w:val="26"/>
          <w:szCs w:val="26"/>
        </w:rPr>
        <w:t>, в 201</w:t>
      </w:r>
      <w:r w:rsidR="0057070E" w:rsidRPr="00DA575C">
        <w:rPr>
          <w:rFonts w:ascii="Times New Roman" w:hAnsi="Times New Roman" w:cs="Times New Roman"/>
          <w:sz w:val="26"/>
          <w:szCs w:val="26"/>
        </w:rPr>
        <w:t>6</w:t>
      </w:r>
      <w:r w:rsidR="000E0F5C" w:rsidRPr="00DA575C">
        <w:rPr>
          <w:rFonts w:ascii="Times New Roman" w:hAnsi="Times New Roman" w:cs="Times New Roman"/>
          <w:sz w:val="26"/>
          <w:szCs w:val="26"/>
        </w:rPr>
        <w:t xml:space="preserve"> ожидается </w:t>
      </w:r>
      <w:r w:rsidR="0057070E" w:rsidRPr="00DA575C">
        <w:rPr>
          <w:rFonts w:ascii="Times New Roman" w:hAnsi="Times New Roman" w:cs="Times New Roman"/>
          <w:sz w:val="26"/>
          <w:szCs w:val="26"/>
        </w:rPr>
        <w:t>2,5</w:t>
      </w:r>
      <w:r w:rsidR="000E0F5C" w:rsidRPr="00DA575C">
        <w:rPr>
          <w:rFonts w:ascii="Times New Roman" w:hAnsi="Times New Roman" w:cs="Times New Roman"/>
          <w:sz w:val="26"/>
          <w:szCs w:val="26"/>
        </w:rPr>
        <w:t>%, в последующие годы предполагается незначительное снижение: на 201</w:t>
      </w:r>
      <w:r w:rsidR="0057070E" w:rsidRPr="00DA575C">
        <w:rPr>
          <w:rFonts w:ascii="Times New Roman" w:hAnsi="Times New Roman" w:cs="Times New Roman"/>
          <w:sz w:val="26"/>
          <w:szCs w:val="26"/>
        </w:rPr>
        <w:t>7</w:t>
      </w:r>
      <w:r w:rsidR="00BE6728">
        <w:rPr>
          <w:rFonts w:ascii="Times New Roman" w:hAnsi="Times New Roman" w:cs="Times New Roman"/>
          <w:sz w:val="26"/>
          <w:szCs w:val="26"/>
        </w:rPr>
        <w:t xml:space="preserve"> </w:t>
      </w:r>
      <w:r w:rsidR="000E0F5C" w:rsidRPr="00DA575C">
        <w:rPr>
          <w:rFonts w:ascii="Times New Roman" w:hAnsi="Times New Roman" w:cs="Times New Roman"/>
          <w:sz w:val="26"/>
          <w:szCs w:val="26"/>
        </w:rPr>
        <w:t xml:space="preserve">год– </w:t>
      </w:r>
      <w:r w:rsidR="0057070E" w:rsidRPr="00DA575C">
        <w:rPr>
          <w:rFonts w:ascii="Times New Roman" w:hAnsi="Times New Roman" w:cs="Times New Roman"/>
          <w:sz w:val="26"/>
          <w:szCs w:val="26"/>
        </w:rPr>
        <w:t>2,</w:t>
      </w:r>
      <w:r w:rsidR="009610B4" w:rsidRPr="00DA575C">
        <w:rPr>
          <w:rFonts w:ascii="Times New Roman" w:hAnsi="Times New Roman" w:cs="Times New Roman"/>
          <w:sz w:val="26"/>
          <w:szCs w:val="26"/>
        </w:rPr>
        <w:t>4</w:t>
      </w:r>
      <w:r w:rsidR="000E0F5C" w:rsidRPr="00DA575C">
        <w:rPr>
          <w:rFonts w:ascii="Times New Roman" w:hAnsi="Times New Roman" w:cs="Times New Roman"/>
          <w:sz w:val="26"/>
          <w:szCs w:val="26"/>
        </w:rPr>
        <w:t>%</w:t>
      </w:r>
      <w:r w:rsidR="0057070E" w:rsidRPr="00DA575C">
        <w:rPr>
          <w:rFonts w:ascii="Times New Roman" w:hAnsi="Times New Roman" w:cs="Times New Roman"/>
          <w:sz w:val="26"/>
          <w:szCs w:val="26"/>
        </w:rPr>
        <w:t xml:space="preserve"> и 2,</w:t>
      </w:r>
      <w:r w:rsidR="009610B4" w:rsidRPr="00DA575C">
        <w:rPr>
          <w:rFonts w:ascii="Times New Roman" w:hAnsi="Times New Roman" w:cs="Times New Roman"/>
          <w:sz w:val="26"/>
          <w:szCs w:val="26"/>
        </w:rPr>
        <w:t>3</w:t>
      </w:r>
      <w:r w:rsidR="0057070E" w:rsidRPr="00DA575C">
        <w:rPr>
          <w:rFonts w:ascii="Times New Roman" w:hAnsi="Times New Roman" w:cs="Times New Roman"/>
          <w:sz w:val="26"/>
          <w:szCs w:val="26"/>
        </w:rPr>
        <w:t>%</w:t>
      </w:r>
      <w:r w:rsidR="000E0F5C" w:rsidRPr="00DA575C">
        <w:rPr>
          <w:rFonts w:ascii="Times New Roman" w:hAnsi="Times New Roman" w:cs="Times New Roman"/>
          <w:sz w:val="26"/>
          <w:szCs w:val="26"/>
        </w:rPr>
        <w:t>, в 201</w:t>
      </w:r>
      <w:r w:rsidR="0057070E" w:rsidRPr="00DA575C">
        <w:rPr>
          <w:rFonts w:ascii="Times New Roman" w:hAnsi="Times New Roman" w:cs="Times New Roman"/>
          <w:sz w:val="26"/>
          <w:szCs w:val="26"/>
        </w:rPr>
        <w:t>8</w:t>
      </w:r>
      <w:r w:rsidR="000E0F5C"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DA575C">
        <w:rPr>
          <w:rFonts w:ascii="Times New Roman" w:hAnsi="Times New Roman" w:cs="Times New Roman"/>
          <w:sz w:val="26"/>
          <w:szCs w:val="26"/>
        </w:rPr>
        <w:t xml:space="preserve">2,4 </w:t>
      </w:r>
      <w:r w:rsidR="000E0F5C" w:rsidRPr="00DA575C">
        <w:rPr>
          <w:rFonts w:ascii="Times New Roman" w:hAnsi="Times New Roman" w:cs="Times New Roman"/>
          <w:sz w:val="26"/>
          <w:szCs w:val="26"/>
        </w:rPr>
        <w:t>%</w:t>
      </w:r>
      <w:r w:rsidR="0057070E" w:rsidRPr="00DA575C">
        <w:rPr>
          <w:rFonts w:ascii="Times New Roman" w:hAnsi="Times New Roman" w:cs="Times New Roman"/>
          <w:sz w:val="26"/>
          <w:szCs w:val="26"/>
        </w:rPr>
        <w:t xml:space="preserve"> и</w:t>
      </w:r>
      <w:r w:rsidR="00E8665F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57070E" w:rsidRPr="00DA575C">
        <w:rPr>
          <w:rFonts w:ascii="Times New Roman" w:hAnsi="Times New Roman" w:cs="Times New Roman"/>
          <w:sz w:val="26"/>
          <w:szCs w:val="26"/>
        </w:rPr>
        <w:t>2,3%</w:t>
      </w:r>
      <w:r w:rsidR="000E0F5C" w:rsidRPr="00DA575C">
        <w:rPr>
          <w:rFonts w:ascii="Times New Roman" w:hAnsi="Times New Roman" w:cs="Times New Roman"/>
          <w:sz w:val="26"/>
          <w:szCs w:val="26"/>
        </w:rPr>
        <w:t>, в 201</w:t>
      </w:r>
      <w:r w:rsidR="0057070E" w:rsidRPr="00DA575C">
        <w:rPr>
          <w:rFonts w:ascii="Times New Roman" w:hAnsi="Times New Roman" w:cs="Times New Roman"/>
          <w:sz w:val="26"/>
          <w:szCs w:val="26"/>
        </w:rPr>
        <w:t>9</w:t>
      </w:r>
      <w:r w:rsidR="000E0F5C"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DA575C">
        <w:rPr>
          <w:rFonts w:ascii="Times New Roman" w:hAnsi="Times New Roman" w:cs="Times New Roman"/>
          <w:sz w:val="26"/>
          <w:szCs w:val="26"/>
        </w:rPr>
        <w:t>2,</w:t>
      </w:r>
      <w:r w:rsidR="009610B4" w:rsidRPr="00DA575C">
        <w:rPr>
          <w:rFonts w:ascii="Times New Roman" w:hAnsi="Times New Roman" w:cs="Times New Roman"/>
          <w:sz w:val="26"/>
          <w:szCs w:val="26"/>
        </w:rPr>
        <w:t>4</w:t>
      </w:r>
      <w:r w:rsidR="0057070E" w:rsidRPr="00DA575C">
        <w:rPr>
          <w:rFonts w:ascii="Times New Roman" w:hAnsi="Times New Roman" w:cs="Times New Roman"/>
          <w:sz w:val="26"/>
          <w:szCs w:val="26"/>
        </w:rPr>
        <w:t xml:space="preserve">% и </w:t>
      </w:r>
      <w:r w:rsidR="009610B4" w:rsidRPr="00DA575C">
        <w:rPr>
          <w:rFonts w:ascii="Times New Roman" w:hAnsi="Times New Roman" w:cs="Times New Roman"/>
          <w:sz w:val="26"/>
          <w:szCs w:val="26"/>
        </w:rPr>
        <w:t>2</w:t>
      </w:r>
      <w:r w:rsidR="000E0F5C" w:rsidRPr="00DA575C">
        <w:rPr>
          <w:rFonts w:ascii="Times New Roman" w:hAnsi="Times New Roman" w:cs="Times New Roman"/>
          <w:sz w:val="26"/>
          <w:szCs w:val="26"/>
        </w:rPr>
        <w:t>,</w:t>
      </w:r>
      <w:r w:rsidR="009610B4" w:rsidRPr="00DA575C">
        <w:rPr>
          <w:rFonts w:ascii="Times New Roman" w:hAnsi="Times New Roman" w:cs="Times New Roman"/>
          <w:sz w:val="26"/>
          <w:szCs w:val="26"/>
        </w:rPr>
        <w:t>2</w:t>
      </w:r>
      <w:r w:rsidR="000E0F5C" w:rsidRPr="00DA575C">
        <w:rPr>
          <w:rFonts w:ascii="Times New Roman" w:hAnsi="Times New Roman" w:cs="Times New Roman"/>
          <w:sz w:val="26"/>
          <w:szCs w:val="26"/>
        </w:rPr>
        <w:t>%</w:t>
      </w:r>
    </w:p>
    <w:p w:rsidR="00562101" w:rsidRPr="00DA575C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Численность безработных, зарегистрированных в службе занятости в 201</w:t>
      </w:r>
      <w:r w:rsidR="0057070E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57070E" w:rsidRPr="00DA575C">
        <w:rPr>
          <w:rFonts w:ascii="Times New Roman" w:hAnsi="Times New Roman" w:cs="Times New Roman"/>
          <w:sz w:val="26"/>
          <w:szCs w:val="26"/>
        </w:rPr>
        <w:t>454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070E" w:rsidRPr="00DA575C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>. В 201</w:t>
      </w:r>
      <w:r w:rsidR="0057070E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57070E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>00 человек безработных. В 201</w:t>
      </w:r>
      <w:r w:rsidR="0057070E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численность безработных прогнозируется </w:t>
      </w:r>
      <w:r w:rsidR="0057070E" w:rsidRPr="00DA575C">
        <w:rPr>
          <w:rFonts w:ascii="Times New Roman" w:hAnsi="Times New Roman" w:cs="Times New Roman"/>
          <w:sz w:val="26"/>
          <w:szCs w:val="26"/>
        </w:rPr>
        <w:t xml:space="preserve">по двум вариантам </w:t>
      </w:r>
      <w:r w:rsidRPr="00DA575C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57070E" w:rsidRPr="00DA575C">
        <w:rPr>
          <w:rFonts w:ascii="Times New Roman" w:hAnsi="Times New Roman" w:cs="Times New Roman"/>
          <w:sz w:val="26"/>
          <w:szCs w:val="26"/>
        </w:rPr>
        <w:t>500 и 480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7070E" w:rsidRPr="00DA575C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12670F" w:rsidRPr="00DA575C">
        <w:rPr>
          <w:rFonts w:ascii="Times New Roman" w:hAnsi="Times New Roman" w:cs="Times New Roman"/>
          <w:sz w:val="26"/>
          <w:szCs w:val="26"/>
        </w:rPr>
        <w:t>, в 2017 году – 475 и 460 человек</w:t>
      </w:r>
      <w:r w:rsidR="000E7D69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2670F" w:rsidRPr="00DA575C">
        <w:rPr>
          <w:rFonts w:ascii="Times New Roman" w:hAnsi="Times New Roman" w:cs="Times New Roman"/>
          <w:sz w:val="26"/>
          <w:szCs w:val="26"/>
        </w:rPr>
        <w:t>в</w:t>
      </w:r>
      <w:r w:rsidRPr="00DA575C">
        <w:rPr>
          <w:rFonts w:ascii="Times New Roman" w:hAnsi="Times New Roman" w:cs="Times New Roman"/>
          <w:sz w:val="26"/>
          <w:szCs w:val="26"/>
        </w:rPr>
        <w:t xml:space="preserve"> 201</w:t>
      </w:r>
      <w:r w:rsidR="0057070E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</w:t>
      </w:r>
      <w:r w:rsidR="0012670F" w:rsidRPr="00DA575C">
        <w:rPr>
          <w:rFonts w:ascii="Times New Roman" w:hAnsi="Times New Roman" w:cs="Times New Roman"/>
          <w:sz w:val="26"/>
          <w:szCs w:val="26"/>
        </w:rPr>
        <w:t>у</w:t>
      </w:r>
      <w:r w:rsidRPr="00DA575C">
        <w:rPr>
          <w:rFonts w:ascii="Times New Roman" w:hAnsi="Times New Roman" w:cs="Times New Roman"/>
          <w:sz w:val="26"/>
          <w:szCs w:val="26"/>
        </w:rPr>
        <w:t xml:space="preserve">– </w:t>
      </w:r>
      <w:r w:rsidR="0057070E" w:rsidRPr="00DA575C">
        <w:rPr>
          <w:rFonts w:ascii="Times New Roman" w:hAnsi="Times New Roman" w:cs="Times New Roman"/>
          <w:sz w:val="26"/>
          <w:szCs w:val="26"/>
        </w:rPr>
        <w:t>4</w:t>
      </w:r>
      <w:r w:rsidR="0012670F" w:rsidRPr="00DA575C">
        <w:rPr>
          <w:rFonts w:ascii="Times New Roman" w:hAnsi="Times New Roman" w:cs="Times New Roman"/>
          <w:sz w:val="26"/>
          <w:szCs w:val="26"/>
        </w:rPr>
        <w:t>5</w:t>
      </w:r>
      <w:r w:rsidR="0057070E" w:rsidRPr="00DA575C">
        <w:rPr>
          <w:rFonts w:ascii="Times New Roman" w:hAnsi="Times New Roman" w:cs="Times New Roman"/>
          <w:sz w:val="26"/>
          <w:szCs w:val="26"/>
        </w:rPr>
        <w:t>0</w:t>
      </w:r>
      <w:r w:rsidR="0012670F" w:rsidRPr="00DA575C">
        <w:rPr>
          <w:rFonts w:ascii="Times New Roman" w:hAnsi="Times New Roman" w:cs="Times New Roman"/>
          <w:sz w:val="26"/>
          <w:szCs w:val="26"/>
        </w:rPr>
        <w:t xml:space="preserve"> и 400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безработных.</w:t>
      </w:r>
    </w:p>
    <w:p w:rsidR="00562101" w:rsidRPr="00DA575C" w:rsidRDefault="00562101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Р</w:t>
      </w:r>
      <w:r w:rsidRPr="00DA575C">
        <w:rPr>
          <w:rFonts w:ascii="Times New Roman" w:hAnsi="Times New Roman" w:cs="Times New Roman"/>
          <w:bCs/>
          <w:sz w:val="26"/>
          <w:szCs w:val="26"/>
        </w:rPr>
        <w:t xml:space="preserve">еализация комплексного инвестиционного плана развития </w:t>
      </w:r>
      <w:proofErr w:type="spellStart"/>
      <w:r w:rsidRPr="00DA575C">
        <w:rPr>
          <w:rFonts w:ascii="Times New Roman" w:hAnsi="Times New Roman" w:cs="Times New Roman"/>
          <w:bCs/>
          <w:sz w:val="26"/>
          <w:szCs w:val="26"/>
        </w:rPr>
        <w:t>монопрофильных</w:t>
      </w:r>
      <w:proofErr w:type="spellEnd"/>
      <w:r w:rsidRPr="00DA575C">
        <w:rPr>
          <w:rFonts w:ascii="Times New Roman" w:hAnsi="Times New Roman" w:cs="Times New Roman"/>
          <w:bCs/>
          <w:sz w:val="26"/>
          <w:szCs w:val="26"/>
        </w:rPr>
        <w:t xml:space="preserve"> населенных пунктов города Дальнегорск</w:t>
      </w:r>
      <w:r w:rsidR="001010D3" w:rsidRPr="00DA575C">
        <w:rPr>
          <w:rFonts w:ascii="Times New Roman" w:hAnsi="Times New Roman" w:cs="Times New Roman"/>
          <w:sz w:val="26"/>
          <w:szCs w:val="26"/>
        </w:rPr>
        <w:t xml:space="preserve"> позволит привлечь к развитию </w:t>
      </w:r>
      <w:r w:rsidRPr="00DA575C">
        <w:rPr>
          <w:rFonts w:ascii="Times New Roman" w:hAnsi="Times New Roman" w:cs="Times New Roman"/>
          <w:sz w:val="26"/>
          <w:szCs w:val="26"/>
        </w:rPr>
        <w:t>малого и среднего предпринимательства население из числа незанятого, увеличить долю занятых на малых предприятиях от численности населения трудоспособного возраста.</w:t>
      </w:r>
    </w:p>
    <w:p w:rsidR="0097795A" w:rsidRPr="00DA575C" w:rsidRDefault="0097795A" w:rsidP="001F4C10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9D7439" w:rsidRPr="00DA575C" w:rsidRDefault="009D7439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Потребительский рынок</w:t>
      </w:r>
    </w:p>
    <w:p w:rsidR="009D7439" w:rsidRPr="00DA575C" w:rsidRDefault="009D7439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7439" w:rsidRPr="00DA575C" w:rsidRDefault="009D7439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Рынок товаров и услуг характеризуется объемом продаж розничной торговли, общественного питания и предоставлением платных услуг населению.</w:t>
      </w:r>
    </w:p>
    <w:p w:rsidR="009D7439" w:rsidRPr="00DA575C" w:rsidRDefault="009D7439" w:rsidP="001F4C10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Оборот розничной торговли </w:t>
      </w:r>
      <w:r w:rsidR="00FA4CCA" w:rsidRPr="00DA575C">
        <w:rPr>
          <w:rFonts w:ascii="Times New Roman" w:hAnsi="Times New Roman" w:cs="Times New Roman"/>
          <w:sz w:val="26"/>
          <w:szCs w:val="26"/>
        </w:rPr>
        <w:t xml:space="preserve">по крупным и средним организациям в </w:t>
      </w:r>
      <w:r w:rsidRPr="00DA575C">
        <w:rPr>
          <w:rFonts w:ascii="Times New Roman" w:hAnsi="Times New Roman" w:cs="Times New Roman"/>
          <w:sz w:val="26"/>
          <w:szCs w:val="26"/>
        </w:rPr>
        <w:t>оценке 201</w:t>
      </w:r>
      <w:r w:rsidR="00FA4CC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составит </w:t>
      </w:r>
      <w:r w:rsidR="00FA4CCA" w:rsidRPr="00DA575C">
        <w:rPr>
          <w:rFonts w:ascii="Times New Roman" w:hAnsi="Times New Roman" w:cs="Times New Roman"/>
          <w:sz w:val="26"/>
          <w:szCs w:val="26"/>
        </w:rPr>
        <w:t>587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что к уровню 201</w:t>
      </w:r>
      <w:r w:rsidR="00FA4CCA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FA4CCA" w:rsidRPr="00DA575C">
        <w:rPr>
          <w:rFonts w:ascii="Times New Roman" w:hAnsi="Times New Roman" w:cs="Times New Roman"/>
          <w:sz w:val="26"/>
          <w:szCs w:val="26"/>
        </w:rPr>
        <w:t>–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FA4CCA" w:rsidRPr="00DA575C">
        <w:rPr>
          <w:rFonts w:ascii="Times New Roman" w:hAnsi="Times New Roman" w:cs="Times New Roman"/>
          <w:sz w:val="26"/>
          <w:szCs w:val="26"/>
        </w:rPr>
        <w:t>100,4</w:t>
      </w:r>
      <w:r w:rsidRPr="00DA575C">
        <w:rPr>
          <w:rFonts w:ascii="Times New Roman" w:hAnsi="Times New Roman" w:cs="Times New Roman"/>
          <w:sz w:val="26"/>
          <w:szCs w:val="26"/>
        </w:rPr>
        <w:t>% в сопоставимых ценах. В последующие годы прогнозируется увеличение товарооборота, и в 201</w:t>
      </w:r>
      <w:r w:rsidR="00FA4CCA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к уровню 201</w:t>
      </w:r>
      <w:r w:rsidR="00FA4CC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рост составит в 1 варианте на </w:t>
      </w:r>
      <w:r w:rsidR="00FA4CCA" w:rsidRPr="00DA575C">
        <w:rPr>
          <w:rFonts w:ascii="Times New Roman" w:hAnsi="Times New Roman" w:cs="Times New Roman"/>
          <w:sz w:val="26"/>
          <w:szCs w:val="26"/>
        </w:rPr>
        <w:t>21,5</w:t>
      </w:r>
      <w:r w:rsidRPr="00DA575C">
        <w:rPr>
          <w:rFonts w:ascii="Times New Roman" w:hAnsi="Times New Roman" w:cs="Times New Roman"/>
          <w:sz w:val="26"/>
          <w:szCs w:val="26"/>
        </w:rPr>
        <w:t>%, во втором варианте –12,8%.</w:t>
      </w:r>
    </w:p>
    <w:p w:rsidR="009D7439" w:rsidRPr="00DA575C" w:rsidRDefault="009D7439" w:rsidP="001F4C10">
      <w:pPr>
        <w:spacing w:line="276" w:lineRule="auto"/>
        <w:ind w:right="-1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Оборот общественного питания в оценке 2015 года составит 190 млн. рублей, снижение в сопоставимых ценах на 11,3%. В действующих ценах в 2018 году оборот общественного питания возрастет к уровню 2015 года в 1 варианте на 22,6%, во втором варианте – на </w:t>
      </w:r>
      <w:r w:rsidR="00FA4CCA" w:rsidRPr="00DA575C">
        <w:rPr>
          <w:rFonts w:ascii="Times New Roman" w:hAnsi="Times New Roman" w:cs="Times New Roman"/>
          <w:sz w:val="26"/>
          <w:szCs w:val="26"/>
        </w:rPr>
        <w:t>23,1</w:t>
      </w:r>
      <w:r w:rsidRPr="00DA575C">
        <w:rPr>
          <w:rFonts w:ascii="Times New Roman" w:hAnsi="Times New Roman" w:cs="Times New Roman"/>
          <w:sz w:val="26"/>
          <w:szCs w:val="26"/>
        </w:rPr>
        <w:t>%.</w:t>
      </w:r>
    </w:p>
    <w:p w:rsidR="00C3576D" w:rsidRDefault="00C3576D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3E2D" w:rsidRPr="00DA575C" w:rsidRDefault="003C42B7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lastRenderedPageBreak/>
        <w:t>Промышленность</w:t>
      </w:r>
    </w:p>
    <w:p w:rsidR="00595C07" w:rsidRPr="00DA575C" w:rsidRDefault="00595C07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41C4" w:rsidRPr="00DA575C" w:rsidRDefault="00CD41C4" w:rsidP="001F4C1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201</w:t>
      </w:r>
      <w:r w:rsidR="006816E5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отгружено товаров </w:t>
      </w:r>
      <w:r w:rsidR="00A830F1" w:rsidRPr="00DA575C">
        <w:rPr>
          <w:rFonts w:ascii="Times New Roman" w:hAnsi="Times New Roman" w:cs="Times New Roman"/>
          <w:sz w:val="26"/>
          <w:szCs w:val="26"/>
        </w:rPr>
        <w:t xml:space="preserve">собственного производства </w:t>
      </w:r>
      <w:r w:rsidR="00E25274" w:rsidRPr="00DA575C">
        <w:rPr>
          <w:rFonts w:ascii="Times New Roman" w:hAnsi="Times New Roman" w:cs="Times New Roman"/>
          <w:sz w:val="26"/>
          <w:szCs w:val="26"/>
        </w:rPr>
        <w:t>по</w:t>
      </w:r>
      <w:r w:rsidRPr="00DA575C">
        <w:rPr>
          <w:rFonts w:ascii="Times New Roman" w:hAnsi="Times New Roman" w:cs="Times New Roman"/>
          <w:sz w:val="26"/>
          <w:szCs w:val="26"/>
        </w:rPr>
        <w:t xml:space="preserve"> основным видам деятельности крупных и средних предприятий на сумму </w:t>
      </w:r>
      <w:r w:rsidR="006816E5" w:rsidRPr="00DA575C">
        <w:rPr>
          <w:rFonts w:ascii="Times New Roman" w:hAnsi="Times New Roman" w:cs="Times New Roman"/>
          <w:sz w:val="26"/>
          <w:szCs w:val="26"/>
        </w:rPr>
        <w:t>6250</w:t>
      </w:r>
      <w:r w:rsidR="007B4F9D" w:rsidRPr="00DA575C">
        <w:rPr>
          <w:rFonts w:ascii="Times New Roman" w:hAnsi="Times New Roman" w:cs="Times New Roman"/>
          <w:sz w:val="26"/>
          <w:szCs w:val="26"/>
        </w:rPr>
        <w:t>,9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</w:t>
      </w:r>
      <w:r w:rsidR="00A830F1" w:rsidRPr="00DA575C">
        <w:rPr>
          <w:rFonts w:ascii="Times New Roman" w:hAnsi="Times New Roman" w:cs="Times New Roman"/>
          <w:sz w:val="26"/>
          <w:szCs w:val="26"/>
        </w:rPr>
        <w:t xml:space="preserve">ей. </w:t>
      </w:r>
    </w:p>
    <w:p w:rsidR="00CD41C4" w:rsidRPr="00DA575C" w:rsidRDefault="00CD41C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По оценке предприятий основных отраслей промышленности в 201</w:t>
      </w:r>
      <w:r w:rsidR="006816E5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отгрузка товаров, работ и услуг </w:t>
      </w:r>
      <w:r w:rsidR="00237B97" w:rsidRPr="00DA575C">
        <w:rPr>
          <w:rFonts w:ascii="Times New Roman" w:hAnsi="Times New Roman" w:cs="Times New Roman"/>
          <w:sz w:val="26"/>
          <w:szCs w:val="26"/>
        </w:rPr>
        <w:t xml:space="preserve">в оценке </w:t>
      </w:r>
      <w:r w:rsidRPr="00DA575C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6816E5" w:rsidRPr="00DA575C">
        <w:rPr>
          <w:rFonts w:ascii="Times New Roman" w:hAnsi="Times New Roman" w:cs="Times New Roman"/>
          <w:sz w:val="26"/>
          <w:szCs w:val="26"/>
        </w:rPr>
        <w:t>6884,8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рублей, в 201</w:t>
      </w:r>
      <w:r w:rsidR="006816E5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16E5" w:rsidRPr="00DA575C">
        <w:rPr>
          <w:rFonts w:ascii="Times New Roman" w:hAnsi="Times New Roman" w:cs="Times New Roman"/>
          <w:sz w:val="26"/>
          <w:szCs w:val="26"/>
        </w:rPr>
        <w:t>в 1 варианте 6393,5 млн</w:t>
      </w:r>
      <w:proofErr w:type="gramStart"/>
      <w:r w:rsidR="006816E5"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816E5" w:rsidRPr="00DA575C">
        <w:rPr>
          <w:rFonts w:ascii="Times New Roman" w:hAnsi="Times New Roman" w:cs="Times New Roman"/>
          <w:sz w:val="26"/>
          <w:szCs w:val="26"/>
        </w:rPr>
        <w:t>ублей, во 2 варианте –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E8665F" w:rsidRPr="00DA575C">
        <w:rPr>
          <w:rFonts w:ascii="Times New Roman" w:hAnsi="Times New Roman" w:cs="Times New Roman"/>
          <w:sz w:val="26"/>
          <w:szCs w:val="26"/>
        </w:rPr>
        <w:t>7392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рублей, в 201</w:t>
      </w:r>
      <w:r w:rsidR="006816E5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</w:t>
      </w:r>
      <w:r w:rsidR="006816E5" w:rsidRPr="00DA575C">
        <w:rPr>
          <w:rFonts w:ascii="Times New Roman" w:hAnsi="Times New Roman" w:cs="Times New Roman"/>
          <w:sz w:val="26"/>
          <w:szCs w:val="26"/>
        </w:rPr>
        <w:t>6526,2 млн.рублей и 7756,3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рублей, в 201</w:t>
      </w:r>
      <w:r w:rsidR="006816E5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816E5" w:rsidRPr="00DA575C">
        <w:rPr>
          <w:rFonts w:ascii="Times New Roman" w:hAnsi="Times New Roman" w:cs="Times New Roman"/>
          <w:sz w:val="26"/>
          <w:szCs w:val="26"/>
        </w:rPr>
        <w:t>7331,2 млн.рублей и 8591,7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BD646F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 xml:space="preserve">рублей. В </w:t>
      </w:r>
      <w:r w:rsidR="00A830F1" w:rsidRPr="00DA575C">
        <w:rPr>
          <w:rFonts w:ascii="Times New Roman" w:hAnsi="Times New Roman" w:cs="Times New Roman"/>
          <w:sz w:val="26"/>
          <w:szCs w:val="26"/>
        </w:rPr>
        <w:t>общем объеме отгрузки более 80%</w:t>
      </w:r>
      <w:r w:rsidRPr="00DA575C">
        <w:rPr>
          <w:rFonts w:ascii="Times New Roman" w:hAnsi="Times New Roman" w:cs="Times New Roman"/>
          <w:sz w:val="26"/>
          <w:szCs w:val="26"/>
        </w:rPr>
        <w:t xml:space="preserve"> занимают добыча полезных ископаемых и продукция химического производства.</w:t>
      </w:r>
    </w:p>
    <w:p w:rsidR="00FA4CCA" w:rsidRPr="00DA575C" w:rsidRDefault="00FA4CC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 xml:space="preserve">По виду деятельности «Добыча полезных ископаемых» (2925,2 млн. рублей) рост к уровню прошлого года составил 42,1%, в сопоставимых ценах – </w:t>
      </w:r>
      <w:r w:rsidR="006710B0" w:rsidRPr="00DA575C">
        <w:rPr>
          <w:rFonts w:ascii="Times New Roman" w:hAnsi="Times New Roman" w:cs="Times New Roman"/>
          <w:sz w:val="26"/>
          <w:szCs w:val="26"/>
        </w:rPr>
        <w:t>23,8</w:t>
      </w:r>
      <w:r w:rsidRPr="00DA575C">
        <w:rPr>
          <w:rFonts w:ascii="Times New Roman" w:hAnsi="Times New Roman" w:cs="Times New Roman"/>
          <w:sz w:val="26"/>
          <w:szCs w:val="26"/>
        </w:rPr>
        <w:t>%. В оценке 201</w:t>
      </w:r>
      <w:r w:rsidR="006710B0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объем отгруженных товаров составит </w:t>
      </w:r>
      <w:r w:rsidR="006710B0" w:rsidRPr="00DA575C">
        <w:rPr>
          <w:rFonts w:ascii="Times New Roman" w:hAnsi="Times New Roman" w:cs="Times New Roman"/>
          <w:sz w:val="26"/>
          <w:szCs w:val="26"/>
        </w:rPr>
        <w:t>3469,8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6710B0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 xml:space="preserve">рублей, в сопоставимых ценах рост </w:t>
      </w:r>
      <w:r w:rsidR="006710B0" w:rsidRPr="00DA575C">
        <w:rPr>
          <w:rFonts w:ascii="Times New Roman" w:hAnsi="Times New Roman" w:cs="Times New Roman"/>
          <w:sz w:val="26"/>
          <w:szCs w:val="26"/>
        </w:rPr>
        <w:t>4,5</w:t>
      </w:r>
      <w:r w:rsidRPr="00DA575C">
        <w:rPr>
          <w:rFonts w:ascii="Times New Roman" w:hAnsi="Times New Roman" w:cs="Times New Roman"/>
          <w:sz w:val="26"/>
          <w:szCs w:val="26"/>
        </w:rPr>
        <w:t>%. В последующие годы в 1 варианте 201</w:t>
      </w:r>
      <w:r w:rsidR="006710B0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в сопоставимых ценах прогнозируется снижение на </w:t>
      </w:r>
      <w:r w:rsidR="006710B0" w:rsidRPr="00DA575C">
        <w:rPr>
          <w:rFonts w:ascii="Times New Roman" w:hAnsi="Times New Roman" w:cs="Times New Roman"/>
          <w:sz w:val="26"/>
          <w:szCs w:val="26"/>
        </w:rPr>
        <w:t>22,7</w:t>
      </w:r>
      <w:r w:rsidRPr="00DA575C">
        <w:rPr>
          <w:rFonts w:ascii="Times New Roman" w:hAnsi="Times New Roman" w:cs="Times New Roman"/>
          <w:sz w:val="26"/>
          <w:szCs w:val="26"/>
        </w:rPr>
        <w:t>1%, в 201</w:t>
      </w:r>
      <w:r w:rsidR="006710B0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>-201</w:t>
      </w:r>
      <w:r w:rsidR="006710B0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годах - снижение на </w:t>
      </w:r>
      <w:r w:rsidR="006710B0" w:rsidRPr="00DA575C">
        <w:rPr>
          <w:rFonts w:ascii="Times New Roman" w:hAnsi="Times New Roman" w:cs="Times New Roman"/>
          <w:sz w:val="26"/>
          <w:szCs w:val="26"/>
        </w:rPr>
        <w:t>4,0</w:t>
      </w:r>
      <w:r w:rsidRPr="00DA575C">
        <w:rPr>
          <w:rFonts w:ascii="Times New Roman" w:hAnsi="Times New Roman" w:cs="Times New Roman"/>
          <w:sz w:val="26"/>
          <w:szCs w:val="26"/>
        </w:rPr>
        <w:t xml:space="preserve">% и </w:t>
      </w:r>
      <w:r w:rsidR="006710B0" w:rsidRPr="00DA575C">
        <w:rPr>
          <w:rFonts w:ascii="Times New Roman" w:hAnsi="Times New Roman" w:cs="Times New Roman"/>
          <w:sz w:val="26"/>
          <w:szCs w:val="26"/>
        </w:rPr>
        <w:t>2,5</w:t>
      </w:r>
      <w:r w:rsidRPr="00DA575C">
        <w:rPr>
          <w:rFonts w:ascii="Times New Roman" w:hAnsi="Times New Roman" w:cs="Times New Roman"/>
          <w:sz w:val="26"/>
          <w:szCs w:val="26"/>
        </w:rPr>
        <w:t>% соответственно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. Во втором варианте прогнозируемого периода </w:t>
      </w:r>
      <w:r w:rsidR="006710B0" w:rsidRPr="00DA575C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Pr="00DA575C">
        <w:rPr>
          <w:rFonts w:ascii="Times New Roman" w:hAnsi="Times New Roman" w:cs="Times New Roman"/>
          <w:sz w:val="26"/>
          <w:szCs w:val="26"/>
        </w:rPr>
        <w:t>отгрузки по виду деятельности «Добыча полезных ископаемых» составит в 201</w:t>
      </w:r>
      <w:r w:rsidR="006710B0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6710B0" w:rsidRPr="00DA575C">
        <w:rPr>
          <w:rFonts w:ascii="Times New Roman" w:hAnsi="Times New Roman" w:cs="Times New Roman"/>
          <w:sz w:val="26"/>
          <w:szCs w:val="26"/>
        </w:rPr>
        <w:t>0,4</w:t>
      </w:r>
      <w:r w:rsidRPr="00DA575C">
        <w:rPr>
          <w:rFonts w:ascii="Times New Roman" w:hAnsi="Times New Roman" w:cs="Times New Roman"/>
          <w:sz w:val="26"/>
          <w:szCs w:val="26"/>
        </w:rPr>
        <w:t>%, в 201</w:t>
      </w:r>
      <w:r w:rsidR="006710B0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710B0" w:rsidRPr="00DA575C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DA575C">
        <w:rPr>
          <w:rFonts w:ascii="Times New Roman" w:hAnsi="Times New Roman" w:cs="Times New Roman"/>
          <w:sz w:val="26"/>
          <w:szCs w:val="26"/>
        </w:rPr>
        <w:t xml:space="preserve">– </w:t>
      </w:r>
      <w:r w:rsidR="006710B0" w:rsidRPr="00DA575C">
        <w:rPr>
          <w:rFonts w:ascii="Times New Roman" w:hAnsi="Times New Roman" w:cs="Times New Roman"/>
          <w:sz w:val="26"/>
          <w:szCs w:val="26"/>
        </w:rPr>
        <w:t>1,0</w:t>
      </w:r>
      <w:r w:rsidRPr="00DA575C">
        <w:rPr>
          <w:rFonts w:ascii="Times New Roman" w:hAnsi="Times New Roman" w:cs="Times New Roman"/>
          <w:sz w:val="26"/>
          <w:szCs w:val="26"/>
        </w:rPr>
        <w:t>%, в 201</w:t>
      </w:r>
      <w:r w:rsidR="006710B0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</w:t>
      </w:r>
      <w:r w:rsidR="006710B0" w:rsidRPr="00DA575C">
        <w:rPr>
          <w:rFonts w:ascii="Times New Roman" w:hAnsi="Times New Roman" w:cs="Times New Roman"/>
          <w:sz w:val="26"/>
          <w:szCs w:val="26"/>
        </w:rPr>
        <w:t xml:space="preserve"> снижение </w:t>
      </w:r>
      <w:r w:rsidRPr="00DA575C">
        <w:rPr>
          <w:rFonts w:ascii="Times New Roman" w:hAnsi="Times New Roman" w:cs="Times New Roman"/>
          <w:sz w:val="26"/>
          <w:szCs w:val="26"/>
        </w:rPr>
        <w:t xml:space="preserve">– </w:t>
      </w:r>
      <w:r w:rsidR="006710B0" w:rsidRPr="00DA575C">
        <w:rPr>
          <w:rFonts w:ascii="Times New Roman" w:hAnsi="Times New Roman" w:cs="Times New Roman"/>
          <w:sz w:val="26"/>
          <w:szCs w:val="26"/>
        </w:rPr>
        <w:t>1,0</w:t>
      </w:r>
      <w:r w:rsidRPr="00DA575C">
        <w:rPr>
          <w:rFonts w:ascii="Times New Roman" w:hAnsi="Times New Roman" w:cs="Times New Roman"/>
          <w:sz w:val="26"/>
          <w:szCs w:val="26"/>
        </w:rPr>
        <w:t>%.</w:t>
      </w:r>
    </w:p>
    <w:p w:rsidR="00FA4CCA" w:rsidRPr="00DA575C" w:rsidRDefault="00FA4CCA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>В обрабатывающем производстве в 201</w:t>
      </w:r>
      <w:r w:rsidR="006710B0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отгружено товаров собственного производства на сумму </w:t>
      </w:r>
      <w:r w:rsidR="00CA50A9" w:rsidRPr="00DA575C">
        <w:rPr>
          <w:rFonts w:ascii="Times New Roman" w:hAnsi="Times New Roman" w:cs="Times New Roman"/>
          <w:sz w:val="26"/>
          <w:szCs w:val="26"/>
        </w:rPr>
        <w:t>2537,5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что в действующих ценах составило </w:t>
      </w:r>
      <w:r w:rsidR="00CA50A9" w:rsidRPr="00DA575C">
        <w:rPr>
          <w:rFonts w:ascii="Times New Roman" w:hAnsi="Times New Roman" w:cs="Times New Roman"/>
          <w:sz w:val="26"/>
          <w:szCs w:val="26"/>
        </w:rPr>
        <w:t xml:space="preserve">142,3 </w:t>
      </w:r>
      <w:r w:rsidRPr="00DA575C">
        <w:rPr>
          <w:rFonts w:ascii="Times New Roman" w:hAnsi="Times New Roman" w:cs="Times New Roman"/>
          <w:sz w:val="26"/>
          <w:szCs w:val="26"/>
        </w:rPr>
        <w:t xml:space="preserve">%, рост индекса производства произошел на </w:t>
      </w:r>
      <w:r w:rsidR="00CA50A9" w:rsidRPr="00DA575C">
        <w:rPr>
          <w:rFonts w:ascii="Times New Roman" w:hAnsi="Times New Roman" w:cs="Times New Roman"/>
          <w:sz w:val="26"/>
          <w:szCs w:val="26"/>
        </w:rPr>
        <w:t>22,</w:t>
      </w:r>
      <w:r w:rsidRPr="00DA575C">
        <w:rPr>
          <w:rFonts w:ascii="Times New Roman" w:hAnsi="Times New Roman" w:cs="Times New Roman"/>
          <w:sz w:val="26"/>
          <w:szCs w:val="26"/>
        </w:rPr>
        <w:t xml:space="preserve"> % к уровню 201</w:t>
      </w:r>
      <w:r w:rsidR="00CA50A9" w:rsidRPr="00DA575C">
        <w:rPr>
          <w:rFonts w:ascii="Times New Roman" w:hAnsi="Times New Roman" w:cs="Times New Roman"/>
          <w:sz w:val="26"/>
          <w:szCs w:val="26"/>
        </w:rPr>
        <w:t>4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4CCA" w:rsidRPr="00DA575C" w:rsidRDefault="00FA4CCA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ab/>
        <w:t>Основной удельный вес в обрабатывающих производствах занимает продукция химического производства – 99,9%.</w:t>
      </w:r>
    </w:p>
    <w:p w:rsidR="00FA4CCA" w:rsidRPr="00DA575C" w:rsidRDefault="00FA4CCA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>В 201</w:t>
      </w:r>
      <w:r w:rsidR="00CA50A9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предположительно </w:t>
      </w:r>
      <w:r w:rsidR="00CA50A9" w:rsidRPr="00DA575C">
        <w:rPr>
          <w:rFonts w:ascii="Times New Roman" w:hAnsi="Times New Roman" w:cs="Times New Roman"/>
          <w:sz w:val="26"/>
          <w:szCs w:val="26"/>
        </w:rPr>
        <w:t>снижение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производства в обрабатывающей промышленности составит </w:t>
      </w:r>
      <w:r w:rsidR="00CA50A9" w:rsidRPr="00DA575C">
        <w:rPr>
          <w:rFonts w:ascii="Times New Roman" w:hAnsi="Times New Roman" w:cs="Times New Roman"/>
          <w:sz w:val="26"/>
          <w:szCs w:val="26"/>
        </w:rPr>
        <w:t xml:space="preserve">3,6 </w:t>
      </w:r>
      <w:r w:rsidRPr="00DA575C">
        <w:rPr>
          <w:rFonts w:ascii="Times New Roman" w:hAnsi="Times New Roman" w:cs="Times New Roman"/>
          <w:sz w:val="26"/>
          <w:szCs w:val="26"/>
        </w:rPr>
        <w:t>% (</w:t>
      </w:r>
      <w:r w:rsidR="00CA50A9" w:rsidRPr="00DA575C">
        <w:rPr>
          <w:rFonts w:ascii="Times New Roman" w:hAnsi="Times New Roman" w:cs="Times New Roman"/>
          <w:sz w:val="26"/>
          <w:szCs w:val="26"/>
        </w:rPr>
        <w:t>2600,0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рублей). В 201</w:t>
      </w:r>
      <w:r w:rsidR="00CA50A9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снижение производства составит </w:t>
      </w:r>
      <w:r w:rsidR="00CA50A9" w:rsidRPr="00DA575C">
        <w:rPr>
          <w:rFonts w:ascii="Times New Roman" w:hAnsi="Times New Roman" w:cs="Times New Roman"/>
          <w:sz w:val="26"/>
          <w:szCs w:val="26"/>
        </w:rPr>
        <w:t>0,8</w:t>
      </w:r>
      <w:r w:rsidRPr="00DA575C">
        <w:rPr>
          <w:rFonts w:ascii="Times New Roman" w:hAnsi="Times New Roman" w:cs="Times New Roman"/>
          <w:sz w:val="26"/>
          <w:szCs w:val="26"/>
        </w:rPr>
        <w:t xml:space="preserve">% в 1 варианте и рост </w:t>
      </w:r>
      <w:r w:rsidR="00CA50A9" w:rsidRPr="00DA575C">
        <w:rPr>
          <w:rFonts w:ascii="Times New Roman" w:hAnsi="Times New Roman" w:cs="Times New Roman"/>
          <w:sz w:val="26"/>
          <w:szCs w:val="26"/>
        </w:rPr>
        <w:t>2,5</w:t>
      </w:r>
      <w:r w:rsidRPr="00DA575C">
        <w:rPr>
          <w:rFonts w:ascii="Times New Roman" w:hAnsi="Times New Roman" w:cs="Times New Roman"/>
          <w:sz w:val="26"/>
          <w:szCs w:val="26"/>
        </w:rPr>
        <w:t>% во втором, в 201</w:t>
      </w:r>
      <w:r w:rsidR="00CA50A9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снижение производства </w:t>
      </w:r>
      <w:r w:rsidR="00C3576D">
        <w:rPr>
          <w:rFonts w:ascii="Times New Roman" w:hAnsi="Times New Roman" w:cs="Times New Roman"/>
          <w:sz w:val="26"/>
          <w:szCs w:val="26"/>
        </w:rPr>
        <w:t xml:space="preserve">   </w:t>
      </w:r>
      <w:r w:rsidR="00CA50A9" w:rsidRPr="00DA575C">
        <w:rPr>
          <w:rFonts w:ascii="Times New Roman" w:hAnsi="Times New Roman" w:cs="Times New Roman"/>
          <w:sz w:val="26"/>
          <w:szCs w:val="26"/>
        </w:rPr>
        <w:t>1,1</w:t>
      </w:r>
      <w:r w:rsidRPr="00DA575C">
        <w:rPr>
          <w:rFonts w:ascii="Times New Roman" w:hAnsi="Times New Roman" w:cs="Times New Roman"/>
          <w:sz w:val="26"/>
          <w:szCs w:val="26"/>
        </w:rPr>
        <w:t xml:space="preserve"> % в 1 варианте и рост </w:t>
      </w:r>
      <w:r w:rsidR="00CA50A9" w:rsidRPr="00DA575C">
        <w:rPr>
          <w:rFonts w:ascii="Times New Roman" w:hAnsi="Times New Roman" w:cs="Times New Roman"/>
          <w:sz w:val="26"/>
          <w:szCs w:val="26"/>
        </w:rPr>
        <w:t>0,6</w:t>
      </w:r>
      <w:r w:rsidRPr="00DA575C">
        <w:rPr>
          <w:rFonts w:ascii="Times New Roman" w:hAnsi="Times New Roman" w:cs="Times New Roman"/>
          <w:sz w:val="26"/>
          <w:szCs w:val="26"/>
        </w:rPr>
        <w:t>% во втором и в 201</w:t>
      </w:r>
      <w:r w:rsidR="00CA50A9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роста производства </w:t>
      </w:r>
      <w:r w:rsidR="00CA50A9" w:rsidRPr="00DA575C">
        <w:rPr>
          <w:rFonts w:ascii="Times New Roman" w:hAnsi="Times New Roman" w:cs="Times New Roman"/>
          <w:sz w:val="26"/>
          <w:szCs w:val="26"/>
        </w:rPr>
        <w:t>23,5</w:t>
      </w:r>
      <w:r w:rsidRPr="00DA575C">
        <w:rPr>
          <w:rFonts w:ascii="Times New Roman" w:hAnsi="Times New Roman" w:cs="Times New Roman"/>
          <w:sz w:val="26"/>
          <w:szCs w:val="26"/>
        </w:rPr>
        <w:t xml:space="preserve">% и </w:t>
      </w:r>
      <w:r w:rsidR="00CA50A9" w:rsidRPr="00DA575C">
        <w:rPr>
          <w:rFonts w:ascii="Times New Roman" w:hAnsi="Times New Roman" w:cs="Times New Roman"/>
          <w:sz w:val="26"/>
          <w:szCs w:val="26"/>
        </w:rPr>
        <w:t>23,8</w:t>
      </w:r>
      <w:r w:rsidRPr="00DA575C">
        <w:rPr>
          <w:rFonts w:ascii="Times New Roman" w:hAnsi="Times New Roman" w:cs="Times New Roman"/>
          <w:sz w:val="26"/>
          <w:szCs w:val="26"/>
        </w:rPr>
        <w:t>%.</w:t>
      </w:r>
    </w:p>
    <w:p w:rsidR="00FA4CCA" w:rsidRPr="00DA575C" w:rsidRDefault="00FA4CC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По виду деятельности «Производство, передача и распределение электроэнергии, газа, пара и горячей воды» в 201</w:t>
      </w:r>
      <w:r w:rsidR="00CA50A9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индекс производства составил </w:t>
      </w:r>
      <w:r w:rsidR="00CE3474" w:rsidRPr="00DA575C">
        <w:rPr>
          <w:rFonts w:ascii="Times New Roman" w:hAnsi="Times New Roman" w:cs="Times New Roman"/>
          <w:sz w:val="26"/>
          <w:szCs w:val="26"/>
        </w:rPr>
        <w:t>58,2</w:t>
      </w:r>
      <w:r w:rsidRPr="00DA575C">
        <w:rPr>
          <w:rFonts w:ascii="Times New Roman" w:hAnsi="Times New Roman" w:cs="Times New Roman"/>
          <w:sz w:val="26"/>
          <w:szCs w:val="26"/>
        </w:rPr>
        <w:t>% (</w:t>
      </w:r>
      <w:r w:rsidR="00CE3474" w:rsidRPr="00DA575C">
        <w:rPr>
          <w:rFonts w:ascii="Times New Roman" w:hAnsi="Times New Roman" w:cs="Times New Roman"/>
          <w:sz w:val="26"/>
          <w:szCs w:val="26"/>
        </w:rPr>
        <w:t>788,2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>ублей), основной объем в отгрузке по данному виду деятельности занимает филиал «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>» КГУП «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Примтеплоэнерго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A4CCA" w:rsidRPr="00DA575C" w:rsidRDefault="00FA4CC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201</w:t>
      </w:r>
      <w:r w:rsidR="00CE3474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предположительно по данному виду деятельности будет оказано услуг на сумму </w:t>
      </w:r>
      <w:r w:rsidR="00CE3474" w:rsidRPr="00DA575C">
        <w:rPr>
          <w:rFonts w:ascii="Times New Roman" w:hAnsi="Times New Roman" w:cs="Times New Roman"/>
          <w:sz w:val="26"/>
          <w:szCs w:val="26"/>
        </w:rPr>
        <w:t>815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снижение </w:t>
      </w:r>
      <w:r w:rsidR="00CE3474" w:rsidRPr="00DA575C">
        <w:rPr>
          <w:rFonts w:ascii="Times New Roman" w:hAnsi="Times New Roman" w:cs="Times New Roman"/>
          <w:sz w:val="26"/>
          <w:szCs w:val="26"/>
        </w:rPr>
        <w:t>4</w:t>
      </w:r>
      <w:r w:rsidRPr="00DA575C">
        <w:rPr>
          <w:rFonts w:ascii="Times New Roman" w:hAnsi="Times New Roman" w:cs="Times New Roman"/>
          <w:sz w:val="26"/>
          <w:szCs w:val="26"/>
        </w:rPr>
        <w:t>,0 %. В дальнейшем, в двух вариантах в денежном выражении происходит увеличение за счет роста тарифов на услуги.</w:t>
      </w:r>
    </w:p>
    <w:p w:rsidR="0070122C" w:rsidRPr="00DA575C" w:rsidRDefault="000B70AF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CD41C4" w:rsidRPr="00DA575C">
        <w:rPr>
          <w:rFonts w:ascii="Times New Roman" w:hAnsi="Times New Roman" w:cs="Times New Roman"/>
          <w:sz w:val="26"/>
          <w:szCs w:val="26"/>
        </w:rPr>
        <w:t>ввода жилья индивидуальными застройщиками ввод в эксплуатацию жилья в 201</w:t>
      </w:r>
      <w:r w:rsidRPr="00DA575C">
        <w:rPr>
          <w:rFonts w:ascii="Times New Roman" w:hAnsi="Times New Roman" w:cs="Times New Roman"/>
          <w:sz w:val="26"/>
          <w:szCs w:val="26"/>
        </w:rPr>
        <w:t>5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Pr="00DA575C">
        <w:rPr>
          <w:rFonts w:ascii="Times New Roman" w:hAnsi="Times New Roman" w:cs="Times New Roman"/>
          <w:sz w:val="26"/>
          <w:szCs w:val="26"/>
        </w:rPr>
        <w:t>906</w:t>
      </w:r>
      <w:r w:rsidR="00A163CE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CD41C4" w:rsidRPr="00DA575C">
        <w:rPr>
          <w:rFonts w:ascii="Times New Roman" w:hAnsi="Times New Roman" w:cs="Times New Roman"/>
          <w:sz w:val="26"/>
          <w:szCs w:val="26"/>
        </w:rPr>
        <w:t>кв.м. В 201</w:t>
      </w:r>
      <w:r w:rsidRPr="00DA575C">
        <w:rPr>
          <w:rFonts w:ascii="Times New Roman" w:hAnsi="Times New Roman" w:cs="Times New Roman"/>
          <w:sz w:val="26"/>
          <w:szCs w:val="26"/>
        </w:rPr>
        <w:t>6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141A2" w:rsidRPr="00DA575C">
        <w:rPr>
          <w:rFonts w:ascii="Times New Roman" w:hAnsi="Times New Roman" w:cs="Times New Roman"/>
          <w:sz w:val="26"/>
          <w:szCs w:val="26"/>
        </w:rPr>
        <w:t>прогнозируется ввод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3000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 кв. м, в 201</w:t>
      </w:r>
      <w:r w:rsidRPr="00DA575C">
        <w:rPr>
          <w:rFonts w:ascii="Times New Roman" w:hAnsi="Times New Roman" w:cs="Times New Roman"/>
          <w:sz w:val="26"/>
          <w:szCs w:val="26"/>
        </w:rPr>
        <w:t>7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Pr="00DA575C">
        <w:rPr>
          <w:rFonts w:ascii="Times New Roman" w:hAnsi="Times New Roman" w:cs="Times New Roman"/>
          <w:sz w:val="26"/>
          <w:szCs w:val="26"/>
        </w:rPr>
        <w:t>1200кв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и 1500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 кв. м </w:t>
      </w:r>
      <w:r w:rsidRPr="00DA575C">
        <w:rPr>
          <w:rFonts w:ascii="Times New Roman" w:hAnsi="Times New Roman" w:cs="Times New Roman"/>
          <w:sz w:val="26"/>
          <w:szCs w:val="26"/>
        </w:rPr>
        <w:t>,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 в 201</w:t>
      </w:r>
      <w:r w:rsidRPr="00DA575C">
        <w:rPr>
          <w:rFonts w:ascii="Times New Roman" w:hAnsi="Times New Roman" w:cs="Times New Roman"/>
          <w:sz w:val="26"/>
          <w:szCs w:val="26"/>
        </w:rPr>
        <w:t>8</w:t>
      </w:r>
      <w:r w:rsidR="00CD41C4" w:rsidRPr="00DA575C">
        <w:rPr>
          <w:rFonts w:ascii="Times New Roman" w:hAnsi="Times New Roman" w:cs="Times New Roman"/>
          <w:sz w:val="26"/>
          <w:szCs w:val="26"/>
        </w:rPr>
        <w:t>-201</w:t>
      </w:r>
      <w:r w:rsidRPr="00DA575C">
        <w:rPr>
          <w:rFonts w:ascii="Times New Roman" w:hAnsi="Times New Roman" w:cs="Times New Roman"/>
          <w:sz w:val="26"/>
          <w:szCs w:val="26"/>
        </w:rPr>
        <w:t>9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 годах планируется </w:t>
      </w:r>
      <w:r w:rsidRPr="00DA575C">
        <w:rPr>
          <w:rFonts w:ascii="Times New Roman" w:hAnsi="Times New Roman" w:cs="Times New Roman"/>
          <w:sz w:val="26"/>
          <w:szCs w:val="26"/>
        </w:rPr>
        <w:t xml:space="preserve">незначительный рост </w:t>
      </w:r>
      <w:r w:rsidR="00CD41C4" w:rsidRPr="00DA575C">
        <w:rPr>
          <w:rFonts w:ascii="Times New Roman" w:hAnsi="Times New Roman" w:cs="Times New Roman"/>
          <w:sz w:val="26"/>
          <w:szCs w:val="26"/>
        </w:rPr>
        <w:t xml:space="preserve">ежегодно. </w:t>
      </w:r>
    </w:p>
    <w:p w:rsidR="003C42B7" w:rsidRPr="00DA575C" w:rsidRDefault="003C42B7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42B7" w:rsidRPr="00DA575C" w:rsidRDefault="003C42B7" w:rsidP="001F4C1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Муниципальная собственность</w:t>
      </w:r>
    </w:p>
    <w:p w:rsidR="003C42B7" w:rsidRPr="00DA575C" w:rsidRDefault="003C42B7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01D6" w:rsidRPr="00DA575C" w:rsidRDefault="00286F52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Поступления от реализации имущества, находящегося в муниципальной собственности в 201</w:t>
      </w:r>
      <w:r w:rsidR="009A1205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составили </w:t>
      </w:r>
      <w:r w:rsidR="009A1205" w:rsidRPr="00DA575C">
        <w:rPr>
          <w:rFonts w:ascii="Times New Roman" w:hAnsi="Times New Roman" w:cs="Times New Roman"/>
          <w:sz w:val="26"/>
          <w:szCs w:val="26"/>
        </w:rPr>
        <w:t>15,86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9A1205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9A1205" w:rsidRPr="00DA575C">
        <w:rPr>
          <w:rFonts w:ascii="Times New Roman" w:hAnsi="Times New Roman" w:cs="Times New Roman"/>
          <w:sz w:val="26"/>
          <w:szCs w:val="26"/>
        </w:rPr>
        <w:t xml:space="preserve">что к уровню соответствующего </w:t>
      </w:r>
      <w:r w:rsidR="009A1205" w:rsidRPr="00DA575C">
        <w:rPr>
          <w:rFonts w:ascii="Times New Roman" w:hAnsi="Times New Roman" w:cs="Times New Roman"/>
          <w:sz w:val="26"/>
          <w:szCs w:val="26"/>
        </w:rPr>
        <w:lastRenderedPageBreak/>
        <w:t xml:space="preserve">периода прошлого года составило 65%. </w:t>
      </w:r>
      <w:r w:rsidR="00C801D6" w:rsidRPr="00DA575C">
        <w:rPr>
          <w:rFonts w:ascii="Times New Roman" w:hAnsi="Times New Roman" w:cs="Times New Roman"/>
          <w:sz w:val="26"/>
          <w:szCs w:val="26"/>
        </w:rPr>
        <w:t>В 2016 году ожидается сумма поступлений в размере 12,0 млн. рублей. В последующие годы ожидается уменьшение поступлений от реализации муниципального имущества и к 2019 году составят в 1 варианте 4,0 млн. рублей</w:t>
      </w:r>
      <w:r w:rsidR="009161B6" w:rsidRPr="00DA575C">
        <w:rPr>
          <w:rFonts w:ascii="Times New Roman" w:hAnsi="Times New Roman" w:cs="Times New Roman"/>
          <w:sz w:val="26"/>
          <w:szCs w:val="26"/>
        </w:rPr>
        <w:t>, во 2 варианте 5,0 млн. рублей.</w:t>
      </w:r>
    </w:p>
    <w:p w:rsidR="003C42B7" w:rsidRPr="00DA575C" w:rsidRDefault="009161B6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В 2015 году поступления от сдачи в аренду имущества, входящего в состав муниципальной казны составили 15,4 млн. рублей, </w:t>
      </w:r>
      <w:r w:rsidR="004628CC" w:rsidRPr="00DA575C">
        <w:rPr>
          <w:rFonts w:ascii="Times New Roman" w:hAnsi="Times New Roman" w:cs="Times New Roman"/>
          <w:sz w:val="26"/>
          <w:szCs w:val="26"/>
        </w:rPr>
        <w:t xml:space="preserve">что к уровню 2014 года составило </w:t>
      </w:r>
      <w:r w:rsidRPr="00DA575C">
        <w:rPr>
          <w:rFonts w:ascii="Times New Roman" w:hAnsi="Times New Roman" w:cs="Times New Roman"/>
          <w:sz w:val="26"/>
          <w:szCs w:val="26"/>
        </w:rPr>
        <w:t xml:space="preserve">– 95,1%. В оценке 2016 года </w:t>
      </w:r>
      <w:r w:rsidR="00C87F26" w:rsidRPr="00DA575C">
        <w:rPr>
          <w:rFonts w:ascii="Times New Roman" w:hAnsi="Times New Roman" w:cs="Times New Roman"/>
          <w:sz w:val="26"/>
          <w:szCs w:val="26"/>
        </w:rPr>
        <w:t>увеличени</w:t>
      </w:r>
      <w:r w:rsidR="00790801">
        <w:rPr>
          <w:rFonts w:ascii="Times New Roman" w:hAnsi="Times New Roman" w:cs="Times New Roman"/>
          <w:sz w:val="26"/>
          <w:szCs w:val="26"/>
        </w:rPr>
        <w:t>я</w:t>
      </w:r>
      <w:r w:rsidR="00C87F26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поступлени</w:t>
      </w:r>
      <w:r w:rsidR="00C87F26" w:rsidRPr="00DA575C">
        <w:rPr>
          <w:rFonts w:ascii="Times New Roman" w:hAnsi="Times New Roman" w:cs="Times New Roman"/>
          <w:sz w:val="26"/>
          <w:szCs w:val="26"/>
        </w:rPr>
        <w:t>й</w:t>
      </w:r>
      <w:r w:rsidR="003428D7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н</w:t>
      </w:r>
      <w:r w:rsidR="00790801">
        <w:rPr>
          <w:rFonts w:ascii="Times New Roman" w:hAnsi="Times New Roman" w:cs="Times New Roman"/>
          <w:sz w:val="26"/>
          <w:szCs w:val="26"/>
        </w:rPr>
        <w:t>е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790801">
        <w:rPr>
          <w:rFonts w:ascii="Times New Roman" w:hAnsi="Times New Roman" w:cs="Times New Roman"/>
          <w:sz w:val="26"/>
          <w:szCs w:val="26"/>
        </w:rPr>
        <w:t>ожидается</w:t>
      </w:r>
      <w:r w:rsidRPr="00DA575C">
        <w:rPr>
          <w:rFonts w:ascii="Times New Roman" w:hAnsi="Times New Roman" w:cs="Times New Roman"/>
          <w:sz w:val="26"/>
          <w:szCs w:val="26"/>
        </w:rPr>
        <w:t xml:space="preserve">. </w:t>
      </w:r>
      <w:r w:rsidR="00FC2AE2" w:rsidRPr="00DA575C">
        <w:rPr>
          <w:rFonts w:ascii="Times New Roman" w:hAnsi="Times New Roman" w:cs="Times New Roman"/>
          <w:sz w:val="26"/>
          <w:szCs w:val="26"/>
        </w:rPr>
        <w:t>По</w:t>
      </w:r>
      <w:r w:rsidR="00F36132" w:rsidRPr="00DA575C">
        <w:rPr>
          <w:rFonts w:ascii="Times New Roman" w:hAnsi="Times New Roman" w:cs="Times New Roman"/>
          <w:sz w:val="26"/>
          <w:szCs w:val="26"/>
        </w:rPr>
        <w:t xml:space="preserve"> первому варианту</w:t>
      </w:r>
      <w:r w:rsidR="00FC2AE2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F36132" w:rsidRPr="00DA575C">
        <w:rPr>
          <w:rFonts w:ascii="Times New Roman" w:hAnsi="Times New Roman" w:cs="Times New Roman"/>
          <w:sz w:val="26"/>
          <w:szCs w:val="26"/>
        </w:rPr>
        <w:t>в</w:t>
      </w:r>
      <w:r w:rsidR="00FC2AE2" w:rsidRPr="00DA575C">
        <w:rPr>
          <w:rFonts w:ascii="Times New Roman" w:hAnsi="Times New Roman" w:cs="Times New Roman"/>
          <w:sz w:val="26"/>
          <w:szCs w:val="26"/>
        </w:rPr>
        <w:t xml:space="preserve"> последующие годы ожидается </w:t>
      </w:r>
      <w:r w:rsidR="00F36132" w:rsidRPr="00DA575C">
        <w:rPr>
          <w:rFonts w:ascii="Times New Roman" w:hAnsi="Times New Roman" w:cs="Times New Roman"/>
          <w:sz w:val="26"/>
          <w:szCs w:val="26"/>
        </w:rPr>
        <w:t xml:space="preserve">снижение </w:t>
      </w:r>
      <w:r w:rsidR="00FC2AE2" w:rsidRPr="00DA575C">
        <w:rPr>
          <w:rFonts w:ascii="Times New Roman" w:hAnsi="Times New Roman" w:cs="Times New Roman"/>
          <w:sz w:val="26"/>
          <w:szCs w:val="26"/>
        </w:rPr>
        <w:t xml:space="preserve">поступлений от сдачи в аренду имущества, входящего в состав муниципальной казны и к 2019 году </w:t>
      </w:r>
      <w:r w:rsidR="00FF1F26" w:rsidRPr="00DA575C">
        <w:rPr>
          <w:rFonts w:ascii="Times New Roman" w:hAnsi="Times New Roman" w:cs="Times New Roman"/>
          <w:sz w:val="26"/>
          <w:szCs w:val="26"/>
        </w:rPr>
        <w:t>прогнозные значения</w:t>
      </w:r>
      <w:r w:rsidR="00685F8B" w:rsidRPr="00DA575C">
        <w:rPr>
          <w:rFonts w:ascii="Times New Roman" w:hAnsi="Times New Roman" w:cs="Times New Roman"/>
          <w:sz w:val="26"/>
          <w:szCs w:val="26"/>
        </w:rPr>
        <w:t xml:space="preserve"> -</w:t>
      </w:r>
      <w:r w:rsidR="00FC2AE2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F36132" w:rsidRPr="00DA575C">
        <w:rPr>
          <w:rFonts w:ascii="Times New Roman" w:hAnsi="Times New Roman" w:cs="Times New Roman"/>
          <w:sz w:val="26"/>
          <w:szCs w:val="26"/>
        </w:rPr>
        <w:t xml:space="preserve">9,0 </w:t>
      </w:r>
      <w:r w:rsidR="00FC2AE2" w:rsidRPr="00DA575C">
        <w:rPr>
          <w:rFonts w:ascii="Times New Roman" w:hAnsi="Times New Roman" w:cs="Times New Roman"/>
          <w:sz w:val="26"/>
          <w:szCs w:val="26"/>
        </w:rPr>
        <w:t>млн. рублей.</w:t>
      </w:r>
    </w:p>
    <w:p w:rsidR="00F36132" w:rsidRPr="00DA575C" w:rsidRDefault="00F36132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>Ожидаемое уменьшение связано с приватизацией в рамках 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предпринимательства», а также с низким уровнем собираемости платежей от сдачи в аренду имущества, входящего в состав муниципальной казны.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Во втором варианте предполагается увеличение поступлений от сдачи в аренду имущества, входящего в состав муниципальной казны с учетом 100% -ной собираемости платежей</w:t>
      </w:r>
      <w:r w:rsidR="003C42B7" w:rsidRPr="00DA575C">
        <w:rPr>
          <w:rFonts w:ascii="Times New Roman" w:hAnsi="Times New Roman" w:cs="Times New Roman"/>
          <w:sz w:val="26"/>
          <w:szCs w:val="26"/>
        </w:rPr>
        <w:t>,</w:t>
      </w:r>
      <w:r w:rsidRPr="00DA575C">
        <w:rPr>
          <w:rFonts w:ascii="Times New Roman" w:hAnsi="Times New Roman" w:cs="Times New Roman"/>
          <w:sz w:val="26"/>
          <w:szCs w:val="26"/>
        </w:rPr>
        <w:t xml:space="preserve"> и к 2019 году </w:t>
      </w:r>
      <w:r w:rsidR="00685F8B" w:rsidRPr="00DA575C">
        <w:rPr>
          <w:rFonts w:ascii="Times New Roman" w:hAnsi="Times New Roman" w:cs="Times New Roman"/>
          <w:sz w:val="26"/>
          <w:szCs w:val="26"/>
        </w:rPr>
        <w:t>планируемое значение -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3428D7" w:rsidRPr="00DA575C">
        <w:rPr>
          <w:rFonts w:ascii="Times New Roman" w:hAnsi="Times New Roman" w:cs="Times New Roman"/>
          <w:sz w:val="26"/>
          <w:szCs w:val="26"/>
        </w:rPr>
        <w:t>22,5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:rsidR="00CE3474" w:rsidRPr="00DA575C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5BD5" w:rsidRPr="00DA575C" w:rsidRDefault="00A35BD5" w:rsidP="001F4C1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CE3474" w:rsidRPr="00DA575C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0AF" w:rsidRPr="00DA575C" w:rsidRDefault="000B70AF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На территории Дальнегорского городского округа продолжается работа по реализации Комплексного инвестиционного плана модернизации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монопрофильного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городской округ (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. Дальнегорск) на период 2010-2019 годы (далее КИП), в который включено 24 инвестиционных проекта. </w:t>
      </w:r>
    </w:p>
    <w:p w:rsidR="0097795A" w:rsidRPr="00DA575C" w:rsidRDefault="0097795A" w:rsidP="001F4C10">
      <w:pPr>
        <w:widowControl w:val="0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рамках реализации инвестиционного проекта «Поддержание и развитие мощностей по добыче руды и диверсификация горнодобывающего производства ОАО ГМК «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Дальполиметалл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>» на 2010–2015 годы» осуществляется модернизация горнодобывающего производства, развитие мощностей по добыче свинцово-цинковой руды. В 2015 году на реализацию проекта направлено 143,42 млн. рублей, реализация проекта продолжается.</w:t>
      </w:r>
    </w:p>
    <w:p w:rsidR="0097795A" w:rsidRPr="00DA575C" w:rsidRDefault="0097795A" w:rsidP="001F4C10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В рамках проекта «Развитие малого и среднего предпринимательства» реализуется муниципальная программа «Развитие и поддержка малого и среднего предпринимательства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городском округе» на 2015 – 2019 годы. </w:t>
      </w:r>
    </w:p>
    <w:p w:rsidR="0097795A" w:rsidRPr="00DA575C" w:rsidRDefault="0097795A" w:rsidP="001F4C10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8B18B6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Pr="00DA575C">
        <w:rPr>
          <w:rFonts w:ascii="Times New Roman" w:hAnsi="Times New Roman" w:cs="Times New Roman"/>
          <w:sz w:val="26"/>
          <w:szCs w:val="26"/>
        </w:rPr>
        <w:t xml:space="preserve">оказано финансовой поддержки 12 субъектам малого и среднего предпринимательства на сумму 14,54 млн. рублей, при этом создано 79 рабочих мест, сохранено – 128. Муниципальным автономным учреждением «Центр содействия развитию малого и среднего предпринимательства» в 2015 году выдано 54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микрозайма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на сумму 28,59 млн. рублей. Проведено 6 семинаров и круглых столов,6 ярмарок.</w:t>
      </w:r>
    </w:p>
    <w:p w:rsidR="0097795A" w:rsidRPr="00DA575C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lastRenderedPageBreak/>
        <w:t xml:space="preserve">В рамках имущественной поддержки в 2015 году заключено 14 договоров купли-продажи имущества (в том числе 2 договора с земельными участками), передано в аренду 29 объектов, из них, по льготным ставкам арендной платы, а так же с учетом понижающего коэффициента типа деятельности - 11 объектов.   </w:t>
      </w:r>
    </w:p>
    <w:p w:rsidR="0097795A" w:rsidRPr="00DA575C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рамках проекта «</w:t>
      </w:r>
      <w:r w:rsidRPr="00DA575C">
        <w:rPr>
          <w:rFonts w:ascii="Times New Roman" w:hAnsi="Times New Roman" w:cs="Times New Roman"/>
          <w:bCs/>
          <w:sz w:val="26"/>
          <w:szCs w:val="26"/>
        </w:rPr>
        <w:t>Переселение граждан из аварийного жилищного фонда  с учетом необходимости  развития малоэтажного строительства</w:t>
      </w:r>
      <w:r w:rsidRPr="00DA575C">
        <w:rPr>
          <w:rFonts w:ascii="Times New Roman" w:hAnsi="Times New Roman" w:cs="Times New Roman"/>
          <w:sz w:val="26"/>
          <w:szCs w:val="26"/>
        </w:rPr>
        <w:t>». На вторичном рынке жилья было приобретено и распределено по договорам социального найма 33 жилых помещения общей площадью 1444,50 кв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>, при этом улучшили свои жилищные условия 67 человек. Затраты бюджета составили 43,7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ублей, в том числе 20,0 млн.рублей средства Фонда содействия реформирования ЖКХ, 17,3 млн.рублей – средства краевого бюджета, 6,4 млн.рублей – средства муниципального бюджета. </w:t>
      </w:r>
    </w:p>
    <w:p w:rsidR="0097795A" w:rsidRPr="00DA575C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>Администрацией городского округа было заключено 12 соглашений с собственниками аварийных жилых помещений, на выплату средств для приобретения жилых помещений на вторичном рынке жилья на сумму 18,5 млн. рублей</w:t>
      </w:r>
      <w:r w:rsidR="00C3576D">
        <w:rPr>
          <w:rFonts w:ascii="Times New Roman" w:hAnsi="Times New Roman" w:cs="Times New Roman"/>
          <w:sz w:val="26"/>
          <w:szCs w:val="26"/>
        </w:rPr>
        <w:t>,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 том числе 8,46 млн. рублей средства Фонда содействия реформирования ЖКХ, 7,34 млн. рублей – средства краевого бюджета, 2,7 млн. рублей – средства муниципального бюджета.</w:t>
      </w:r>
      <w:proofErr w:type="gramEnd"/>
    </w:p>
    <w:p w:rsidR="0097795A" w:rsidRPr="00DA575C" w:rsidRDefault="0097795A" w:rsidP="001F4C10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В рамках проекта «Создание промышленной площадки для строительства рыборазводного лососевого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минизавода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795A" w:rsidRPr="00DA575C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В </w:t>
      </w:r>
      <w:r w:rsidRPr="00DA575C">
        <w:rPr>
          <w:rFonts w:ascii="Times New Roman" w:hAnsi="Times New Roman" w:cs="Times New Roman"/>
          <w:bCs/>
          <w:sz w:val="26"/>
          <w:szCs w:val="26"/>
        </w:rPr>
        <w:t>отчетном периоде освоено 12,0 млн</w:t>
      </w:r>
      <w:proofErr w:type="gramStart"/>
      <w:r w:rsidRPr="00DA575C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bCs/>
          <w:sz w:val="26"/>
          <w:szCs w:val="26"/>
        </w:rPr>
        <w:t xml:space="preserve">ублей собственных средств инициатора проекта. </w:t>
      </w:r>
      <w:r w:rsidRPr="00DA575C">
        <w:rPr>
          <w:rFonts w:ascii="Times New Roman" w:hAnsi="Times New Roman" w:cs="Times New Roman"/>
          <w:sz w:val="26"/>
          <w:szCs w:val="26"/>
        </w:rPr>
        <w:t>Реализация проекта продолжается.</w:t>
      </w:r>
      <w:r w:rsidRPr="00DA575C">
        <w:rPr>
          <w:rFonts w:ascii="Times New Roman" w:hAnsi="Times New Roman"/>
          <w:sz w:val="26"/>
          <w:szCs w:val="26"/>
        </w:rPr>
        <w:t xml:space="preserve"> Есть необходимость в создании инфраструктуры для проекта в виде строительства участка дороги от трассы Рудная Пристань – Терней до объекта протяженностью </w:t>
      </w:r>
      <w:smartTag w:uri="urn:schemas-microsoft-com:office:smarttags" w:element="metricconverter">
        <w:smartTagPr>
          <w:attr w:name="ProductID" w:val="6 м"/>
        </w:smartTagPr>
        <w:r w:rsidRPr="00DA575C">
          <w:rPr>
            <w:rFonts w:ascii="Times New Roman" w:hAnsi="Times New Roman"/>
            <w:sz w:val="26"/>
            <w:szCs w:val="26"/>
          </w:rPr>
          <w:t>400 м</w:t>
        </w:r>
      </w:smartTag>
      <w:r w:rsidRPr="00DA575C">
        <w:rPr>
          <w:rFonts w:ascii="Times New Roman" w:hAnsi="Times New Roman"/>
          <w:sz w:val="26"/>
          <w:szCs w:val="26"/>
        </w:rPr>
        <w:t xml:space="preserve">, и строительство моста – </w:t>
      </w:r>
      <w:smartTag w:uri="urn:schemas-microsoft-com:office:smarttags" w:element="metricconverter">
        <w:smartTagPr>
          <w:attr w:name="ProductID" w:val="6 м"/>
        </w:smartTagPr>
        <w:r w:rsidRPr="00DA575C">
          <w:rPr>
            <w:rFonts w:ascii="Times New Roman" w:hAnsi="Times New Roman"/>
            <w:sz w:val="26"/>
            <w:szCs w:val="26"/>
          </w:rPr>
          <w:t>6 м</w:t>
        </w:r>
      </w:smartTag>
      <w:r w:rsidRPr="00DA575C">
        <w:rPr>
          <w:rFonts w:ascii="Times New Roman" w:hAnsi="Times New Roman"/>
          <w:sz w:val="26"/>
          <w:szCs w:val="26"/>
        </w:rPr>
        <w:t>. Предполагаемая стоимость строительства 3,25 млн. рублей.</w:t>
      </w:r>
    </w:p>
    <w:p w:rsidR="0097795A" w:rsidRPr="00DA575C" w:rsidRDefault="0097795A" w:rsidP="001F4C10">
      <w:pPr>
        <w:spacing w:after="0"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 По проекту «Строительство туристической базы «Третье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Лангоу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>» инициатором ООО «Поставщик двора Его Величества» направлено всего 7,8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>ублей. В</w:t>
      </w:r>
      <w:r w:rsidRPr="00DA575C">
        <w:rPr>
          <w:rFonts w:ascii="Times New Roman" w:eastAsia="Calibri" w:hAnsi="Times New Roman" w:cs="Times New Roman"/>
          <w:sz w:val="26"/>
          <w:szCs w:val="26"/>
        </w:rPr>
        <w:t>ыполнено строительство 1, 2 и 3 очереди</w:t>
      </w:r>
      <w:r w:rsidRPr="00DA575C">
        <w:rPr>
          <w:rFonts w:ascii="Calibri" w:eastAsia="Calibri" w:hAnsi="Calibri" w:cs="Times New Roman"/>
          <w:sz w:val="26"/>
          <w:szCs w:val="26"/>
        </w:rPr>
        <w:t>.</w:t>
      </w:r>
      <w:r w:rsidRPr="00DA575C">
        <w:rPr>
          <w:rFonts w:ascii="Times New Roman" w:hAnsi="Times New Roman"/>
          <w:sz w:val="26"/>
          <w:szCs w:val="26"/>
        </w:rPr>
        <w:t xml:space="preserve"> </w:t>
      </w:r>
    </w:p>
    <w:p w:rsidR="0097795A" w:rsidRPr="00DA575C" w:rsidRDefault="0097795A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/>
          <w:sz w:val="26"/>
          <w:szCs w:val="26"/>
        </w:rPr>
        <w:t xml:space="preserve">Есть необходимость в создании инфраструктуры для проекта в виде строительства ЛЭП протяженностью </w:t>
      </w:r>
      <w:smartTag w:uri="urn:schemas-microsoft-com:office:smarttags" w:element="metricconverter">
        <w:smartTagPr>
          <w:attr w:name="ProductID" w:val="2,7 км"/>
        </w:smartTagPr>
        <w:r w:rsidRPr="00DA575C">
          <w:rPr>
            <w:rFonts w:ascii="Times New Roman" w:hAnsi="Times New Roman"/>
            <w:sz w:val="26"/>
            <w:szCs w:val="26"/>
          </w:rPr>
          <w:t>2,7 км</w:t>
        </w:r>
      </w:smartTag>
      <w:r w:rsidRPr="00DA575C">
        <w:rPr>
          <w:rFonts w:ascii="Times New Roman" w:hAnsi="Times New Roman"/>
          <w:sz w:val="26"/>
          <w:szCs w:val="26"/>
        </w:rPr>
        <w:t xml:space="preserve"> и комплектной трансформаторной подстанции. Сметная стоимость – 12 млн. рублей. Разработана проектная документация (№ С-8126-ЭС, 2012 год), ПСД в стадии подготовки. Проект не включен </w:t>
      </w:r>
      <w:proofErr w:type="gramStart"/>
      <w:r w:rsidRPr="00DA575C">
        <w:rPr>
          <w:rFonts w:ascii="Times New Roman" w:hAnsi="Times New Roman"/>
          <w:sz w:val="26"/>
          <w:szCs w:val="26"/>
        </w:rPr>
        <w:t>в</w:t>
      </w:r>
      <w:proofErr w:type="gramEnd"/>
      <w:r w:rsidRPr="00DA575C">
        <w:rPr>
          <w:rFonts w:ascii="Times New Roman" w:hAnsi="Times New Roman"/>
          <w:sz w:val="26"/>
          <w:szCs w:val="26"/>
        </w:rPr>
        <w:t xml:space="preserve"> КИП. 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95A" w:rsidRPr="00DA575C" w:rsidRDefault="0097795A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Проект « Реконструкция спорткомплексов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округа».</w:t>
      </w:r>
    </w:p>
    <w:p w:rsidR="0097795A" w:rsidRPr="00DA575C" w:rsidRDefault="0097795A" w:rsidP="001F4C10">
      <w:pPr>
        <w:suppressAutoHyphens/>
        <w:spacing w:after="12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На реализацию проекта направлено в отчетном году 15,5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>ублей, в том числе средства краевого бюджета 13,15 млн.рублей, местного бюджета – 2,35 млн.рублей (оплата работ, выполненных в 2014 году).</w:t>
      </w:r>
    </w:p>
    <w:p w:rsidR="0097795A" w:rsidRPr="00DA575C" w:rsidRDefault="0097795A" w:rsidP="001F4C10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Проект «Материально-техническое оснащение и обновление дошкольных образовательных учреждений».</w:t>
      </w:r>
    </w:p>
    <w:p w:rsidR="0097795A" w:rsidRPr="00DA575C" w:rsidRDefault="0097795A" w:rsidP="001F4C10">
      <w:pPr>
        <w:pStyle w:val="a3"/>
        <w:tabs>
          <w:tab w:val="clear" w:pos="4677"/>
          <w:tab w:val="clear" w:pos="9355"/>
          <w:tab w:val="right" w:pos="0"/>
        </w:tabs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На реализацию данного проекта в отчетном периоде направлено 4,74 млн. рублей. В том числе на установку автоматической пожарной сигнализации в муниципальных дошкольных образовательных бюджетных учреждениях направлено 3,64 млн.</w:t>
      </w:r>
      <w:r w:rsidR="00C3576D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рублей, на замену оконных конструкций на пластиковые - 0,98 млн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ублей, на приобретение технологического </w:t>
      </w:r>
      <w:r w:rsidR="00C3576D">
        <w:rPr>
          <w:rFonts w:ascii="Times New Roman" w:hAnsi="Times New Roman" w:cs="Times New Roman"/>
          <w:sz w:val="26"/>
          <w:szCs w:val="26"/>
        </w:rPr>
        <w:t>о</w:t>
      </w:r>
      <w:r w:rsidRPr="00DA575C">
        <w:rPr>
          <w:rFonts w:ascii="Times New Roman" w:hAnsi="Times New Roman" w:cs="Times New Roman"/>
          <w:sz w:val="26"/>
          <w:szCs w:val="26"/>
        </w:rPr>
        <w:t>борудования (печь, холодильник) – 0,12 млн.рублей.</w:t>
      </w:r>
    </w:p>
    <w:p w:rsidR="0097795A" w:rsidRPr="00DA575C" w:rsidRDefault="0097795A" w:rsidP="001F4C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DA575C">
        <w:rPr>
          <w:rFonts w:ascii="Times New Roman" w:hAnsi="Times New Roman" w:cs="Times New Roman"/>
          <w:sz w:val="26"/>
          <w:szCs w:val="26"/>
          <w:lang w:eastAsia="ja-JP"/>
        </w:rPr>
        <w:lastRenderedPageBreak/>
        <w:t xml:space="preserve">Проект «Перевод мазутных котельных </w:t>
      </w:r>
      <w:proofErr w:type="spellStart"/>
      <w:r w:rsidRPr="00DA575C">
        <w:rPr>
          <w:rFonts w:ascii="Times New Roman" w:hAnsi="Times New Roman" w:cs="Times New Roman"/>
          <w:sz w:val="26"/>
          <w:szCs w:val="26"/>
          <w:lang w:eastAsia="ja-JP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  <w:lang w:eastAsia="ja-JP"/>
        </w:rPr>
        <w:t xml:space="preserve"> городского округа на работу на угле». </w:t>
      </w:r>
    </w:p>
    <w:p w:rsidR="0097795A" w:rsidRPr="00DA575C" w:rsidRDefault="0097795A" w:rsidP="001F4C10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DA575C">
        <w:rPr>
          <w:rFonts w:ascii="Times New Roman" w:hAnsi="Times New Roman" w:cs="Times New Roman"/>
          <w:sz w:val="26"/>
          <w:szCs w:val="26"/>
          <w:lang w:eastAsia="ja-JP"/>
        </w:rPr>
        <w:t>По данным филиала «</w:t>
      </w:r>
      <w:proofErr w:type="spellStart"/>
      <w:r w:rsidRPr="00DA575C">
        <w:rPr>
          <w:rFonts w:ascii="Times New Roman" w:hAnsi="Times New Roman" w:cs="Times New Roman"/>
          <w:sz w:val="26"/>
          <w:szCs w:val="26"/>
          <w:lang w:eastAsia="ja-JP"/>
        </w:rPr>
        <w:t>Дальнегорский</w:t>
      </w:r>
      <w:proofErr w:type="spellEnd"/>
      <w:r w:rsidRPr="00DA575C">
        <w:rPr>
          <w:rFonts w:ascii="Times New Roman" w:hAnsi="Times New Roman" w:cs="Times New Roman"/>
          <w:sz w:val="26"/>
          <w:szCs w:val="26"/>
          <w:lang w:eastAsia="ja-JP"/>
        </w:rPr>
        <w:t>» КГУП «</w:t>
      </w:r>
      <w:proofErr w:type="spellStart"/>
      <w:r w:rsidRPr="00DA575C">
        <w:rPr>
          <w:rFonts w:ascii="Times New Roman" w:hAnsi="Times New Roman" w:cs="Times New Roman"/>
          <w:sz w:val="26"/>
          <w:szCs w:val="26"/>
          <w:lang w:eastAsia="ja-JP"/>
        </w:rPr>
        <w:t>Примтеплоэнерго</w:t>
      </w:r>
      <w:proofErr w:type="spellEnd"/>
      <w:r w:rsidRPr="00DA575C">
        <w:rPr>
          <w:rFonts w:ascii="Times New Roman" w:hAnsi="Times New Roman" w:cs="Times New Roman"/>
          <w:sz w:val="26"/>
          <w:szCs w:val="26"/>
          <w:lang w:eastAsia="ja-JP"/>
        </w:rPr>
        <w:t>» общий объем финансирования в отчетном году составил 11,72 млн. рублей сре</w:t>
      </w:r>
      <w:proofErr w:type="gramStart"/>
      <w:r w:rsidRPr="00DA575C">
        <w:rPr>
          <w:rFonts w:ascii="Times New Roman" w:hAnsi="Times New Roman" w:cs="Times New Roman"/>
          <w:sz w:val="26"/>
          <w:szCs w:val="26"/>
          <w:lang w:eastAsia="ja-JP"/>
        </w:rPr>
        <w:t>дств кр</w:t>
      </w:r>
      <w:proofErr w:type="gramEnd"/>
      <w:r w:rsidRPr="00DA575C">
        <w:rPr>
          <w:rFonts w:ascii="Times New Roman" w:hAnsi="Times New Roman" w:cs="Times New Roman"/>
          <w:sz w:val="26"/>
          <w:szCs w:val="26"/>
          <w:lang w:eastAsia="ja-JP"/>
        </w:rPr>
        <w:t>аевого бюджета, которые направлены на выполнение строительно-монтажных работ. Реализация проекта продолжается.</w:t>
      </w:r>
    </w:p>
    <w:p w:rsidR="0097795A" w:rsidRPr="00DA575C" w:rsidRDefault="0097795A" w:rsidP="001F4C10">
      <w:pPr>
        <w:pStyle w:val="1"/>
        <w:spacing w:line="276" w:lineRule="auto"/>
        <w:ind w:left="0" w:firstLine="708"/>
        <w:jc w:val="both"/>
        <w:rPr>
          <w:sz w:val="26"/>
          <w:szCs w:val="26"/>
        </w:rPr>
      </w:pPr>
      <w:r w:rsidRPr="00DA575C">
        <w:rPr>
          <w:sz w:val="26"/>
          <w:szCs w:val="26"/>
        </w:rPr>
        <w:t xml:space="preserve">На реализацию проекта «Создание на территории </w:t>
      </w:r>
      <w:proofErr w:type="spellStart"/>
      <w:r w:rsidRPr="00DA575C">
        <w:rPr>
          <w:sz w:val="26"/>
          <w:szCs w:val="26"/>
        </w:rPr>
        <w:t>Дальнегорского</w:t>
      </w:r>
      <w:proofErr w:type="spellEnd"/>
      <w:r w:rsidRPr="00DA575C">
        <w:rPr>
          <w:sz w:val="26"/>
          <w:szCs w:val="26"/>
        </w:rPr>
        <w:t xml:space="preserve"> городского округа аэродрома под новые самолеты </w:t>
      </w:r>
      <w:r w:rsidRPr="00DA575C">
        <w:rPr>
          <w:sz w:val="26"/>
          <w:szCs w:val="26"/>
          <w:lang w:val="en-US"/>
        </w:rPr>
        <w:t>DH</w:t>
      </w:r>
      <w:r w:rsidRPr="00DA575C">
        <w:rPr>
          <w:sz w:val="26"/>
          <w:szCs w:val="26"/>
        </w:rPr>
        <w:t>С-6» в 2015 году года затрачено 14,47 млн. рублей, создано 7 постоянных рабочих мест. Проект реализован.</w:t>
      </w:r>
    </w:p>
    <w:p w:rsidR="000B70AF" w:rsidRPr="00DA575C" w:rsidRDefault="000B70AF" w:rsidP="001F4C10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оценке 201</w:t>
      </w:r>
      <w:r w:rsidR="002C1857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C2D12" w:rsidRPr="00DA575C">
        <w:rPr>
          <w:rFonts w:ascii="Times New Roman" w:hAnsi="Times New Roman" w:cs="Times New Roman"/>
          <w:sz w:val="26"/>
          <w:szCs w:val="26"/>
        </w:rPr>
        <w:t xml:space="preserve">предполагаемая </w:t>
      </w:r>
      <w:r w:rsidRPr="00DA575C">
        <w:rPr>
          <w:rFonts w:ascii="Times New Roman" w:hAnsi="Times New Roman" w:cs="Times New Roman"/>
          <w:sz w:val="26"/>
          <w:szCs w:val="26"/>
        </w:rPr>
        <w:t xml:space="preserve">сумма инвестиционных вложений на реализацию проектов составит </w:t>
      </w:r>
      <w:r w:rsidR="002C1857" w:rsidRPr="00DA575C">
        <w:rPr>
          <w:rFonts w:ascii="Times New Roman" w:hAnsi="Times New Roman" w:cs="Times New Roman"/>
          <w:sz w:val="26"/>
          <w:szCs w:val="26"/>
        </w:rPr>
        <w:t>640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из них собственные средства инициаторов проектов </w:t>
      </w:r>
      <w:r w:rsidR="002C1857" w:rsidRPr="00DA575C">
        <w:rPr>
          <w:rFonts w:ascii="Times New Roman" w:hAnsi="Times New Roman" w:cs="Times New Roman"/>
          <w:sz w:val="26"/>
          <w:szCs w:val="26"/>
        </w:rPr>
        <w:t>–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2C1857" w:rsidRPr="00DA575C">
        <w:rPr>
          <w:rFonts w:ascii="Times New Roman" w:hAnsi="Times New Roman" w:cs="Times New Roman"/>
          <w:sz w:val="26"/>
          <w:szCs w:val="26"/>
        </w:rPr>
        <w:t>285,4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привлеченные средства – </w:t>
      </w:r>
      <w:r w:rsidR="0081282D" w:rsidRPr="00DA575C">
        <w:rPr>
          <w:rFonts w:ascii="Times New Roman" w:hAnsi="Times New Roman" w:cs="Times New Roman"/>
          <w:sz w:val="26"/>
          <w:szCs w:val="26"/>
        </w:rPr>
        <w:t>354,6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рублей. Кредиты банков </w:t>
      </w:r>
      <w:r w:rsidR="002C1857" w:rsidRPr="00DA575C">
        <w:rPr>
          <w:rFonts w:ascii="Times New Roman" w:hAnsi="Times New Roman" w:cs="Times New Roman"/>
          <w:sz w:val="26"/>
          <w:szCs w:val="26"/>
        </w:rPr>
        <w:t>154,7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расходы бюджетов всех уровней – </w:t>
      </w:r>
      <w:r w:rsidR="002C1857" w:rsidRPr="00DA575C">
        <w:rPr>
          <w:rFonts w:ascii="Times New Roman" w:hAnsi="Times New Roman" w:cs="Times New Roman"/>
          <w:sz w:val="26"/>
          <w:szCs w:val="26"/>
        </w:rPr>
        <w:t>191,5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2C1857" w:rsidRPr="00DA575C">
        <w:rPr>
          <w:rFonts w:ascii="Times New Roman" w:hAnsi="Times New Roman" w:cs="Times New Roman"/>
          <w:sz w:val="26"/>
          <w:szCs w:val="26"/>
        </w:rPr>
        <w:t>, внебюджетных фондов – 8,4 млн.</w:t>
      </w:r>
      <w:r w:rsidR="0097795A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2C1857" w:rsidRPr="00DA575C">
        <w:rPr>
          <w:rFonts w:ascii="Times New Roman" w:hAnsi="Times New Roman" w:cs="Times New Roman"/>
          <w:sz w:val="26"/>
          <w:szCs w:val="26"/>
        </w:rPr>
        <w:t>рублей</w:t>
      </w:r>
      <w:r w:rsidRPr="00DA575C">
        <w:rPr>
          <w:rFonts w:ascii="Times New Roman" w:hAnsi="Times New Roman" w:cs="Times New Roman"/>
          <w:sz w:val="26"/>
          <w:szCs w:val="26"/>
        </w:rPr>
        <w:t>.</w:t>
      </w:r>
    </w:p>
    <w:p w:rsidR="007F0DCC" w:rsidRPr="00DA575C" w:rsidRDefault="000B70AF" w:rsidP="001F4C10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201</w:t>
      </w:r>
      <w:r w:rsidR="002C1857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на реализацию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КИПа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предусматривается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 направить </w:t>
      </w:r>
      <w:r w:rsidR="002C1857" w:rsidRPr="00DA575C">
        <w:rPr>
          <w:rFonts w:ascii="Times New Roman" w:hAnsi="Times New Roman" w:cs="Times New Roman"/>
          <w:sz w:val="26"/>
          <w:szCs w:val="26"/>
        </w:rPr>
        <w:t xml:space="preserve">в 1 варианте </w:t>
      </w:r>
      <w:r w:rsidR="006E0244" w:rsidRPr="00DA575C">
        <w:rPr>
          <w:rFonts w:ascii="Times New Roman" w:hAnsi="Times New Roman" w:cs="Times New Roman"/>
          <w:sz w:val="26"/>
          <w:szCs w:val="26"/>
        </w:rPr>
        <w:t>41</w:t>
      </w:r>
      <w:r w:rsidR="00A35BD5" w:rsidRPr="00DA575C">
        <w:rPr>
          <w:rFonts w:ascii="Times New Roman" w:hAnsi="Times New Roman" w:cs="Times New Roman"/>
          <w:sz w:val="26"/>
          <w:szCs w:val="26"/>
        </w:rPr>
        <w:t>9</w:t>
      </w:r>
      <w:r w:rsidR="006E0244" w:rsidRPr="00DA575C">
        <w:rPr>
          <w:rFonts w:ascii="Times New Roman" w:hAnsi="Times New Roman" w:cs="Times New Roman"/>
          <w:sz w:val="26"/>
          <w:szCs w:val="26"/>
        </w:rPr>
        <w:t>,3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рублей, во втором </w:t>
      </w:r>
      <w:r w:rsidR="006E0244" w:rsidRPr="00DA575C">
        <w:rPr>
          <w:rFonts w:ascii="Times New Roman" w:hAnsi="Times New Roman" w:cs="Times New Roman"/>
          <w:sz w:val="26"/>
          <w:szCs w:val="26"/>
        </w:rPr>
        <w:t>–</w:t>
      </w:r>
      <w:r w:rsidR="00620DDE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DB105A" w:rsidRPr="00DA575C">
        <w:rPr>
          <w:rFonts w:ascii="Times New Roman" w:hAnsi="Times New Roman" w:cs="Times New Roman"/>
          <w:sz w:val="26"/>
          <w:szCs w:val="26"/>
        </w:rPr>
        <w:t>977,3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в 2018 году – </w:t>
      </w:r>
      <w:r w:rsidR="0011023A" w:rsidRPr="00DA575C">
        <w:rPr>
          <w:rFonts w:ascii="Times New Roman" w:hAnsi="Times New Roman" w:cs="Times New Roman"/>
          <w:sz w:val="26"/>
          <w:szCs w:val="26"/>
        </w:rPr>
        <w:t>420,</w:t>
      </w:r>
      <w:r w:rsidR="00DB105A" w:rsidRPr="00DA575C">
        <w:rPr>
          <w:rFonts w:ascii="Times New Roman" w:hAnsi="Times New Roman" w:cs="Times New Roman"/>
          <w:sz w:val="26"/>
          <w:szCs w:val="26"/>
        </w:rPr>
        <w:t>8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 млн. рублей и 1299,</w:t>
      </w:r>
      <w:r w:rsidR="00DB105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рублей, в 201</w:t>
      </w:r>
      <w:r w:rsidR="0011023A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11023A" w:rsidRPr="00DA575C">
        <w:rPr>
          <w:rFonts w:ascii="Times New Roman" w:hAnsi="Times New Roman" w:cs="Times New Roman"/>
          <w:sz w:val="26"/>
          <w:szCs w:val="26"/>
        </w:rPr>
        <w:t>423,2 млн.</w:t>
      </w:r>
      <w:r w:rsidR="0097795A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рублей и 1604,9 </w:t>
      </w:r>
      <w:r w:rsidRPr="00DA575C">
        <w:rPr>
          <w:rFonts w:ascii="Times New Roman" w:hAnsi="Times New Roman" w:cs="Times New Roman"/>
          <w:sz w:val="26"/>
          <w:szCs w:val="26"/>
        </w:rPr>
        <w:t xml:space="preserve">млн. рублей. В составе инвестиций также значительную долю занимают бюджетные инвестиции.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В 201</w:t>
      </w:r>
      <w:r w:rsidR="0011023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это </w:t>
      </w:r>
      <w:r w:rsidR="00DB105A" w:rsidRPr="00DA575C">
        <w:rPr>
          <w:rFonts w:ascii="Times New Roman" w:hAnsi="Times New Roman" w:cs="Times New Roman"/>
          <w:sz w:val="26"/>
          <w:szCs w:val="26"/>
        </w:rPr>
        <w:t>114,2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 и </w:t>
      </w:r>
      <w:r w:rsidR="009B67F0" w:rsidRPr="00DA575C">
        <w:rPr>
          <w:rFonts w:ascii="Times New Roman" w:hAnsi="Times New Roman" w:cs="Times New Roman"/>
          <w:sz w:val="26"/>
          <w:szCs w:val="26"/>
        </w:rPr>
        <w:t>17</w:t>
      </w:r>
      <w:r w:rsidR="00DB105A" w:rsidRPr="00DA575C">
        <w:rPr>
          <w:rFonts w:ascii="Times New Roman" w:hAnsi="Times New Roman" w:cs="Times New Roman"/>
          <w:sz w:val="26"/>
          <w:szCs w:val="26"/>
        </w:rPr>
        <w:t>0</w:t>
      </w:r>
      <w:r w:rsidR="009B67F0" w:rsidRPr="00DA575C">
        <w:rPr>
          <w:rFonts w:ascii="Times New Roman" w:hAnsi="Times New Roman" w:cs="Times New Roman"/>
          <w:sz w:val="26"/>
          <w:szCs w:val="26"/>
        </w:rPr>
        <w:t>,</w:t>
      </w:r>
      <w:r w:rsidR="00DB105A" w:rsidRPr="00DA575C">
        <w:rPr>
          <w:rFonts w:ascii="Times New Roman" w:hAnsi="Times New Roman" w:cs="Times New Roman"/>
          <w:sz w:val="26"/>
          <w:szCs w:val="26"/>
        </w:rPr>
        <w:t>8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DA575C">
        <w:rPr>
          <w:rFonts w:ascii="Times New Roman" w:hAnsi="Times New Roman" w:cs="Times New Roman"/>
          <w:sz w:val="26"/>
          <w:szCs w:val="26"/>
        </w:rPr>
        <w:t>рублей</w:t>
      </w:r>
      <w:r w:rsidRPr="00DA575C">
        <w:rPr>
          <w:rFonts w:ascii="Times New Roman" w:hAnsi="Times New Roman" w:cs="Times New Roman"/>
          <w:sz w:val="26"/>
          <w:szCs w:val="26"/>
        </w:rPr>
        <w:t>, в 201</w:t>
      </w:r>
      <w:r w:rsidR="0011023A" w:rsidRPr="00DA575C">
        <w:rPr>
          <w:rFonts w:ascii="Times New Roman" w:hAnsi="Times New Roman" w:cs="Times New Roman"/>
          <w:sz w:val="26"/>
          <w:szCs w:val="26"/>
        </w:rPr>
        <w:t>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</w:t>
      </w:r>
      <w:r w:rsidR="0011023A" w:rsidRPr="00DA575C">
        <w:rPr>
          <w:rFonts w:ascii="Times New Roman" w:hAnsi="Times New Roman" w:cs="Times New Roman"/>
          <w:sz w:val="26"/>
          <w:szCs w:val="26"/>
        </w:rPr>
        <w:t>–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9B67F0" w:rsidRPr="00DA575C">
        <w:rPr>
          <w:rFonts w:ascii="Times New Roman" w:hAnsi="Times New Roman" w:cs="Times New Roman"/>
          <w:sz w:val="26"/>
          <w:szCs w:val="26"/>
        </w:rPr>
        <w:t>114,</w:t>
      </w:r>
      <w:r w:rsidR="00DB105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 и 314,</w:t>
      </w:r>
      <w:r w:rsidR="00DB105A" w:rsidRPr="00DA575C">
        <w:rPr>
          <w:rFonts w:ascii="Times New Roman" w:hAnsi="Times New Roman" w:cs="Times New Roman"/>
          <w:sz w:val="26"/>
          <w:szCs w:val="26"/>
        </w:rPr>
        <w:t>6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 млн.</w:t>
      </w:r>
      <w:r w:rsidR="0097795A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DA575C">
        <w:rPr>
          <w:rFonts w:ascii="Times New Roman" w:hAnsi="Times New Roman" w:cs="Times New Roman"/>
          <w:sz w:val="26"/>
          <w:szCs w:val="26"/>
        </w:rPr>
        <w:t>рублей</w:t>
      </w:r>
      <w:r w:rsidRPr="00DA575C">
        <w:rPr>
          <w:rFonts w:ascii="Times New Roman" w:hAnsi="Times New Roman" w:cs="Times New Roman"/>
          <w:sz w:val="26"/>
          <w:szCs w:val="26"/>
        </w:rPr>
        <w:t>, в 201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9 </w:t>
      </w:r>
      <w:r w:rsidRPr="00DA575C">
        <w:rPr>
          <w:rFonts w:ascii="Times New Roman" w:hAnsi="Times New Roman" w:cs="Times New Roman"/>
          <w:sz w:val="26"/>
          <w:szCs w:val="26"/>
        </w:rPr>
        <w:t xml:space="preserve">году – </w:t>
      </w:r>
      <w:r w:rsidR="0011023A" w:rsidRPr="00DA575C">
        <w:rPr>
          <w:rFonts w:ascii="Times New Roman" w:hAnsi="Times New Roman" w:cs="Times New Roman"/>
          <w:sz w:val="26"/>
          <w:szCs w:val="26"/>
        </w:rPr>
        <w:t>117,7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1023A" w:rsidRPr="00DA575C">
        <w:rPr>
          <w:rFonts w:ascii="Times New Roman" w:hAnsi="Times New Roman" w:cs="Times New Roman"/>
          <w:sz w:val="26"/>
          <w:szCs w:val="26"/>
        </w:rPr>
        <w:t xml:space="preserve"> и 661,6 млн.</w:t>
      </w:r>
      <w:r w:rsidR="0097795A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1023A" w:rsidRPr="00DA575C">
        <w:rPr>
          <w:rFonts w:ascii="Times New Roman" w:hAnsi="Times New Roman" w:cs="Times New Roman"/>
          <w:sz w:val="26"/>
          <w:szCs w:val="26"/>
        </w:rPr>
        <w:t>рублей</w:t>
      </w:r>
      <w:r w:rsidRPr="00DA575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3474" w:rsidRPr="00DA575C" w:rsidRDefault="00CE3474" w:rsidP="001F4C10">
      <w:pPr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DA575C" w:rsidRDefault="00CE3474" w:rsidP="001F4C1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575C">
        <w:rPr>
          <w:rFonts w:ascii="Times New Roman" w:hAnsi="Times New Roman" w:cs="Times New Roman"/>
          <w:b/>
          <w:sz w:val="26"/>
          <w:szCs w:val="26"/>
        </w:rPr>
        <w:t>Развитие социальной сферы</w:t>
      </w:r>
    </w:p>
    <w:p w:rsidR="00CE3474" w:rsidRPr="00DA575C" w:rsidRDefault="00CE3474" w:rsidP="001F4C1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DA575C" w:rsidRDefault="00CE3474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Прогноз развития социальной сферы на период до 2019 года ориентирован на улучшение качества социальной сферы и условий жизни населения, в  том числе за счет повышения доступа к современному образованию и здравоохранению, адресной поддержки малообеспеченных слоев населения, создания комфортной среды для населения. </w:t>
      </w:r>
    </w:p>
    <w:p w:rsidR="00CE3474" w:rsidRPr="00DA575C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Деятельность муниципальной системы образования</w:t>
      </w:r>
      <w:r w:rsidRPr="00DA575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 направлена на создание условий для предоставления общедоступного качественного дошкольного, начального общего, основного общего, среднего (полного) общего и дополнительного образования, приведение условий реализации образовательного процесса в соответствие с современными требованиями социально-культурной среды, сохранение и укрепление здоровья детей и работников системы образования.</w:t>
      </w:r>
    </w:p>
    <w:p w:rsidR="00CE3474" w:rsidRPr="00DA575C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 действуют 15 дошкольных общеобразовательных учреждений, 12 школ, из них 1 гимназия, 4 учреждения дополнительного образования детей: МОБУ ДОД «Детский оздоровительно-образовательный центр «Лотос», МОБУ ДОД «Детский оздоровительно-образовательный центр «Вертикаль», МОБУ ДОД ДЮСШ «Гранит» и МОБУ ДОД «Центр детского творчества».</w:t>
      </w:r>
    </w:p>
    <w:p w:rsidR="00B2795A" w:rsidRPr="00DA575C" w:rsidRDefault="00CE3474" w:rsidP="001F4C10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lastRenderedPageBreak/>
        <w:t xml:space="preserve">В городе созданы условия для получения начального общего, основного общего и среднего (полного) общего образования. В  12 школах города обучалось: в 2015 году – </w:t>
      </w:r>
      <w:r w:rsidR="00B2795A" w:rsidRPr="00DA575C">
        <w:rPr>
          <w:rFonts w:ascii="Times New Roman" w:hAnsi="Times New Roman" w:cs="Times New Roman"/>
          <w:sz w:val="26"/>
          <w:szCs w:val="26"/>
        </w:rPr>
        <w:t>4361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количество учащихся по оценке составит </w:t>
      </w:r>
      <w:r w:rsidR="00B2795A" w:rsidRPr="00DA575C">
        <w:rPr>
          <w:rFonts w:ascii="Times New Roman" w:hAnsi="Times New Roman" w:cs="Times New Roman"/>
          <w:sz w:val="26"/>
          <w:szCs w:val="26"/>
        </w:rPr>
        <w:t>4455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DA575C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 1 варианту учащихся в общеобразовательных учреждениях 44</w:t>
      </w:r>
      <w:r w:rsidR="00B2795A" w:rsidRPr="00DA575C">
        <w:rPr>
          <w:rFonts w:ascii="Times New Roman" w:hAnsi="Times New Roman" w:cs="Times New Roman"/>
          <w:sz w:val="26"/>
          <w:szCs w:val="26"/>
        </w:rPr>
        <w:t>75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человек, по 2 варианту – 45</w:t>
      </w:r>
      <w:r w:rsidR="00B2795A" w:rsidRPr="00DA575C">
        <w:rPr>
          <w:rFonts w:ascii="Times New Roman" w:hAnsi="Times New Roman" w:cs="Times New Roman"/>
          <w:sz w:val="26"/>
          <w:szCs w:val="26"/>
        </w:rPr>
        <w:t>49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человек.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в школах будут обучаться по 1 варианту 4</w:t>
      </w:r>
      <w:r w:rsidR="00B2795A" w:rsidRPr="00DA575C">
        <w:rPr>
          <w:rFonts w:ascii="Times New Roman" w:hAnsi="Times New Roman" w:cs="Times New Roman"/>
          <w:sz w:val="26"/>
          <w:szCs w:val="26"/>
        </w:rPr>
        <w:t>495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человек, по 2 варианту учащихся 4</w:t>
      </w:r>
      <w:r w:rsidR="00B2795A" w:rsidRPr="00DA575C">
        <w:rPr>
          <w:rFonts w:ascii="Times New Roman" w:hAnsi="Times New Roman" w:cs="Times New Roman"/>
          <w:sz w:val="26"/>
          <w:szCs w:val="26"/>
        </w:rPr>
        <w:t>599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B2795A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>Дошкольные образовательные учреждения в 20</w:t>
      </w:r>
      <w:r w:rsidR="00B2795A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посещало – </w:t>
      </w:r>
      <w:r w:rsidR="00B2795A" w:rsidRPr="00DA575C">
        <w:rPr>
          <w:rFonts w:ascii="Times New Roman" w:hAnsi="Times New Roman" w:cs="Times New Roman"/>
          <w:sz w:val="26"/>
          <w:szCs w:val="26"/>
        </w:rPr>
        <w:t>2276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B2795A" w:rsidRPr="00DA575C">
        <w:rPr>
          <w:rFonts w:ascii="Times New Roman" w:hAnsi="Times New Roman" w:cs="Times New Roman"/>
          <w:sz w:val="26"/>
          <w:szCs w:val="26"/>
        </w:rPr>
        <w:t>детей</w:t>
      </w:r>
      <w:r w:rsidRPr="00DA575C">
        <w:rPr>
          <w:rFonts w:ascii="Times New Roman" w:hAnsi="Times New Roman" w:cs="Times New Roman"/>
          <w:sz w:val="26"/>
          <w:szCs w:val="26"/>
        </w:rPr>
        <w:t xml:space="preserve">, в 2014году – 2251. </w:t>
      </w:r>
    </w:p>
    <w:p w:rsidR="00CE3474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>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 оценке дошкольные  учреждения будет посещать 22</w:t>
      </w:r>
      <w:r w:rsidR="00B2795A" w:rsidRPr="00DA575C">
        <w:rPr>
          <w:rFonts w:ascii="Times New Roman" w:hAnsi="Times New Roman" w:cs="Times New Roman"/>
          <w:sz w:val="26"/>
          <w:szCs w:val="26"/>
        </w:rPr>
        <w:t>75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человек,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 1 варианту – 22</w:t>
      </w:r>
      <w:r w:rsidR="00B2795A" w:rsidRPr="00DA575C">
        <w:rPr>
          <w:rFonts w:ascii="Times New Roman" w:hAnsi="Times New Roman" w:cs="Times New Roman"/>
          <w:sz w:val="26"/>
          <w:szCs w:val="26"/>
        </w:rPr>
        <w:t xml:space="preserve">25 </w:t>
      </w:r>
      <w:r w:rsidRPr="00DA575C">
        <w:rPr>
          <w:rFonts w:ascii="Times New Roman" w:hAnsi="Times New Roman" w:cs="Times New Roman"/>
          <w:sz w:val="26"/>
          <w:szCs w:val="26"/>
        </w:rPr>
        <w:t>человек, по 2 варианту – 22</w:t>
      </w:r>
      <w:r w:rsidR="00B2795A" w:rsidRPr="00DA575C">
        <w:rPr>
          <w:rFonts w:ascii="Times New Roman" w:hAnsi="Times New Roman" w:cs="Times New Roman"/>
          <w:sz w:val="26"/>
          <w:szCs w:val="26"/>
        </w:rPr>
        <w:t>63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DA575C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>, а к  201</w:t>
      </w:r>
      <w:r w:rsidR="00B2795A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посещаемость детей в детских садах по 1 варианту составит </w:t>
      </w:r>
      <w:r w:rsidR="00B2795A" w:rsidRPr="00DA575C">
        <w:rPr>
          <w:rFonts w:ascii="Times New Roman" w:hAnsi="Times New Roman" w:cs="Times New Roman"/>
          <w:sz w:val="26"/>
          <w:szCs w:val="26"/>
        </w:rPr>
        <w:t>2204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человек, по 2 варианту – </w:t>
      </w:r>
      <w:r w:rsidR="00B2795A" w:rsidRPr="00DA575C">
        <w:rPr>
          <w:rFonts w:ascii="Times New Roman" w:hAnsi="Times New Roman" w:cs="Times New Roman"/>
          <w:sz w:val="26"/>
          <w:szCs w:val="26"/>
        </w:rPr>
        <w:t>2463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DA575C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>.</w:t>
      </w:r>
      <w:r w:rsidRPr="00DA575C">
        <w:rPr>
          <w:rFonts w:ascii="Times New Roman" w:hAnsi="Times New Roman" w:cs="Times New Roman"/>
          <w:sz w:val="26"/>
          <w:szCs w:val="26"/>
        </w:rPr>
        <w:tab/>
        <w:t>Обеспеченность дошкольными образовательными учреждениями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B2795A" w:rsidRPr="00DA575C">
        <w:rPr>
          <w:rFonts w:ascii="Times New Roman" w:hAnsi="Times New Roman" w:cs="Times New Roman"/>
          <w:sz w:val="26"/>
          <w:szCs w:val="26"/>
        </w:rPr>
        <w:t>940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мест на</w:t>
      </w:r>
      <w:r w:rsidR="00B2795A" w:rsidRPr="00DA575C">
        <w:rPr>
          <w:rFonts w:ascii="Times New Roman" w:hAnsi="Times New Roman" w:cs="Times New Roman"/>
          <w:sz w:val="26"/>
          <w:szCs w:val="26"/>
        </w:rPr>
        <w:t xml:space="preserve"> 1000 детей в возрасте 1-6 лет. Оценка 2016 года составляет 963 места. </w:t>
      </w:r>
      <w:r w:rsidRPr="00DA575C">
        <w:rPr>
          <w:rFonts w:ascii="Times New Roman" w:hAnsi="Times New Roman" w:cs="Times New Roman"/>
          <w:sz w:val="26"/>
          <w:szCs w:val="26"/>
        </w:rPr>
        <w:t>На 201</w:t>
      </w:r>
      <w:r w:rsidR="00B2795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 планируется по 1 варианту –</w:t>
      </w:r>
      <w:r w:rsidR="00B2795A" w:rsidRPr="00DA575C">
        <w:rPr>
          <w:rFonts w:ascii="Times New Roman" w:hAnsi="Times New Roman" w:cs="Times New Roman"/>
          <w:sz w:val="26"/>
          <w:szCs w:val="26"/>
        </w:rPr>
        <w:t>986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мест, по 2 варианту – </w:t>
      </w:r>
      <w:r w:rsidR="00B2795A" w:rsidRPr="00DA575C">
        <w:rPr>
          <w:rFonts w:ascii="Times New Roman" w:hAnsi="Times New Roman" w:cs="Times New Roman"/>
          <w:sz w:val="26"/>
          <w:szCs w:val="26"/>
        </w:rPr>
        <w:t>1220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мест.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показатель в 1 варианте составит </w:t>
      </w:r>
      <w:r w:rsidR="00B2795A" w:rsidRPr="00DA575C">
        <w:rPr>
          <w:rFonts w:ascii="Times New Roman" w:hAnsi="Times New Roman" w:cs="Times New Roman"/>
          <w:sz w:val="26"/>
          <w:szCs w:val="26"/>
        </w:rPr>
        <w:t>1011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человек, во втором – 100</w:t>
      </w:r>
      <w:r w:rsidR="00B2795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 xml:space="preserve">Обучением рабочим профессиям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городском округе занимается краевое государственное автономное профессиональное образовательное учреждение «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Дальнегорский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индустриально-технологический колледж». Численность учащихся среднего профессионального образования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составила 4</w:t>
      </w:r>
      <w:r w:rsidR="00B2795A" w:rsidRPr="00DA575C">
        <w:rPr>
          <w:rFonts w:ascii="Times New Roman" w:hAnsi="Times New Roman" w:cs="Times New Roman"/>
          <w:sz w:val="26"/>
          <w:szCs w:val="26"/>
        </w:rPr>
        <w:t>51</w:t>
      </w:r>
      <w:r w:rsidR="008B18B6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человек, в</w:t>
      </w:r>
      <w:r w:rsidR="00B2795A" w:rsidRPr="00DA575C">
        <w:rPr>
          <w:rFonts w:ascii="Times New Roman" w:hAnsi="Times New Roman" w:cs="Times New Roman"/>
          <w:sz w:val="26"/>
          <w:szCs w:val="26"/>
        </w:rPr>
        <w:t xml:space="preserve"> оценке 2016 года </w:t>
      </w:r>
      <w:r w:rsidRPr="00DA575C">
        <w:rPr>
          <w:rFonts w:ascii="Times New Roman" w:hAnsi="Times New Roman" w:cs="Times New Roman"/>
          <w:sz w:val="26"/>
          <w:szCs w:val="26"/>
        </w:rPr>
        <w:t xml:space="preserve">– </w:t>
      </w:r>
      <w:r w:rsidR="00B2795A" w:rsidRPr="00DA575C">
        <w:rPr>
          <w:rFonts w:ascii="Times New Roman" w:hAnsi="Times New Roman" w:cs="Times New Roman"/>
          <w:sz w:val="26"/>
          <w:szCs w:val="26"/>
        </w:rPr>
        <w:t>505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CE3474" w:rsidRPr="00DA575C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  </w:t>
      </w:r>
      <w:r w:rsidRPr="00DA575C">
        <w:rPr>
          <w:rFonts w:ascii="Times New Roman" w:hAnsi="Times New Roman" w:cs="Times New Roman"/>
          <w:sz w:val="26"/>
          <w:szCs w:val="26"/>
        </w:rPr>
        <w:tab/>
        <w:t xml:space="preserve">Среднее и высшее образование на территории городского округа можно получить в филиале Дальневосточного Федерального Университета (далее ДВФУ). </w:t>
      </w:r>
    </w:p>
    <w:p w:rsidR="00CE3474" w:rsidRPr="00DA575C" w:rsidRDefault="00CE3474" w:rsidP="001F4C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Численность обучающихся на факультете среднего профессионального образования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 xml:space="preserve">5 </w:t>
      </w:r>
      <w:r w:rsidRPr="00DA575C">
        <w:rPr>
          <w:rFonts w:ascii="Times New Roman" w:hAnsi="Times New Roman" w:cs="Times New Roman"/>
          <w:sz w:val="26"/>
          <w:szCs w:val="26"/>
        </w:rPr>
        <w:t xml:space="preserve">году на факультете среднего профессионального образования - </w:t>
      </w:r>
      <w:r w:rsidR="00B2795A" w:rsidRPr="00DA575C">
        <w:rPr>
          <w:rFonts w:ascii="Times New Roman" w:hAnsi="Times New Roman" w:cs="Times New Roman"/>
          <w:sz w:val="26"/>
          <w:szCs w:val="26"/>
        </w:rPr>
        <w:t>169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человек, высшего – </w:t>
      </w:r>
      <w:r w:rsidR="00B2795A" w:rsidRPr="00DA575C">
        <w:rPr>
          <w:rFonts w:ascii="Times New Roman" w:hAnsi="Times New Roman" w:cs="Times New Roman"/>
          <w:sz w:val="26"/>
          <w:szCs w:val="26"/>
        </w:rPr>
        <w:t>94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2795A" w:rsidRPr="00DA575C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>. По оценке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ожидается численность учащихся среднего профессионального образования </w:t>
      </w:r>
      <w:r w:rsidR="00B2795A" w:rsidRPr="00DA575C">
        <w:rPr>
          <w:rFonts w:ascii="Times New Roman" w:hAnsi="Times New Roman" w:cs="Times New Roman"/>
          <w:sz w:val="26"/>
          <w:szCs w:val="26"/>
        </w:rPr>
        <w:t>147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и студентов высшего профессионального образования – </w:t>
      </w:r>
      <w:r w:rsidR="00B2795A" w:rsidRPr="00DA575C">
        <w:rPr>
          <w:rFonts w:ascii="Times New Roman" w:hAnsi="Times New Roman" w:cs="Times New Roman"/>
          <w:sz w:val="26"/>
          <w:szCs w:val="26"/>
        </w:rPr>
        <w:t>75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человека. В 201</w:t>
      </w:r>
      <w:r w:rsidR="00B2795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прогнозируется численность учащихся среднего профессионального образования 1</w:t>
      </w:r>
      <w:r w:rsidR="00C849C3" w:rsidRPr="00DA575C">
        <w:rPr>
          <w:rFonts w:ascii="Times New Roman" w:hAnsi="Times New Roman" w:cs="Times New Roman"/>
          <w:sz w:val="26"/>
          <w:szCs w:val="26"/>
        </w:rPr>
        <w:t>60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и высшего образования – </w:t>
      </w:r>
      <w:r w:rsidR="00C849C3" w:rsidRPr="00DA575C">
        <w:rPr>
          <w:rFonts w:ascii="Times New Roman" w:hAnsi="Times New Roman" w:cs="Times New Roman"/>
          <w:sz w:val="26"/>
          <w:szCs w:val="26"/>
        </w:rPr>
        <w:t>60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по 1 варианту, по 2 варианту – </w:t>
      </w:r>
      <w:r w:rsidR="00C849C3" w:rsidRPr="00DA575C">
        <w:rPr>
          <w:rFonts w:ascii="Times New Roman" w:hAnsi="Times New Roman" w:cs="Times New Roman"/>
          <w:sz w:val="26"/>
          <w:szCs w:val="26"/>
        </w:rPr>
        <w:t>227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среднего профессионального образования и 1</w:t>
      </w:r>
      <w:r w:rsidR="00C849C3" w:rsidRPr="00DA575C">
        <w:rPr>
          <w:rFonts w:ascii="Times New Roman" w:hAnsi="Times New Roman" w:cs="Times New Roman"/>
          <w:sz w:val="26"/>
          <w:szCs w:val="26"/>
        </w:rPr>
        <w:t>43</w:t>
      </w:r>
      <w:r w:rsidRPr="00DA575C">
        <w:rPr>
          <w:rFonts w:ascii="Times New Roman" w:hAnsi="Times New Roman" w:cs="Times New Roman"/>
          <w:sz w:val="26"/>
          <w:szCs w:val="26"/>
        </w:rPr>
        <w:t xml:space="preserve">  человек</w:t>
      </w:r>
      <w:r w:rsidR="00C849C3" w:rsidRPr="00DA575C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высшего образования. К 201</w:t>
      </w:r>
      <w:r w:rsidR="00C849C3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численность студентов ожидается по 1 варианту – 160 учащихся среднего профессионального образования и </w:t>
      </w:r>
      <w:r w:rsidR="00C849C3" w:rsidRPr="00DA575C">
        <w:rPr>
          <w:rFonts w:ascii="Times New Roman" w:hAnsi="Times New Roman" w:cs="Times New Roman"/>
          <w:sz w:val="26"/>
          <w:szCs w:val="26"/>
        </w:rPr>
        <w:t>27</w:t>
      </w:r>
      <w:r w:rsidRPr="00DA575C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образования, по 2 варианту- </w:t>
      </w:r>
      <w:r w:rsidR="00C849C3" w:rsidRPr="00DA575C">
        <w:rPr>
          <w:rFonts w:ascii="Times New Roman" w:hAnsi="Times New Roman" w:cs="Times New Roman"/>
          <w:sz w:val="26"/>
          <w:szCs w:val="26"/>
        </w:rPr>
        <w:t>310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учащихся среднего профессионального образования и </w:t>
      </w:r>
      <w:r w:rsidR="00C849C3" w:rsidRPr="00DA575C">
        <w:rPr>
          <w:rFonts w:ascii="Times New Roman" w:hAnsi="Times New Roman" w:cs="Times New Roman"/>
          <w:sz w:val="26"/>
          <w:szCs w:val="26"/>
        </w:rPr>
        <w:t>210</w:t>
      </w:r>
      <w:r w:rsidRPr="00DA575C">
        <w:rPr>
          <w:rFonts w:ascii="Times New Roman" w:hAnsi="Times New Roman" w:cs="Times New Roman"/>
          <w:sz w:val="26"/>
          <w:szCs w:val="26"/>
        </w:rPr>
        <w:t xml:space="preserve"> студентов высшего образования.</w:t>
      </w:r>
    </w:p>
    <w:p w:rsidR="00CE3474" w:rsidRPr="00DA575C" w:rsidRDefault="00CE3474" w:rsidP="001F4C1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В 201</w:t>
      </w:r>
      <w:r w:rsidR="00C849C3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выпущено специалистов высшего профессионального образования </w:t>
      </w:r>
      <w:r w:rsidR="00C849C3" w:rsidRPr="00DA575C">
        <w:rPr>
          <w:rFonts w:ascii="Times New Roman" w:hAnsi="Times New Roman" w:cs="Times New Roman"/>
          <w:sz w:val="26"/>
          <w:szCs w:val="26"/>
        </w:rPr>
        <w:t>29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C849C3" w:rsidRPr="00DA575C">
        <w:rPr>
          <w:rFonts w:ascii="Times New Roman" w:hAnsi="Times New Roman" w:cs="Times New Roman"/>
          <w:sz w:val="26"/>
          <w:szCs w:val="26"/>
        </w:rPr>
        <w:t>38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DA575C">
        <w:rPr>
          <w:rFonts w:ascii="Times New Roman" w:hAnsi="Times New Roman" w:cs="Times New Roman"/>
          <w:sz w:val="26"/>
          <w:szCs w:val="26"/>
        </w:rPr>
        <w:t>.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 201</w:t>
      </w:r>
      <w:r w:rsidR="00C849C3" w:rsidRPr="00DA575C">
        <w:rPr>
          <w:rFonts w:ascii="Times New Roman" w:hAnsi="Times New Roman" w:cs="Times New Roman"/>
          <w:sz w:val="26"/>
          <w:szCs w:val="26"/>
        </w:rPr>
        <w:t xml:space="preserve">6 году </w:t>
      </w:r>
      <w:r w:rsidRPr="00DA575C">
        <w:rPr>
          <w:rFonts w:ascii="Times New Roman" w:hAnsi="Times New Roman" w:cs="Times New Roman"/>
          <w:sz w:val="26"/>
          <w:szCs w:val="26"/>
        </w:rPr>
        <w:t xml:space="preserve">ожидается выпуск специалистов высшего профессионального образования </w:t>
      </w:r>
      <w:r w:rsidR="00C849C3" w:rsidRPr="00DA575C">
        <w:rPr>
          <w:rFonts w:ascii="Times New Roman" w:hAnsi="Times New Roman" w:cs="Times New Roman"/>
          <w:sz w:val="26"/>
          <w:szCs w:val="26"/>
        </w:rPr>
        <w:t>19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и среднего профессионального образования </w:t>
      </w:r>
      <w:r w:rsidR="00C849C3" w:rsidRPr="00DA575C">
        <w:rPr>
          <w:rFonts w:ascii="Times New Roman" w:hAnsi="Times New Roman" w:cs="Times New Roman"/>
          <w:sz w:val="26"/>
          <w:szCs w:val="26"/>
        </w:rPr>
        <w:t>61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человек, а к 201</w:t>
      </w:r>
      <w:r w:rsidR="00C849C3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соответственно по 1 варианту </w:t>
      </w:r>
      <w:r w:rsidR="00C849C3" w:rsidRPr="00DA575C">
        <w:rPr>
          <w:rFonts w:ascii="Times New Roman" w:hAnsi="Times New Roman" w:cs="Times New Roman"/>
          <w:sz w:val="26"/>
          <w:szCs w:val="26"/>
        </w:rPr>
        <w:t>22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DA575C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 xml:space="preserve"> и </w:t>
      </w:r>
      <w:r w:rsidR="00C849C3" w:rsidRPr="00DA575C">
        <w:rPr>
          <w:rFonts w:ascii="Times New Roman" w:hAnsi="Times New Roman" w:cs="Times New Roman"/>
          <w:sz w:val="26"/>
          <w:szCs w:val="26"/>
        </w:rPr>
        <w:t>34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849C3" w:rsidRPr="00DA575C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 xml:space="preserve">, по 2 варианту </w:t>
      </w:r>
      <w:r w:rsidR="00C849C3" w:rsidRPr="00DA575C">
        <w:rPr>
          <w:rFonts w:ascii="Times New Roman" w:hAnsi="Times New Roman" w:cs="Times New Roman"/>
          <w:sz w:val="26"/>
          <w:szCs w:val="26"/>
        </w:rPr>
        <w:t xml:space="preserve">65 </w:t>
      </w:r>
      <w:r w:rsidRPr="00DA575C">
        <w:rPr>
          <w:rFonts w:ascii="Times New Roman" w:hAnsi="Times New Roman" w:cs="Times New Roman"/>
          <w:sz w:val="26"/>
          <w:szCs w:val="26"/>
        </w:rPr>
        <w:t xml:space="preserve">человек и </w:t>
      </w:r>
      <w:r w:rsidR="00C849C3" w:rsidRPr="00DA575C">
        <w:rPr>
          <w:rFonts w:ascii="Times New Roman" w:hAnsi="Times New Roman" w:cs="Times New Roman"/>
          <w:sz w:val="26"/>
          <w:szCs w:val="26"/>
        </w:rPr>
        <w:t>34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CE3474" w:rsidRPr="00DA575C" w:rsidRDefault="00CE3474" w:rsidP="001F4C10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Здравоохранение</w:t>
      </w:r>
      <w:r w:rsidRPr="00DA57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>в городском округе представлено краевым государственным бюджетным учреждением «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Дальнегорская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центральная городская больница» (</w:t>
      </w:r>
      <w:r w:rsidR="00753B32" w:rsidRPr="00DA575C">
        <w:rPr>
          <w:rFonts w:ascii="Times New Roman" w:hAnsi="Times New Roman" w:cs="Times New Roman"/>
          <w:sz w:val="26"/>
          <w:szCs w:val="26"/>
        </w:rPr>
        <w:t xml:space="preserve">далее </w:t>
      </w:r>
      <w:r w:rsidRPr="00DA575C">
        <w:rPr>
          <w:rFonts w:ascii="Times New Roman" w:hAnsi="Times New Roman" w:cs="Times New Roman"/>
          <w:sz w:val="26"/>
          <w:szCs w:val="26"/>
        </w:rPr>
        <w:t xml:space="preserve">КГБУЗ </w:t>
      </w:r>
      <w:r w:rsidRPr="00DA575C">
        <w:rPr>
          <w:rFonts w:ascii="Times New Roman" w:hAnsi="Times New Roman" w:cs="Times New Roman"/>
          <w:sz w:val="26"/>
          <w:szCs w:val="26"/>
        </w:rPr>
        <w:lastRenderedPageBreak/>
        <w:t>«ДЦГБ»)</w:t>
      </w:r>
      <w:r w:rsidR="00753B32" w:rsidRPr="00DA575C">
        <w:rPr>
          <w:rFonts w:ascii="Times New Roman" w:hAnsi="Times New Roman" w:cs="Times New Roman"/>
          <w:sz w:val="26"/>
          <w:szCs w:val="26"/>
        </w:rPr>
        <w:t xml:space="preserve"> и государственным бюджетным учреждением здравоохранения Приморского края «Психиатрическая больница № 5» (далее ГБУЗ ПК «ПБ №5»)</w:t>
      </w:r>
      <w:r w:rsidR="00C3576D">
        <w:rPr>
          <w:rFonts w:ascii="Times New Roman" w:hAnsi="Times New Roman" w:cs="Times New Roman"/>
          <w:sz w:val="26"/>
          <w:szCs w:val="26"/>
        </w:rPr>
        <w:t>.</w:t>
      </w:r>
      <w:r w:rsidR="00753B32"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53CA" w:rsidRPr="00DA575C" w:rsidRDefault="00CE3474" w:rsidP="001F4C10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В своём составе КГБУЗ «ДЦГБ» имеет стационарное и поликлинические звенья, скорую медицинскую помощь. </w:t>
      </w:r>
      <w:proofErr w:type="spellStart"/>
      <w:proofErr w:type="gramStart"/>
      <w:r w:rsidRPr="00DA575C">
        <w:rPr>
          <w:rFonts w:ascii="Times New Roman" w:hAnsi="Times New Roman" w:cs="Times New Roman"/>
          <w:sz w:val="26"/>
          <w:szCs w:val="26"/>
        </w:rPr>
        <w:t>Амбулаторно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>—поликлиническая помощь с общим числом 12</w:t>
      </w:r>
      <w:r w:rsidR="00AF4E41" w:rsidRPr="00DA575C">
        <w:rPr>
          <w:rFonts w:ascii="Times New Roman" w:hAnsi="Times New Roman" w:cs="Times New Roman"/>
          <w:sz w:val="26"/>
          <w:szCs w:val="26"/>
        </w:rPr>
        <w:t>31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посещений/</w:t>
      </w:r>
      <w:r w:rsidR="008767B6" w:rsidRPr="00DA575C">
        <w:rPr>
          <w:rFonts w:ascii="Times New Roman" w:hAnsi="Times New Roman" w:cs="Times New Roman"/>
          <w:sz w:val="26"/>
          <w:szCs w:val="26"/>
        </w:rPr>
        <w:t xml:space="preserve">смену </w:t>
      </w:r>
      <w:r w:rsidRPr="00DA575C">
        <w:rPr>
          <w:rFonts w:ascii="Times New Roman" w:hAnsi="Times New Roman" w:cs="Times New Roman"/>
          <w:sz w:val="26"/>
          <w:szCs w:val="26"/>
        </w:rPr>
        <w:t xml:space="preserve">оказывается сетью поликлиник и 4-мя врачебными амбулаториями: с. Каменка, с. Рудная Пристань, с. Краснореченский, с.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E3474" w:rsidRPr="00DA575C" w:rsidRDefault="00CE3474" w:rsidP="001F4C10">
      <w:pPr>
        <w:pStyle w:val="af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575C">
        <w:rPr>
          <w:rFonts w:ascii="Times New Roman" w:hAnsi="Times New Roman" w:cs="Times New Roman"/>
          <w:sz w:val="26"/>
          <w:szCs w:val="26"/>
        </w:rPr>
        <w:t>Мощность амбулаторно-поликлиническ</w:t>
      </w:r>
      <w:r w:rsidR="00262CFB" w:rsidRPr="00DA575C">
        <w:rPr>
          <w:rFonts w:ascii="Times New Roman" w:hAnsi="Times New Roman" w:cs="Times New Roman"/>
          <w:sz w:val="26"/>
          <w:szCs w:val="26"/>
        </w:rPr>
        <w:t>их</w:t>
      </w:r>
      <w:r w:rsidRPr="00DA575C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262CFB" w:rsidRPr="00DA575C">
        <w:rPr>
          <w:rFonts w:ascii="Times New Roman" w:hAnsi="Times New Roman" w:cs="Times New Roman"/>
          <w:sz w:val="26"/>
          <w:szCs w:val="26"/>
        </w:rPr>
        <w:t>й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262CFB" w:rsidRPr="00DA575C">
        <w:rPr>
          <w:rFonts w:ascii="Times New Roman" w:hAnsi="Times New Roman" w:cs="Times New Roman"/>
          <w:sz w:val="26"/>
          <w:szCs w:val="26"/>
        </w:rPr>
        <w:t xml:space="preserve"> здравоохранения </w:t>
      </w:r>
      <w:r w:rsidRPr="00DA575C">
        <w:rPr>
          <w:rFonts w:ascii="Times New Roman" w:hAnsi="Times New Roman" w:cs="Times New Roman"/>
          <w:sz w:val="26"/>
          <w:szCs w:val="26"/>
        </w:rPr>
        <w:t>на 10 000 человек населения составляла в 201</w:t>
      </w:r>
      <w:r w:rsidR="00262CFB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262CFB" w:rsidRPr="00DA575C">
        <w:rPr>
          <w:rFonts w:ascii="Times New Roman" w:hAnsi="Times New Roman" w:cs="Times New Roman"/>
          <w:sz w:val="26"/>
          <w:szCs w:val="26"/>
        </w:rPr>
        <w:t>299,11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посещений в смену, в 201</w:t>
      </w:r>
      <w:r w:rsidR="003D53C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ожидается -</w:t>
      </w:r>
      <w:r w:rsidR="003D53CA" w:rsidRPr="00DA575C">
        <w:rPr>
          <w:rFonts w:ascii="Times New Roman" w:hAnsi="Times New Roman" w:cs="Times New Roman"/>
          <w:sz w:val="26"/>
          <w:szCs w:val="26"/>
        </w:rPr>
        <w:t>291,39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посещений в смену; в 201</w:t>
      </w:r>
      <w:r w:rsidR="003D53C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DA575C">
        <w:rPr>
          <w:rFonts w:ascii="Times New Roman" w:hAnsi="Times New Roman" w:cs="Times New Roman"/>
          <w:sz w:val="26"/>
          <w:szCs w:val="26"/>
        </w:rPr>
        <w:t>289,02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3D53CA" w:rsidRPr="00DA575C">
        <w:rPr>
          <w:rFonts w:ascii="Times New Roman" w:hAnsi="Times New Roman" w:cs="Times New Roman"/>
          <w:sz w:val="26"/>
          <w:szCs w:val="26"/>
        </w:rPr>
        <w:t>304,78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посещений в смену; к 201</w:t>
      </w:r>
      <w:r w:rsidR="003D53CA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DA575C">
        <w:rPr>
          <w:rFonts w:ascii="Times New Roman" w:hAnsi="Times New Roman" w:cs="Times New Roman"/>
          <w:sz w:val="26"/>
          <w:szCs w:val="26"/>
        </w:rPr>
        <w:t>293,43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посещений в смену, по 2 варианту – </w:t>
      </w:r>
      <w:r w:rsidR="003D53CA" w:rsidRPr="00DA575C">
        <w:rPr>
          <w:rFonts w:ascii="Times New Roman" w:hAnsi="Times New Roman" w:cs="Times New Roman"/>
          <w:sz w:val="26"/>
          <w:szCs w:val="26"/>
        </w:rPr>
        <w:t>307,69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посещений в смену.</w:t>
      </w:r>
      <w:proofErr w:type="gramEnd"/>
    </w:p>
    <w:p w:rsidR="00CE3474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>Обеспеченность койками на 10 тысяч населения в 201</w:t>
      </w:r>
      <w:r w:rsidR="003D53CA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3D53CA" w:rsidRPr="00DA575C">
        <w:rPr>
          <w:rFonts w:ascii="Times New Roman" w:hAnsi="Times New Roman" w:cs="Times New Roman"/>
          <w:sz w:val="26"/>
          <w:szCs w:val="26"/>
        </w:rPr>
        <w:t>77,8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коек; в  201</w:t>
      </w:r>
      <w:r w:rsidR="003D53C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3D53CA" w:rsidRPr="00DA575C">
        <w:rPr>
          <w:rFonts w:ascii="Times New Roman" w:hAnsi="Times New Roman" w:cs="Times New Roman"/>
          <w:sz w:val="26"/>
          <w:szCs w:val="26"/>
        </w:rPr>
        <w:t>70,3</w:t>
      </w:r>
      <w:r w:rsidRPr="00DA575C">
        <w:rPr>
          <w:rFonts w:ascii="Times New Roman" w:hAnsi="Times New Roman" w:cs="Times New Roman"/>
          <w:sz w:val="26"/>
          <w:szCs w:val="26"/>
        </w:rPr>
        <w:t xml:space="preserve"> коек; в 201</w:t>
      </w:r>
      <w:r w:rsidR="003D53CA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 1 варианту – </w:t>
      </w:r>
      <w:r w:rsidR="003D53CA" w:rsidRPr="00DA575C">
        <w:rPr>
          <w:rFonts w:ascii="Times New Roman" w:hAnsi="Times New Roman" w:cs="Times New Roman"/>
          <w:sz w:val="26"/>
          <w:szCs w:val="26"/>
        </w:rPr>
        <w:t>69,6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коек, по 2 варианту – </w:t>
      </w:r>
      <w:r w:rsidR="003D53CA" w:rsidRPr="00DA575C">
        <w:rPr>
          <w:rFonts w:ascii="Times New Roman" w:hAnsi="Times New Roman" w:cs="Times New Roman"/>
          <w:sz w:val="26"/>
          <w:szCs w:val="26"/>
        </w:rPr>
        <w:t>71,8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коек, а к 201</w:t>
      </w:r>
      <w:r w:rsidR="003D53CA" w:rsidRPr="00DA575C">
        <w:rPr>
          <w:rFonts w:ascii="Times New Roman" w:hAnsi="Times New Roman" w:cs="Times New Roman"/>
          <w:sz w:val="26"/>
          <w:szCs w:val="26"/>
        </w:rPr>
        <w:t xml:space="preserve">9 </w:t>
      </w:r>
      <w:r w:rsidRPr="00DA575C">
        <w:rPr>
          <w:rFonts w:ascii="Times New Roman" w:hAnsi="Times New Roman" w:cs="Times New Roman"/>
          <w:sz w:val="26"/>
          <w:szCs w:val="26"/>
        </w:rPr>
        <w:t xml:space="preserve">году по 1 варианту </w:t>
      </w:r>
      <w:r w:rsidR="003D53CA" w:rsidRPr="00DA575C">
        <w:rPr>
          <w:rFonts w:ascii="Times New Roman" w:hAnsi="Times New Roman" w:cs="Times New Roman"/>
          <w:sz w:val="26"/>
          <w:szCs w:val="26"/>
        </w:rPr>
        <w:t>70,7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коек и по 2 варианту – </w:t>
      </w:r>
      <w:r w:rsidR="003D53CA" w:rsidRPr="00DA575C">
        <w:rPr>
          <w:rFonts w:ascii="Times New Roman" w:hAnsi="Times New Roman" w:cs="Times New Roman"/>
          <w:sz w:val="26"/>
          <w:szCs w:val="26"/>
        </w:rPr>
        <w:t>72,5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коек.</w:t>
      </w:r>
    </w:p>
    <w:p w:rsidR="00CE3474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575C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городском округе в </w:t>
      </w:r>
      <w:r w:rsidR="003D53CA" w:rsidRPr="00DA575C">
        <w:rPr>
          <w:rFonts w:ascii="Times New Roman" w:hAnsi="Times New Roman" w:cs="Times New Roman"/>
          <w:sz w:val="26"/>
          <w:szCs w:val="26"/>
        </w:rPr>
        <w:t>2015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</w:t>
      </w:r>
      <w:r w:rsidR="003D53CA" w:rsidRPr="00DA575C">
        <w:rPr>
          <w:rFonts w:ascii="Times New Roman" w:hAnsi="Times New Roman" w:cs="Times New Roman"/>
          <w:sz w:val="26"/>
          <w:szCs w:val="26"/>
        </w:rPr>
        <w:t>у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работало 1</w:t>
      </w:r>
      <w:r w:rsidR="003D53CA" w:rsidRPr="00DA575C">
        <w:rPr>
          <w:rFonts w:ascii="Times New Roman" w:hAnsi="Times New Roman" w:cs="Times New Roman"/>
          <w:sz w:val="26"/>
          <w:szCs w:val="26"/>
        </w:rPr>
        <w:t xml:space="preserve">07 </w:t>
      </w:r>
      <w:r w:rsidRPr="00DA575C">
        <w:rPr>
          <w:rFonts w:ascii="Times New Roman" w:hAnsi="Times New Roman" w:cs="Times New Roman"/>
          <w:sz w:val="26"/>
          <w:szCs w:val="26"/>
        </w:rPr>
        <w:t>врачей и 3</w:t>
      </w:r>
      <w:r w:rsidR="003D53CA" w:rsidRPr="00DA575C">
        <w:rPr>
          <w:rFonts w:ascii="Times New Roman" w:hAnsi="Times New Roman" w:cs="Times New Roman"/>
          <w:sz w:val="26"/>
          <w:szCs w:val="26"/>
        </w:rPr>
        <w:t>4</w:t>
      </w:r>
      <w:r w:rsidRPr="00DA575C">
        <w:rPr>
          <w:rFonts w:ascii="Times New Roman" w:hAnsi="Times New Roman" w:cs="Times New Roman"/>
          <w:sz w:val="26"/>
          <w:szCs w:val="26"/>
        </w:rPr>
        <w:t>6 средних медицинских работников, в 201</w:t>
      </w:r>
      <w:r w:rsidR="003D53C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- 1</w:t>
      </w:r>
      <w:r w:rsidR="003D53CA" w:rsidRPr="00DA575C">
        <w:rPr>
          <w:rFonts w:ascii="Times New Roman" w:hAnsi="Times New Roman" w:cs="Times New Roman"/>
          <w:sz w:val="26"/>
          <w:szCs w:val="26"/>
        </w:rPr>
        <w:t>13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врачей и 3</w:t>
      </w:r>
      <w:r w:rsidR="003D53CA" w:rsidRPr="00DA575C">
        <w:rPr>
          <w:rFonts w:ascii="Times New Roman" w:hAnsi="Times New Roman" w:cs="Times New Roman"/>
          <w:sz w:val="26"/>
          <w:szCs w:val="26"/>
        </w:rPr>
        <w:t>61</w:t>
      </w:r>
      <w:r w:rsidRPr="00DA575C">
        <w:rPr>
          <w:rFonts w:ascii="Times New Roman" w:hAnsi="Times New Roman" w:cs="Times New Roman"/>
          <w:sz w:val="26"/>
          <w:szCs w:val="26"/>
        </w:rPr>
        <w:t xml:space="preserve"> средни</w:t>
      </w:r>
      <w:r w:rsidR="003D53CA" w:rsidRPr="00DA575C">
        <w:rPr>
          <w:rFonts w:ascii="Times New Roman" w:hAnsi="Times New Roman" w:cs="Times New Roman"/>
          <w:sz w:val="26"/>
          <w:szCs w:val="26"/>
        </w:rPr>
        <w:t>й</w:t>
      </w:r>
      <w:r w:rsidRPr="00DA575C">
        <w:rPr>
          <w:rFonts w:ascii="Times New Roman" w:hAnsi="Times New Roman" w:cs="Times New Roman"/>
          <w:sz w:val="26"/>
          <w:szCs w:val="26"/>
        </w:rPr>
        <w:t xml:space="preserve"> медицински</w:t>
      </w:r>
      <w:r w:rsidR="003D53CA" w:rsidRPr="00DA575C">
        <w:rPr>
          <w:rFonts w:ascii="Times New Roman" w:hAnsi="Times New Roman" w:cs="Times New Roman"/>
          <w:sz w:val="26"/>
          <w:szCs w:val="26"/>
        </w:rPr>
        <w:t>й</w:t>
      </w:r>
      <w:r w:rsidRPr="00DA575C">
        <w:rPr>
          <w:rFonts w:ascii="Times New Roman" w:hAnsi="Times New Roman" w:cs="Times New Roman"/>
          <w:sz w:val="26"/>
          <w:szCs w:val="26"/>
        </w:rPr>
        <w:t xml:space="preserve"> работник, в последующие годы по 1 варианту прогноза будет работать по </w:t>
      </w:r>
      <w:r w:rsidR="003D53CA" w:rsidRPr="00DA575C">
        <w:rPr>
          <w:rFonts w:ascii="Times New Roman" w:hAnsi="Times New Roman" w:cs="Times New Roman"/>
          <w:sz w:val="26"/>
          <w:szCs w:val="26"/>
        </w:rPr>
        <w:t>98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врачей и по 3</w:t>
      </w:r>
      <w:r w:rsidR="003D53CA" w:rsidRPr="00DA575C">
        <w:rPr>
          <w:rFonts w:ascii="Times New Roman" w:hAnsi="Times New Roman" w:cs="Times New Roman"/>
          <w:sz w:val="26"/>
          <w:szCs w:val="26"/>
        </w:rPr>
        <w:t>46</w:t>
      </w:r>
      <w:r w:rsidRPr="00DA575C">
        <w:rPr>
          <w:rFonts w:ascii="Times New Roman" w:hAnsi="Times New Roman" w:cs="Times New Roman"/>
          <w:sz w:val="26"/>
          <w:szCs w:val="26"/>
        </w:rPr>
        <w:t xml:space="preserve"> человек среднего медицинского персонала. По второму </w:t>
      </w:r>
      <w:r w:rsidR="003D53CA" w:rsidRPr="00DA575C">
        <w:rPr>
          <w:rFonts w:ascii="Times New Roman" w:hAnsi="Times New Roman" w:cs="Times New Roman"/>
          <w:sz w:val="26"/>
          <w:szCs w:val="26"/>
        </w:rPr>
        <w:t>-</w:t>
      </w:r>
      <w:r w:rsidRPr="00DA575C">
        <w:rPr>
          <w:rFonts w:ascii="Times New Roman" w:hAnsi="Times New Roman" w:cs="Times New Roman"/>
          <w:sz w:val="26"/>
          <w:szCs w:val="26"/>
        </w:rPr>
        <w:t xml:space="preserve"> 1</w:t>
      </w:r>
      <w:r w:rsidR="003D53CA" w:rsidRPr="00DA575C">
        <w:rPr>
          <w:rFonts w:ascii="Times New Roman" w:hAnsi="Times New Roman" w:cs="Times New Roman"/>
          <w:sz w:val="26"/>
          <w:szCs w:val="26"/>
        </w:rPr>
        <w:t>23</w:t>
      </w:r>
      <w:r w:rsidRPr="00DA575C">
        <w:rPr>
          <w:rFonts w:ascii="Times New Roman" w:hAnsi="Times New Roman" w:cs="Times New Roman"/>
          <w:sz w:val="26"/>
          <w:szCs w:val="26"/>
        </w:rPr>
        <w:t xml:space="preserve"> врач</w:t>
      </w:r>
      <w:r w:rsidR="003D53CA" w:rsidRPr="00DA575C">
        <w:rPr>
          <w:rFonts w:ascii="Times New Roman" w:hAnsi="Times New Roman" w:cs="Times New Roman"/>
          <w:sz w:val="26"/>
          <w:szCs w:val="26"/>
        </w:rPr>
        <w:t>а</w:t>
      </w:r>
      <w:r w:rsidRPr="00DA575C">
        <w:rPr>
          <w:rFonts w:ascii="Times New Roman" w:hAnsi="Times New Roman" w:cs="Times New Roman"/>
          <w:sz w:val="26"/>
          <w:szCs w:val="26"/>
        </w:rPr>
        <w:t xml:space="preserve"> и 3</w:t>
      </w:r>
      <w:r w:rsidR="003D53CA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>6 человек среднего медицинского персонала.</w:t>
      </w:r>
    </w:p>
    <w:p w:rsidR="00CE3474" w:rsidRPr="00DA575C" w:rsidRDefault="00CE3474" w:rsidP="001F4C10">
      <w:pPr>
        <w:spacing w:after="0" w:line="276" w:lineRule="auto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 xml:space="preserve">Кроме того, осуществляется альтернативная медицинская помощь: работает медсанчасть </w:t>
      </w:r>
      <w:r w:rsidR="008B18B6">
        <w:rPr>
          <w:rFonts w:ascii="Times New Roman" w:hAnsi="Times New Roman" w:cs="Times New Roman"/>
          <w:sz w:val="26"/>
          <w:szCs w:val="26"/>
        </w:rPr>
        <w:t>ООО Д</w:t>
      </w:r>
      <w:r w:rsidRPr="00DA575C">
        <w:rPr>
          <w:rFonts w:ascii="Times New Roman" w:hAnsi="Times New Roman" w:cs="Times New Roman"/>
          <w:sz w:val="26"/>
          <w:szCs w:val="26"/>
        </w:rPr>
        <w:t>ХК «БОР» и частные медицинские учреждения</w:t>
      </w:r>
      <w:r w:rsidR="001F4C10">
        <w:rPr>
          <w:rFonts w:ascii="Times New Roman" w:hAnsi="Times New Roman" w:cs="Times New Roman"/>
          <w:sz w:val="26"/>
          <w:szCs w:val="26"/>
        </w:rPr>
        <w:t>.</w:t>
      </w:r>
      <w:r w:rsidR="00985CC7" w:rsidRPr="00DA57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3474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 xml:space="preserve">На территории </w:t>
      </w: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 организацией досуга и обеспечением жителей городского округа услугами учреждений культуры занимаются пять учреждений культуры клубного типа, централизованная библиотечная система (9 библиотек – филиалов), музейно-выставочный центр, детская школа искусств (3 филиала).</w:t>
      </w:r>
    </w:p>
    <w:p w:rsidR="00CE3474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ab/>
        <w:t>Обеспеченность общедоступными библиотеками в  201</w:t>
      </w:r>
      <w:r w:rsidR="009B7D2F" w:rsidRPr="00DA575C">
        <w:rPr>
          <w:rFonts w:ascii="Times New Roman" w:hAnsi="Times New Roman" w:cs="Times New Roman"/>
          <w:sz w:val="26"/>
          <w:szCs w:val="26"/>
        </w:rPr>
        <w:t>5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-20,</w:t>
      </w:r>
      <w:r w:rsidR="009B7D2F" w:rsidRPr="00DA575C">
        <w:rPr>
          <w:rFonts w:ascii="Times New Roman" w:hAnsi="Times New Roman" w:cs="Times New Roman"/>
          <w:sz w:val="26"/>
          <w:szCs w:val="26"/>
        </w:rPr>
        <w:t>53</w:t>
      </w:r>
      <w:r w:rsidRPr="00DA575C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F2038D" w:rsidRPr="00DA575C">
        <w:rPr>
          <w:rFonts w:ascii="Times New Roman" w:hAnsi="Times New Roman" w:cs="Times New Roman"/>
          <w:sz w:val="26"/>
          <w:szCs w:val="26"/>
        </w:rPr>
        <w:t>6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по оценке – 20,</w:t>
      </w:r>
      <w:r w:rsidR="00F2038D" w:rsidRPr="00DA575C">
        <w:rPr>
          <w:rFonts w:ascii="Times New Roman" w:hAnsi="Times New Roman" w:cs="Times New Roman"/>
          <w:sz w:val="26"/>
          <w:szCs w:val="26"/>
        </w:rPr>
        <w:t>67</w:t>
      </w:r>
      <w:r w:rsidRPr="00DA575C">
        <w:rPr>
          <w:rFonts w:ascii="Times New Roman" w:hAnsi="Times New Roman" w:cs="Times New Roman"/>
          <w:sz w:val="26"/>
          <w:szCs w:val="26"/>
        </w:rPr>
        <w:t xml:space="preserve"> учреждений на 100 тысяч населения, в 201</w:t>
      </w:r>
      <w:r w:rsidR="00F2038D" w:rsidRPr="00DA575C">
        <w:rPr>
          <w:rFonts w:ascii="Times New Roman" w:hAnsi="Times New Roman" w:cs="Times New Roman"/>
          <w:sz w:val="26"/>
          <w:szCs w:val="26"/>
        </w:rPr>
        <w:t>7</w:t>
      </w:r>
      <w:r w:rsidRPr="00DA575C">
        <w:rPr>
          <w:rFonts w:ascii="Times New Roman" w:hAnsi="Times New Roman" w:cs="Times New Roman"/>
          <w:sz w:val="26"/>
          <w:szCs w:val="26"/>
        </w:rPr>
        <w:t xml:space="preserve"> по 1 варианту – 20,</w:t>
      </w:r>
      <w:r w:rsidR="00F2038D" w:rsidRPr="00DA575C">
        <w:rPr>
          <w:rFonts w:ascii="Times New Roman" w:hAnsi="Times New Roman" w:cs="Times New Roman"/>
          <w:sz w:val="26"/>
          <w:szCs w:val="26"/>
        </w:rPr>
        <w:t>81</w:t>
      </w:r>
      <w:r w:rsidRPr="00DA575C">
        <w:rPr>
          <w:rFonts w:ascii="Times New Roman" w:hAnsi="Times New Roman" w:cs="Times New Roman"/>
          <w:sz w:val="26"/>
          <w:szCs w:val="26"/>
        </w:rPr>
        <w:t xml:space="preserve"> и по 2 варианту </w:t>
      </w:r>
      <w:r w:rsidR="00F2038D" w:rsidRPr="00DA575C">
        <w:rPr>
          <w:rFonts w:ascii="Times New Roman" w:hAnsi="Times New Roman" w:cs="Times New Roman"/>
          <w:sz w:val="26"/>
          <w:szCs w:val="26"/>
        </w:rPr>
        <w:t>–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F2038D" w:rsidRPr="00DA575C">
        <w:rPr>
          <w:rFonts w:ascii="Times New Roman" w:hAnsi="Times New Roman" w:cs="Times New Roman"/>
          <w:sz w:val="26"/>
          <w:szCs w:val="26"/>
        </w:rPr>
        <w:t>20,78</w:t>
      </w:r>
      <w:r w:rsidRPr="00DA575C">
        <w:rPr>
          <w:rFonts w:ascii="Times New Roman" w:hAnsi="Times New Roman" w:cs="Times New Roman"/>
          <w:sz w:val="26"/>
          <w:szCs w:val="26"/>
        </w:rPr>
        <w:t>. В последующие годы планируется сохранить количество библиотек и обеспеченность библиотечными учреждениями меняется только за счет численности населения городского округа. К 201</w:t>
      </w:r>
      <w:r w:rsidR="00145E36" w:rsidRPr="00DA575C">
        <w:rPr>
          <w:rFonts w:ascii="Times New Roman" w:hAnsi="Times New Roman" w:cs="Times New Roman"/>
          <w:sz w:val="26"/>
          <w:szCs w:val="26"/>
        </w:rPr>
        <w:t>9</w:t>
      </w:r>
      <w:r w:rsidRPr="00DA575C">
        <w:rPr>
          <w:rFonts w:ascii="Times New Roman" w:hAnsi="Times New Roman" w:cs="Times New Roman"/>
          <w:sz w:val="26"/>
          <w:szCs w:val="26"/>
        </w:rPr>
        <w:t xml:space="preserve"> году обеспеченность на 100 тыс. населения составит по 1 варианту - 21,</w:t>
      </w:r>
      <w:r w:rsidR="00145E36" w:rsidRPr="00DA575C">
        <w:rPr>
          <w:rFonts w:ascii="Times New Roman" w:hAnsi="Times New Roman" w:cs="Times New Roman"/>
          <w:sz w:val="26"/>
          <w:szCs w:val="26"/>
        </w:rPr>
        <w:t>1</w:t>
      </w:r>
      <w:r w:rsidRPr="00DA575C">
        <w:rPr>
          <w:rFonts w:ascii="Times New Roman" w:hAnsi="Times New Roman" w:cs="Times New Roman"/>
          <w:sz w:val="26"/>
          <w:szCs w:val="26"/>
        </w:rPr>
        <w:t xml:space="preserve">3 учреждений, по 2 варианту </w:t>
      </w:r>
      <w:r w:rsidR="00145E36" w:rsidRPr="00DA575C">
        <w:rPr>
          <w:rFonts w:ascii="Times New Roman" w:hAnsi="Times New Roman" w:cs="Times New Roman"/>
          <w:sz w:val="26"/>
          <w:szCs w:val="26"/>
        </w:rPr>
        <w:t>–</w:t>
      </w:r>
      <w:r w:rsidRPr="00DA575C">
        <w:rPr>
          <w:rFonts w:ascii="Times New Roman" w:hAnsi="Times New Roman" w:cs="Times New Roman"/>
          <w:sz w:val="26"/>
          <w:szCs w:val="26"/>
        </w:rPr>
        <w:t xml:space="preserve"> </w:t>
      </w:r>
      <w:r w:rsidR="00145E36" w:rsidRPr="00DA575C">
        <w:rPr>
          <w:rFonts w:ascii="Times New Roman" w:hAnsi="Times New Roman" w:cs="Times New Roman"/>
          <w:sz w:val="26"/>
          <w:szCs w:val="26"/>
        </w:rPr>
        <w:t>20,98</w:t>
      </w:r>
      <w:r w:rsidRPr="00DA575C">
        <w:rPr>
          <w:rFonts w:ascii="Times New Roman" w:hAnsi="Times New Roman" w:cs="Times New Roman"/>
          <w:sz w:val="26"/>
          <w:szCs w:val="26"/>
        </w:rPr>
        <w:t xml:space="preserve"> учреждений.</w:t>
      </w:r>
    </w:p>
    <w:p w:rsidR="00CE3474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3474" w:rsidRPr="00DA575C" w:rsidRDefault="00CE3474" w:rsidP="001F4C10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13C" w:rsidRPr="00DA575C" w:rsidRDefault="00A2013C" w:rsidP="001F4C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A2013C" w:rsidRPr="00DA575C" w:rsidRDefault="00A2013C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4EA6" w:rsidRPr="00DA575C" w:rsidRDefault="00145E3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>Зам. н</w:t>
      </w:r>
      <w:r w:rsidR="00D04EA6" w:rsidRPr="00DA575C">
        <w:rPr>
          <w:rFonts w:ascii="Times New Roman" w:hAnsi="Times New Roman" w:cs="Times New Roman"/>
          <w:sz w:val="26"/>
          <w:szCs w:val="26"/>
        </w:rPr>
        <w:t>ачальник</w:t>
      </w:r>
      <w:r w:rsidRPr="00DA575C">
        <w:rPr>
          <w:rFonts w:ascii="Times New Roman" w:hAnsi="Times New Roman" w:cs="Times New Roman"/>
          <w:sz w:val="26"/>
          <w:szCs w:val="26"/>
        </w:rPr>
        <w:t>а</w:t>
      </w:r>
      <w:r w:rsidR="00D04EA6" w:rsidRPr="00DA575C">
        <w:rPr>
          <w:rFonts w:ascii="Times New Roman" w:hAnsi="Times New Roman" w:cs="Times New Roman"/>
          <w:sz w:val="26"/>
          <w:szCs w:val="26"/>
        </w:rPr>
        <w:t xml:space="preserve"> отдела экономики и поддержки </w:t>
      </w:r>
    </w:p>
    <w:p w:rsidR="00D04EA6" w:rsidRPr="00DA575C" w:rsidRDefault="00D04EA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575C">
        <w:rPr>
          <w:rFonts w:ascii="Times New Roman" w:hAnsi="Times New Roman" w:cs="Times New Roman"/>
          <w:sz w:val="26"/>
          <w:szCs w:val="26"/>
        </w:rPr>
        <w:t xml:space="preserve">предпринимательства администрации </w:t>
      </w:r>
    </w:p>
    <w:p w:rsidR="00D04EA6" w:rsidRPr="00DA575C" w:rsidRDefault="00D04EA6" w:rsidP="00D04E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A575C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DA575C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                         </w:t>
      </w:r>
      <w:proofErr w:type="spellStart"/>
      <w:r w:rsidR="00145E36" w:rsidRPr="00DA575C">
        <w:rPr>
          <w:rFonts w:ascii="Times New Roman" w:hAnsi="Times New Roman" w:cs="Times New Roman"/>
          <w:sz w:val="26"/>
          <w:szCs w:val="26"/>
        </w:rPr>
        <w:t>Т.В.Фукалова</w:t>
      </w:r>
      <w:proofErr w:type="spellEnd"/>
    </w:p>
    <w:p w:rsidR="005074A0" w:rsidRPr="00DA575C" w:rsidRDefault="00A303A9" w:rsidP="00A43E12">
      <w:pPr>
        <w:autoSpaceDE w:val="0"/>
        <w:autoSpaceDN w:val="0"/>
        <w:adjustRightInd w:val="0"/>
        <w:spacing w:after="0" w:line="360" w:lineRule="auto"/>
        <w:ind w:firstLine="709"/>
        <w:rPr>
          <w:b/>
          <w:sz w:val="26"/>
          <w:szCs w:val="26"/>
        </w:rPr>
      </w:pPr>
      <w:r w:rsidRPr="00DA575C">
        <w:rPr>
          <w:rFonts w:ascii="Times New Roman" w:eastAsia="SymbolMT" w:hAnsi="Times New Roman" w:cs="Times New Roman"/>
          <w:sz w:val="26"/>
          <w:szCs w:val="26"/>
        </w:rPr>
        <w:t xml:space="preserve"> </w:t>
      </w:r>
    </w:p>
    <w:sectPr w:rsidR="005074A0" w:rsidRPr="00DA575C" w:rsidSect="004A7861">
      <w:headerReference w:type="default" r:id="rId8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93" w:rsidRDefault="00CA4E93" w:rsidP="00A24E84">
      <w:pPr>
        <w:spacing w:after="0" w:line="240" w:lineRule="auto"/>
      </w:pPr>
      <w:r>
        <w:separator/>
      </w:r>
    </w:p>
  </w:endnote>
  <w:endnote w:type="continuationSeparator" w:id="0">
    <w:p w:rsidR="00CA4E93" w:rsidRDefault="00CA4E93" w:rsidP="00A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93" w:rsidRDefault="00CA4E93" w:rsidP="00A24E84">
      <w:pPr>
        <w:spacing w:after="0" w:line="240" w:lineRule="auto"/>
      </w:pPr>
      <w:r>
        <w:separator/>
      </w:r>
    </w:p>
  </w:footnote>
  <w:footnote w:type="continuationSeparator" w:id="0">
    <w:p w:rsidR="00CA4E93" w:rsidRDefault="00CA4E93" w:rsidP="00A2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5842598"/>
      <w:docPartObj>
        <w:docPartGallery w:val="Page Numbers (Top of Page)"/>
        <w:docPartUnique/>
      </w:docPartObj>
    </w:sdtPr>
    <w:sdtContent>
      <w:p w:rsidR="003F1D68" w:rsidRDefault="003E7FF2">
        <w:pPr>
          <w:pStyle w:val="a3"/>
          <w:jc w:val="center"/>
        </w:pPr>
        <w:fldSimple w:instr="PAGE   \* MERGEFORMAT">
          <w:r w:rsidR="00790801">
            <w:rPr>
              <w:noProof/>
            </w:rPr>
            <w:t>8</w:t>
          </w:r>
        </w:fldSimple>
      </w:p>
    </w:sdtContent>
  </w:sdt>
  <w:p w:rsidR="003F1D68" w:rsidRDefault="003F1D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3E0"/>
    <w:multiLevelType w:val="hybridMultilevel"/>
    <w:tmpl w:val="C5C4741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16E51504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2B05155E"/>
    <w:multiLevelType w:val="hybridMultilevel"/>
    <w:tmpl w:val="724A2276"/>
    <w:lvl w:ilvl="0" w:tplc="F30E206E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380720FB"/>
    <w:multiLevelType w:val="hybridMultilevel"/>
    <w:tmpl w:val="F7F8A514"/>
    <w:lvl w:ilvl="0" w:tplc="04190001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9C6952"/>
    <w:multiLevelType w:val="hybridMultilevel"/>
    <w:tmpl w:val="74B8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2E16"/>
    <w:multiLevelType w:val="hybridMultilevel"/>
    <w:tmpl w:val="24E609F8"/>
    <w:lvl w:ilvl="0" w:tplc="DB3656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BBA41C26">
      <w:numFmt w:val="none"/>
      <w:lvlText w:val=""/>
      <w:lvlJc w:val="left"/>
      <w:pPr>
        <w:tabs>
          <w:tab w:val="num" w:pos="2880"/>
        </w:tabs>
      </w:pPr>
    </w:lvl>
    <w:lvl w:ilvl="2" w:tplc="4A84241A">
      <w:numFmt w:val="none"/>
      <w:lvlText w:val=""/>
      <w:lvlJc w:val="left"/>
      <w:pPr>
        <w:tabs>
          <w:tab w:val="num" w:pos="2880"/>
        </w:tabs>
      </w:pPr>
    </w:lvl>
    <w:lvl w:ilvl="3" w:tplc="4C4C8F9C">
      <w:numFmt w:val="none"/>
      <w:lvlText w:val=""/>
      <w:lvlJc w:val="left"/>
      <w:pPr>
        <w:tabs>
          <w:tab w:val="num" w:pos="2880"/>
        </w:tabs>
      </w:pPr>
    </w:lvl>
    <w:lvl w:ilvl="4" w:tplc="BDC47AEA">
      <w:numFmt w:val="none"/>
      <w:lvlText w:val=""/>
      <w:lvlJc w:val="left"/>
      <w:pPr>
        <w:tabs>
          <w:tab w:val="num" w:pos="2880"/>
        </w:tabs>
      </w:pPr>
    </w:lvl>
    <w:lvl w:ilvl="5" w:tplc="F90A8F16">
      <w:numFmt w:val="none"/>
      <w:lvlText w:val=""/>
      <w:lvlJc w:val="left"/>
      <w:pPr>
        <w:tabs>
          <w:tab w:val="num" w:pos="2880"/>
        </w:tabs>
      </w:pPr>
    </w:lvl>
    <w:lvl w:ilvl="6" w:tplc="CA28EFF6">
      <w:numFmt w:val="none"/>
      <w:lvlText w:val=""/>
      <w:lvlJc w:val="left"/>
      <w:pPr>
        <w:tabs>
          <w:tab w:val="num" w:pos="2880"/>
        </w:tabs>
      </w:pPr>
    </w:lvl>
    <w:lvl w:ilvl="7" w:tplc="309AE372">
      <w:numFmt w:val="none"/>
      <w:lvlText w:val=""/>
      <w:lvlJc w:val="left"/>
      <w:pPr>
        <w:tabs>
          <w:tab w:val="num" w:pos="2880"/>
        </w:tabs>
      </w:pPr>
    </w:lvl>
    <w:lvl w:ilvl="8" w:tplc="32B22306">
      <w:numFmt w:val="none"/>
      <w:lvlText w:val=""/>
      <w:lvlJc w:val="left"/>
      <w:pPr>
        <w:tabs>
          <w:tab w:val="num" w:pos="2880"/>
        </w:tabs>
      </w:pPr>
    </w:lvl>
  </w:abstractNum>
  <w:abstractNum w:abstractNumId="6">
    <w:nsid w:val="4DD8275D"/>
    <w:multiLevelType w:val="hybridMultilevel"/>
    <w:tmpl w:val="E3108A26"/>
    <w:lvl w:ilvl="0" w:tplc="42621F2E">
      <w:start w:val="10"/>
      <w:numFmt w:val="decimal"/>
      <w:lvlText w:val="%1."/>
      <w:lvlJc w:val="left"/>
      <w:pPr>
        <w:ind w:left="927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C77C39"/>
    <w:multiLevelType w:val="hybridMultilevel"/>
    <w:tmpl w:val="883E18C2"/>
    <w:lvl w:ilvl="0" w:tplc="07A6C7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D37068"/>
    <w:multiLevelType w:val="hybridMultilevel"/>
    <w:tmpl w:val="C05E7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E79EA"/>
    <w:multiLevelType w:val="multilevel"/>
    <w:tmpl w:val="68A01E4E"/>
    <w:lvl w:ilvl="0">
      <w:start w:val="1"/>
      <w:numFmt w:val="decimal"/>
      <w:lvlText w:val="%1."/>
      <w:lvlJc w:val="left"/>
      <w:pPr>
        <w:ind w:left="1533" w:hanging="54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37"/>
    <w:rsid w:val="000162D1"/>
    <w:rsid w:val="00021A38"/>
    <w:rsid w:val="00025DE5"/>
    <w:rsid w:val="00037D5B"/>
    <w:rsid w:val="00041254"/>
    <w:rsid w:val="000501B2"/>
    <w:rsid w:val="0005063B"/>
    <w:rsid w:val="000528F5"/>
    <w:rsid w:val="000529BC"/>
    <w:rsid w:val="00061EF1"/>
    <w:rsid w:val="00066213"/>
    <w:rsid w:val="0008213A"/>
    <w:rsid w:val="000946FB"/>
    <w:rsid w:val="000A1388"/>
    <w:rsid w:val="000A713C"/>
    <w:rsid w:val="000B70AF"/>
    <w:rsid w:val="000C48DA"/>
    <w:rsid w:val="000C58CE"/>
    <w:rsid w:val="000C7BB5"/>
    <w:rsid w:val="000E0F5C"/>
    <w:rsid w:val="000E47E9"/>
    <w:rsid w:val="000E7D69"/>
    <w:rsid w:val="000F45A2"/>
    <w:rsid w:val="001010D3"/>
    <w:rsid w:val="00101A51"/>
    <w:rsid w:val="00107454"/>
    <w:rsid w:val="0011023A"/>
    <w:rsid w:val="00112DC7"/>
    <w:rsid w:val="001214AC"/>
    <w:rsid w:val="0012670F"/>
    <w:rsid w:val="00132CE0"/>
    <w:rsid w:val="00142D8E"/>
    <w:rsid w:val="00144564"/>
    <w:rsid w:val="001449DE"/>
    <w:rsid w:val="00145E36"/>
    <w:rsid w:val="001544F9"/>
    <w:rsid w:val="00161908"/>
    <w:rsid w:val="0017136D"/>
    <w:rsid w:val="00182DAE"/>
    <w:rsid w:val="00183F4D"/>
    <w:rsid w:val="00187287"/>
    <w:rsid w:val="00195AA9"/>
    <w:rsid w:val="001975E8"/>
    <w:rsid w:val="001B06FE"/>
    <w:rsid w:val="001C667F"/>
    <w:rsid w:val="001E3235"/>
    <w:rsid w:val="001F32DC"/>
    <w:rsid w:val="001F4C10"/>
    <w:rsid w:val="0020126B"/>
    <w:rsid w:val="00210EE3"/>
    <w:rsid w:val="0021201B"/>
    <w:rsid w:val="00237B97"/>
    <w:rsid w:val="00241FDF"/>
    <w:rsid w:val="0025728D"/>
    <w:rsid w:val="00262CFB"/>
    <w:rsid w:val="0027067A"/>
    <w:rsid w:val="00285433"/>
    <w:rsid w:val="00286F52"/>
    <w:rsid w:val="00287C5E"/>
    <w:rsid w:val="0029075A"/>
    <w:rsid w:val="00296C97"/>
    <w:rsid w:val="002A46AA"/>
    <w:rsid w:val="002A5079"/>
    <w:rsid w:val="002B3DD8"/>
    <w:rsid w:val="002C1857"/>
    <w:rsid w:val="00300BFC"/>
    <w:rsid w:val="00331403"/>
    <w:rsid w:val="003428D7"/>
    <w:rsid w:val="00343B8F"/>
    <w:rsid w:val="0035057A"/>
    <w:rsid w:val="00371614"/>
    <w:rsid w:val="00387627"/>
    <w:rsid w:val="003A3B87"/>
    <w:rsid w:val="003C2261"/>
    <w:rsid w:val="003C42B7"/>
    <w:rsid w:val="003C6562"/>
    <w:rsid w:val="003C7181"/>
    <w:rsid w:val="003D41B3"/>
    <w:rsid w:val="003D53CA"/>
    <w:rsid w:val="003E0AAC"/>
    <w:rsid w:val="003E79D7"/>
    <w:rsid w:val="003E7FF2"/>
    <w:rsid w:val="003F1D68"/>
    <w:rsid w:val="003F6841"/>
    <w:rsid w:val="00404239"/>
    <w:rsid w:val="00412EDB"/>
    <w:rsid w:val="004141A2"/>
    <w:rsid w:val="00430716"/>
    <w:rsid w:val="004370D6"/>
    <w:rsid w:val="00440BB4"/>
    <w:rsid w:val="00442DAB"/>
    <w:rsid w:val="00450E62"/>
    <w:rsid w:val="00456234"/>
    <w:rsid w:val="004600DB"/>
    <w:rsid w:val="004628CC"/>
    <w:rsid w:val="00473435"/>
    <w:rsid w:val="004A7861"/>
    <w:rsid w:val="004C4ACE"/>
    <w:rsid w:val="004C5EF8"/>
    <w:rsid w:val="004D63E9"/>
    <w:rsid w:val="00506C51"/>
    <w:rsid w:val="005074A0"/>
    <w:rsid w:val="00515A0A"/>
    <w:rsid w:val="00517AC0"/>
    <w:rsid w:val="00522C4E"/>
    <w:rsid w:val="00543CB9"/>
    <w:rsid w:val="00557CB9"/>
    <w:rsid w:val="0056190F"/>
    <w:rsid w:val="00562101"/>
    <w:rsid w:val="0057070E"/>
    <w:rsid w:val="0059305C"/>
    <w:rsid w:val="00595C07"/>
    <w:rsid w:val="005C39D2"/>
    <w:rsid w:val="005C5D13"/>
    <w:rsid w:val="005C793F"/>
    <w:rsid w:val="005D1D9D"/>
    <w:rsid w:val="005E659A"/>
    <w:rsid w:val="0060281A"/>
    <w:rsid w:val="00620DDE"/>
    <w:rsid w:val="006513BC"/>
    <w:rsid w:val="00656690"/>
    <w:rsid w:val="00656D95"/>
    <w:rsid w:val="006654DF"/>
    <w:rsid w:val="006710B0"/>
    <w:rsid w:val="006816E5"/>
    <w:rsid w:val="006832D0"/>
    <w:rsid w:val="00685F8B"/>
    <w:rsid w:val="00693E12"/>
    <w:rsid w:val="00695003"/>
    <w:rsid w:val="006A12EB"/>
    <w:rsid w:val="006A4346"/>
    <w:rsid w:val="006B1675"/>
    <w:rsid w:val="006D423D"/>
    <w:rsid w:val="006E0244"/>
    <w:rsid w:val="006E0334"/>
    <w:rsid w:val="0070122C"/>
    <w:rsid w:val="00727F69"/>
    <w:rsid w:val="00731FB1"/>
    <w:rsid w:val="00747C08"/>
    <w:rsid w:val="00750098"/>
    <w:rsid w:val="00753B32"/>
    <w:rsid w:val="00754177"/>
    <w:rsid w:val="007864AF"/>
    <w:rsid w:val="00790801"/>
    <w:rsid w:val="007A0B2A"/>
    <w:rsid w:val="007A0EF6"/>
    <w:rsid w:val="007A0FE3"/>
    <w:rsid w:val="007B4F9D"/>
    <w:rsid w:val="007B708C"/>
    <w:rsid w:val="007D0014"/>
    <w:rsid w:val="007D1502"/>
    <w:rsid w:val="007E02CA"/>
    <w:rsid w:val="007E1121"/>
    <w:rsid w:val="007F0DCC"/>
    <w:rsid w:val="007F465F"/>
    <w:rsid w:val="00810C02"/>
    <w:rsid w:val="0081282D"/>
    <w:rsid w:val="008139A2"/>
    <w:rsid w:val="0082234E"/>
    <w:rsid w:val="008365C2"/>
    <w:rsid w:val="0084047C"/>
    <w:rsid w:val="00844E97"/>
    <w:rsid w:val="008506D8"/>
    <w:rsid w:val="00852ED3"/>
    <w:rsid w:val="00864BCE"/>
    <w:rsid w:val="00876074"/>
    <w:rsid w:val="008767B6"/>
    <w:rsid w:val="00892F03"/>
    <w:rsid w:val="00897834"/>
    <w:rsid w:val="008B18B6"/>
    <w:rsid w:val="008B3321"/>
    <w:rsid w:val="008B68A8"/>
    <w:rsid w:val="008C1071"/>
    <w:rsid w:val="008C1996"/>
    <w:rsid w:val="008D0F89"/>
    <w:rsid w:val="008D3D07"/>
    <w:rsid w:val="008D6775"/>
    <w:rsid w:val="009161B6"/>
    <w:rsid w:val="00933527"/>
    <w:rsid w:val="0093570D"/>
    <w:rsid w:val="009610B4"/>
    <w:rsid w:val="00963796"/>
    <w:rsid w:val="0097795A"/>
    <w:rsid w:val="00985CC7"/>
    <w:rsid w:val="00991CFB"/>
    <w:rsid w:val="009A1205"/>
    <w:rsid w:val="009A1AE9"/>
    <w:rsid w:val="009A76E4"/>
    <w:rsid w:val="009B3E2D"/>
    <w:rsid w:val="009B67F0"/>
    <w:rsid w:val="009B7D2F"/>
    <w:rsid w:val="009D2845"/>
    <w:rsid w:val="009D71E9"/>
    <w:rsid w:val="009D7439"/>
    <w:rsid w:val="009E030C"/>
    <w:rsid w:val="009E3237"/>
    <w:rsid w:val="009F0C11"/>
    <w:rsid w:val="009F54C3"/>
    <w:rsid w:val="00A0556C"/>
    <w:rsid w:val="00A162CE"/>
    <w:rsid w:val="00A163CE"/>
    <w:rsid w:val="00A2013C"/>
    <w:rsid w:val="00A249F1"/>
    <w:rsid w:val="00A24E84"/>
    <w:rsid w:val="00A303A9"/>
    <w:rsid w:val="00A31686"/>
    <w:rsid w:val="00A35BD5"/>
    <w:rsid w:val="00A4284B"/>
    <w:rsid w:val="00A43E12"/>
    <w:rsid w:val="00A53C2D"/>
    <w:rsid w:val="00A57F99"/>
    <w:rsid w:val="00A76F8A"/>
    <w:rsid w:val="00A830F1"/>
    <w:rsid w:val="00A94CA4"/>
    <w:rsid w:val="00AA1CEE"/>
    <w:rsid w:val="00AB4670"/>
    <w:rsid w:val="00AB541B"/>
    <w:rsid w:val="00AC2D12"/>
    <w:rsid w:val="00AD2054"/>
    <w:rsid w:val="00AD3C2F"/>
    <w:rsid w:val="00AF4E41"/>
    <w:rsid w:val="00B22A3F"/>
    <w:rsid w:val="00B2795A"/>
    <w:rsid w:val="00B35297"/>
    <w:rsid w:val="00B41674"/>
    <w:rsid w:val="00B44391"/>
    <w:rsid w:val="00B654C7"/>
    <w:rsid w:val="00B75CB0"/>
    <w:rsid w:val="00B84675"/>
    <w:rsid w:val="00B85215"/>
    <w:rsid w:val="00B9260E"/>
    <w:rsid w:val="00B967D1"/>
    <w:rsid w:val="00BA5941"/>
    <w:rsid w:val="00BB048C"/>
    <w:rsid w:val="00BB224D"/>
    <w:rsid w:val="00BB3351"/>
    <w:rsid w:val="00BD646F"/>
    <w:rsid w:val="00BE6728"/>
    <w:rsid w:val="00BE79AB"/>
    <w:rsid w:val="00BF5646"/>
    <w:rsid w:val="00C26CCB"/>
    <w:rsid w:val="00C279FC"/>
    <w:rsid w:val="00C3576D"/>
    <w:rsid w:val="00C36DB0"/>
    <w:rsid w:val="00C37C7B"/>
    <w:rsid w:val="00C41A9D"/>
    <w:rsid w:val="00C46051"/>
    <w:rsid w:val="00C73D1E"/>
    <w:rsid w:val="00C73EE0"/>
    <w:rsid w:val="00C75657"/>
    <w:rsid w:val="00C770D0"/>
    <w:rsid w:val="00C801D6"/>
    <w:rsid w:val="00C82765"/>
    <w:rsid w:val="00C84416"/>
    <w:rsid w:val="00C849C3"/>
    <w:rsid w:val="00C87F26"/>
    <w:rsid w:val="00C912F9"/>
    <w:rsid w:val="00C96209"/>
    <w:rsid w:val="00CA4E93"/>
    <w:rsid w:val="00CA50A9"/>
    <w:rsid w:val="00CC1CB9"/>
    <w:rsid w:val="00CC1D57"/>
    <w:rsid w:val="00CC41FE"/>
    <w:rsid w:val="00CD41C4"/>
    <w:rsid w:val="00CE3474"/>
    <w:rsid w:val="00CE4489"/>
    <w:rsid w:val="00CF1B4E"/>
    <w:rsid w:val="00CF73DB"/>
    <w:rsid w:val="00D04EA6"/>
    <w:rsid w:val="00D11DAB"/>
    <w:rsid w:val="00D227A8"/>
    <w:rsid w:val="00D31198"/>
    <w:rsid w:val="00D323F7"/>
    <w:rsid w:val="00D47C78"/>
    <w:rsid w:val="00D52DF7"/>
    <w:rsid w:val="00D56972"/>
    <w:rsid w:val="00D62410"/>
    <w:rsid w:val="00D71457"/>
    <w:rsid w:val="00D831FD"/>
    <w:rsid w:val="00D95D6B"/>
    <w:rsid w:val="00DA22C7"/>
    <w:rsid w:val="00DA575C"/>
    <w:rsid w:val="00DA715E"/>
    <w:rsid w:val="00DB105A"/>
    <w:rsid w:val="00DC2302"/>
    <w:rsid w:val="00DF3846"/>
    <w:rsid w:val="00E0671D"/>
    <w:rsid w:val="00E12ABB"/>
    <w:rsid w:val="00E132F5"/>
    <w:rsid w:val="00E25274"/>
    <w:rsid w:val="00E329A2"/>
    <w:rsid w:val="00E53B3B"/>
    <w:rsid w:val="00E5475A"/>
    <w:rsid w:val="00E767F2"/>
    <w:rsid w:val="00E8665F"/>
    <w:rsid w:val="00EA13F6"/>
    <w:rsid w:val="00EA1A1D"/>
    <w:rsid w:val="00EA6244"/>
    <w:rsid w:val="00EB0921"/>
    <w:rsid w:val="00EC5E97"/>
    <w:rsid w:val="00ED531E"/>
    <w:rsid w:val="00EE2D7E"/>
    <w:rsid w:val="00EE6C3C"/>
    <w:rsid w:val="00EF0089"/>
    <w:rsid w:val="00EF4C66"/>
    <w:rsid w:val="00F018E6"/>
    <w:rsid w:val="00F01F8D"/>
    <w:rsid w:val="00F0566B"/>
    <w:rsid w:val="00F11E1D"/>
    <w:rsid w:val="00F20216"/>
    <w:rsid w:val="00F2038D"/>
    <w:rsid w:val="00F241F4"/>
    <w:rsid w:val="00F337B4"/>
    <w:rsid w:val="00F36132"/>
    <w:rsid w:val="00F43319"/>
    <w:rsid w:val="00F4336F"/>
    <w:rsid w:val="00F5348C"/>
    <w:rsid w:val="00F645CE"/>
    <w:rsid w:val="00F81E8B"/>
    <w:rsid w:val="00FA4CCA"/>
    <w:rsid w:val="00FB08AF"/>
    <w:rsid w:val="00FB11F1"/>
    <w:rsid w:val="00FB56DE"/>
    <w:rsid w:val="00FC2AE2"/>
    <w:rsid w:val="00FC3B9B"/>
    <w:rsid w:val="00FC4E33"/>
    <w:rsid w:val="00FD205B"/>
    <w:rsid w:val="00FD6498"/>
    <w:rsid w:val="00FF1F26"/>
    <w:rsid w:val="00FF3217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List Paragraph"/>
    <w:basedOn w:val="a"/>
    <w:uiPriority w:val="34"/>
    <w:qFormat/>
    <w:rsid w:val="00CF1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">
    <w:name w:val="Normal (Web)"/>
    <w:basedOn w:val="a"/>
    <w:rsid w:val="007E1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C8441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84416"/>
  </w:style>
  <w:style w:type="paragraph" w:customStyle="1" w:styleId="af2">
    <w:name w:val="Знак"/>
    <w:basedOn w:val="a"/>
    <w:rsid w:val="00810C02"/>
    <w:pPr>
      <w:spacing w:line="240" w:lineRule="exact"/>
      <w:ind w:firstLine="709"/>
    </w:pPr>
    <w:rPr>
      <w:rFonts w:ascii="Verdana" w:eastAsia="Times New Roman" w:hAnsi="Verdana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qFormat/>
    <w:rsid w:val="00F202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70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CE347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E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E84"/>
  </w:style>
  <w:style w:type="paragraph" w:styleId="a5">
    <w:name w:val="footer"/>
    <w:basedOn w:val="a"/>
    <w:link w:val="a6"/>
    <w:uiPriority w:val="99"/>
    <w:unhideWhenUsed/>
    <w:rsid w:val="00A2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E84"/>
  </w:style>
  <w:style w:type="paragraph" w:styleId="a7">
    <w:name w:val="Balloon Text"/>
    <w:basedOn w:val="a"/>
    <w:link w:val="a8"/>
    <w:uiPriority w:val="99"/>
    <w:semiHidden/>
    <w:unhideWhenUsed/>
    <w:rsid w:val="000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1388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A0B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A0B2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A0B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0B2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A0B2A"/>
    <w:rPr>
      <w:b/>
      <w:bCs/>
      <w:sz w:val="20"/>
      <w:szCs w:val="20"/>
    </w:rPr>
  </w:style>
  <w:style w:type="paragraph" w:styleId="2">
    <w:name w:val="Body Text 2"/>
    <w:basedOn w:val="a"/>
    <w:link w:val="2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47E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">
    <w:name w:val="Body Text 3"/>
    <w:basedOn w:val="a"/>
    <w:link w:val="30"/>
    <w:rsid w:val="000E47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47E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5E420-B796-4896-AA85-3770055E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12</Pages>
  <Words>4872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Надежда Сергеевна</dc:creator>
  <cp:keywords/>
  <dc:description/>
  <cp:lastModifiedBy>RePack by SPecialiST</cp:lastModifiedBy>
  <cp:revision>141</cp:revision>
  <cp:lastPrinted>2016-07-14T07:09:00Z</cp:lastPrinted>
  <dcterms:created xsi:type="dcterms:W3CDTF">2014-03-13T16:52:00Z</dcterms:created>
  <dcterms:modified xsi:type="dcterms:W3CDTF">2016-07-18T07:24:00Z</dcterms:modified>
</cp:coreProperties>
</file>