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D6" w:rsidRDefault="00B70AD6" w:rsidP="00B70AD6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B70AD6" w:rsidRDefault="00B70AD6" w:rsidP="00B70AD6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B70AD6" w:rsidRPr="00263B2E" w:rsidRDefault="00B70AD6" w:rsidP="00B70AD6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617977" w:rsidRPr="00617977">
        <w:rPr>
          <w:rFonts w:ascii="Times New Roman" w:hAnsi="Times New Roman"/>
          <w:sz w:val="26"/>
          <w:szCs w:val="26"/>
          <w:lang w:eastAsia="ar-SA"/>
        </w:rPr>
        <w:t xml:space="preserve">О замене дотации на выравнивание бюджетной обеспеченности </w:t>
      </w:r>
      <w:proofErr w:type="spellStart"/>
      <w:r w:rsidR="00617977" w:rsidRPr="00617977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617977" w:rsidRPr="00617977">
        <w:rPr>
          <w:rFonts w:ascii="Times New Roman" w:hAnsi="Times New Roman"/>
          <w:sz w:val="26"/>
          <w:szCs w:val="26"/>
          <w:lang w:eastAsia="ar-SA"/>
        </w:rPr>
        <w:t xml:space="preserve"> городского округа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Default="00A056D4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986D2E" w:rsidRPr="00D164C9" w:rsidRDefault="00986D2E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0AD6" w:rsidRPr="00B70AD6" w:rsidRDefault="00986D2E" w:rsidP="00B70AD6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B70AD6">
        <w:rPr>
          <w:rFonts w:ascii="Times New Roman" w:hAnsi="Times New Roman"/>
          <w:sz w:val="26"/>
          <w:szCs w:val="26"/>
        </w:rPr>
        <w:t xml:space="preserve">к проекту решения Думы Дальнегорского городского округа </w:t>
      </w:r>
      <w:r w:rsidR="00B70AD6" w:rsidRPr="00B70AD6">
        <w:rPr>
          <w:rFonts w:ascii="Times New Roman" w:hAnsi="Times New Roman"/>
          <w:sz w:val="26"/>
          <w:szCs w:val="26"/>
          <w:lang w:eastAsia="ar-SA"/>
        </w:rPr>
        <w:t>«</w:t>
      </w:r>
      <w:r w:rsidR="00617977" w:rsidRPr="00617977">
        <w:rPr>
          <w:rFonts w:ascii="Times New Roman" w:hAnsi="Times New Roman"/>
          <w:sz w:val="26"/>
          <w:szCs w:val="26"/>
          <w:lang w:eastAsia="ar-SA"/>
        </w:rPr>
        <w:t xml:space="preserve">О замене дотации на выравнивание бюджетной обеспеченности </w:t>
      </w:r>
      <w:proofErr w:type="spellStart"/>
      <w:r w:rsidR="00617977" w:rsidRPr="00617977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617977" w:rsidRPr="00617977">
        <w:rPr>
          <w:rFonts w:ascii="Times New Roman" w:hAnsi="Times New Roman"/>
          <w:sz w:val="26"/>
          <w:szCs w:val="26"/>
          <w:lang w:eastAsia="ar-SA"/>
        </w:rPr>
        <w:t xml:space="preserve"> городского округа</w:t>
      </w:r>
      <w:r w:rsidR="00B70AD6" w:rsidRPr="00B70AD6">
        <w:rPr>
          <w:rFonts w:ascii="Times New Roman" w:hAnsi="Times New Roman"/>
          <w:sz w:val="26"/>
          <w:szCs w:val="26"/>
          <w:lang w:eastAsia="ar-SA"/>
        </w:rPr>
        <w:t>»</w:t>
      </w:r>
    </w:p>
    <w:p w:rsidR="00096F86" w:rsidRPr="00D164C9" w:rsidRDefault="00096F86" w:rsidP="00B70A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0AD6" w:rsidRDefault="00B70AD6" w:rsidP="00986D2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17AE" w:rsidRDefault="00096F86" w:rsidP="00321FF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986D2E" w:rsidRPr="00986D2E">
        <w:rPr>
          <w:rFonts w:ascii="Times New Roman" w:hAnsi="Times New Roman"/>
          <w:sz w:val="26"/>
          <w:szCs w:val="26"/>
          <w:lang w:eastAsia="ar-SA"/>
        </w:rPr>
        <w:t>«</w:t>
      </w:r>
      <w:r w:rsidR="00617977" w:rsidRPr="00617977">
        <w:rPr>
          <w:rFonts w:ascii="Times New Roman" w:hAnsi="Times New Roman"/>
          <w:sz w:val="26"/>
          <w:szCs w:val="26"/>
          <w:lang w:eastAsia="ar-SA"/>
        </w:rPr>
        <w:t xml:space="preserve">О замене дотации на выравнивание бюджетной обеспеченности </w:t>
      </w:r>
      <w:proofErr w:type="spellStart"/>
      <w:r w:rsidR="00617977" w:rsidRPr="00617977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617977" w:rsidRPr="00617977">
        <w:rPr>
          <w:rFonts w:ascii="Times New Roman" w:hAnsi="Times New Roman"/>
          <w:sz w:val="26"/>
          <w:szCs w:val="26"/>
          <w:lang w:eastAsia="ar-SA"/>
        </w:rPr>
        <w:t xml:space="preserve"> городского округа</w:t>
      </w:r>
      <w:r w:rsidR="00986D2E" w:rsidRPr="00986D2E">
        <w:rPr>
          <w:rFonts w:ascii="Times New Roman" w:hAnsi="Times New Roman"/>
          <w:sz w:val="26"/>
          <w:szCs w:val="26"/>
          <w:lang w:eastAsia="ar-SA"/>
        </w:rPr>
        <w:t>»</w:t>
      </w:r>
      <w:r w:rsidR="00321FF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>является целесообразным, т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ак как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по результатам исполнения бюджетов за 2013 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-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20</w:t>
      </w:r>
      <w:r w:rsidR="00C601BB">
        <w:rPr>
          <w:rFonts w:ascii="Times New Roman" w:hAnsi="Times New Roman"/>
          <w:sz w:val="26"/>
          <w:szCs w:val="26"/>
          <w:lang w:eastAsia="ar-SA"/>
        </w:rPr>
        <w:t>2</w:t>
      </w:r>
      <w:r w:rsidR="009C0E9D">
        <w:rPr>
          <w:rFonts w:ascii="Times New Roman" w:hAnsi="Times New Roman"/>
          <w:sz w:val="26"/>
          <w:szCs w:val="26"/>
          <w:lang w:eastAsia="ar-SA"/>
        </w:rPr>
        <w:t>2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годы по дополнительному нормативу отчислений от налога на доходы физических лиц 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в бюджет Дальнегорского городского округа ежегодно поступали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налоговы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е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доход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ы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сверх объема расчетной дотации</w:t>
      </w:r>
      <w:r w:rsidR="000917AE">
        <w:rPr>
          <w:rFonts w:ascii="Times New Roman" w:hAnsi="Times New Roman"/>
          <w:sz w:val="26"/>
          <w:szCs w:val="26"/>
          <w:lang w:eastAsia="ar-SA"/>
        </w:rPr>
        <w:t xml:space="preserve"> (за исключением 2021 года)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E47A43" w:rsidRPr="00E47A43" w:rsidRDefault="00E47A43" w:rsidP="00321FF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7A43">
        <w:rPr>
          <w:rFonts w:ascii="Times New Roman" w:hAnsi="Times New Roman"/>
          <w:sz w:val="26"/>
          <w:szCs w:val="26"/>
          <w:lang w:eastAsia="ar-SA"/>
        </w:rPr>
        <w:t>Сравнительный анализ поступлений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47A43">
        <w:rPr>
          <w:rFonts w:ascii="Times New Roman" w:hAnsi="Times New Roman"/>
          <w:sz w:val="26"/>
          <w:szCs w:val="26"/>
          <w:lang w:eastAsia="ar-SA"/>
        </w:rPr>
        <w:t xml:space="preserve">по дополнительному нормативу отчислений от НДФЛ за 2013 – </w:t>
      </w:r>
      <w:r w:rsidRPr="00506CF9">
        <w:rPr>
          <w:rFonts w:ascii="Times New Roman" w:hAnsi="Times New Roman"/>
          <w:sz w:val="26"/>
          <w:szCs w:val="26"/>
          <w:lang w:eastAsia="ar-SA"/>
        </w:rPr>
        <w:t>20</w:t>
      </w:r>
      <w:r w:rsidR="00C601BB">
        <w:rPr>
          <w:rFonts w:ascii="Times New Roman" w:hAnsi="Times New Roman"/>
          <w:sz w:val="26"/>
          <w:szCs w:val="26"/>
          <w:lang w:eastAsia="ar-SA"/>
        </w:rPr>
        <w:t>2</w:t>
      </w:r>
      <w:r w:rsidR="009C0E9D">
        <w:rPr>
          <w:rFonts w:ascii="Times New Roman" w:hAnsi="Times New Roman"/>
          <w:sz w:val="26"/>
          <w:szCs w:val="26"/>
          <w:lang w:eastAsia="ar-SA"/>
        </w:rPr>
        <w:t>2</w:t>
      </w:r>
      <w:r w:rsidRPr="00E47A43">
        <w:rPr>
          <w:rFonts w:ascii="Times New Roman" w:hAnsi="Times New Roman"/>
          <w:sz w:val="26"/>
          <w:szCs w:val="26"/>
          <w:lang w:eastAsia="ar-SA"/>
        </w:rPr>
        <w:t xml:space="preserve"> годы представлен в следующей таблице:</w:t>
      </w:r>
    </w:p>
    <w:tbl>
      <w:tblPr>
        <w:tblStyle w:val="a5"/>
        <w:tblW w:w="98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F42F2" w:rsidRPr="009C0E9D" w:rsidTr="009F42F2">
        <w:tc>
          <w:tcPr>
            <w:tcW w:w="1312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9F42F2" w:rsidRPr="009C0E9D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9F42F2" w:rsidRPr="009C0E9D" w:rsidTr="009F42F2">
        <w:tc>
          <w:tcPr>
            <w:tcW w:w="1312" w:type="dxa"/>
          </w:tcPr>
          <w:p w:rsidR="009F42F2" w:rsidRPr="009C0E9D" w:rsidRDefault="009F42F2" w:rsidP="00DE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Норматив отчислений от НДФЛ в соответствии с Бюджетным Кодексом РФ (%)</w:t>
            </w:r>
          </w:p>
        </w:tc>
        <w:tc>
          <w:tcPr>
            <w:tcW w:w="850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9F42F2" w:rsidRPr="00FD4690" w:rsidRDefault="009F42F2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42F2" w:rsidRPr="009C0E9D" w:rsidTr="009F42F2">
        <w:tc>
          <w:tcPr>
            <w:tcW w:w="1312" w:type="dxa"/>
          </w:tcPr>
          <w:p w:rsidR="009F42F2" w:rsidRPr="009C0E9D" w:rsidRDefault="009F42F2" w:rsidP="00FD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Дополнительный норматив отчислений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НДФЛ в соответствии с краевым</w:t>
            </w: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(%)</w:t>
            </w:r>
          </w:p>
        </w:tc>
        <w:tc>
          <w:tcPr>
            <w:tcW w:w="850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64,822</w:t>
            </w:r>
          </w:p>
        </w:tc>
        <w:tc>
          <w:tcPr>
            <w:tcW w:w="851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0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1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0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1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0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72,1056</w:t>
            </w:r>
          </w:p>
        </w:tc>
        <w:tc>
          <w:tcPr>
            <w:tcW w:w="851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79,0334</w:t>
            </w:r>
          </w:p>
        </w:tc>
        <w:tc>
          <w:tcPr>
            <w:tcW w:w="850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76,1964745</w:t>
            </w:r>
          </w:p>
        </w:tc>
        <w:tc>
          <w:tcPr>
            <w:tcW w:w="851" w:type="dxa"/>
            <w:vAlign w:val="center"/>
          </w:tcPr>
          <w:p w:rsidR="009F42F2" w:rsidRPr="00D709A2" w:rsidRDefault="009F42F2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A2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9F42F2" w:rsidRPr="009C0E9D" w:rsidTr="009F42F2">
        <w:tc>
          <w:tcPr>
            <w:tcW w:w="1312" w:type="dxa"/>
          </w:tcPr>
          <w:p w:rsidR="009F42F2" w:rsidRPr="009C0E9D" w:rsidRDefault="009F42F2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Расчетный размер дотации (млн. руб.)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851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851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851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396,4</w:t>
            </w:r>
          </w:p>
        </w:tc>
        <w:tc>
          <w:tcPr>
            <w:tcW w:w="851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455,6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851" w:type="dxa"/>
            <w:vAlign w:val="center"/>
          </w:tcPr>
          <w:p w:rsidR="009F42F2" w:rsidRPr="00DA130D" w:rsidRDefault="00DA130D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549,2</w:t>
            </w:r>
          </w:p>
        </w:tc>
      </w:tr>
      <w:tr w:rsidR="009F42F2" w:rsidRPr="009C0E9D" w:rsidTr="009F42F2">
        <w:tc>
          <w:tcPr>
            <w:tcW w:w="1312" w:type="dxa"/>
          </w:tcPr>
          <w:p w:rsidR="009F42F2" w:rsidRPr="009C0E9D" w:rsidRDefault="009F42F2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9C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расчетной дотации, заменяемая дополнительным нормативов от НДФЛ (млн. руб.)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268,4</w:t>
            </w:r>
          </w:p>
        </w:tc>
        <w:tc>
          <w:tcPr>
            <w:tcW w:w="851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851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273,9</w:t>
            </w:r>
          </w:p>
        </w:tc>
        <w:tc>
          <w:tcPr>
            <w:tcW w:w="851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291,7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396,4</w:t>
            </w:r>
          </w:p>
        </w:tc>
        <w:tc>
          <w:tcPr>
            <w:tcW w:w="851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455,6</w:t>
            </w:r>
          </w:p>
        </w:tc>
        <w:tc>
          <w:tcPr>
            <w:tcW w:w="850" w:type="dxa"/>
            <w:vAlign w:val="center"/>
          </w:tcPr>
          <w:p w:rsidR="009F42F2" w:rsidRPr="009F42F2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F2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549,2</w:t>
            </w:r>
          </w:p>
        </w:tc>
      </w:tr>
      <w:tr w:rsidR="009F42F2" w:rsidRPr="009C0E9D" w:rsidTr="00DA130D">
        <w:tc>
          <w:tcPr>
            <w:tcW w:w="1312" w:type="dxa"/>
          </w:tcPr>
          <w:p w:rsidR="009F42F2" w:rsidRPr="009C0E9D" w:rsidRDefault="009F42F2" w:rsidP="009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НДФЛ, полученная по дополнительному нормативу (млн. руб.)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506C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</w:t>
            </w: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506C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</w:t>
            </w: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468,7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09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</w:t>
            </w: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9F42F2" w:rsidRPr="00DA130D" w:rsidRDefault="00DA130D" w:rsidP="0001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668</w:t>
            </w:r>
            <w:r w:rsidR="000126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F42F2" w:rsidRPr="00C601BB" w:rsidTr="00DA130D">
        <w:tc>
          <w:tcPr>
            <w:tcW w:w="1312" w:type="dxa"/>
          </w:tcPr>
          <w:p w:rsidR="009F42F2" w:rsidRPr="009C0E9D" w:rsidRDefault="009F42F2" w:rsidP="009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E9D">
              <w:rPr>
                <w:rFonts w:ascii="Times New Roman" w:hAnsi="Times New Roman" w:cs="Times New Roman"/>
                <w:sz w:val="20"/>
                <w:szCs w:val="20"/>
              </w:rPr>
              <w:t>Доходы, полученные за счет дополнительного норматива отчислений от НДФЛ сверх объема расчетной дотации (млн. руб.)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50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1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  <w:vAlign w:val="center"/>
          </w:tcPr>
          <w:p w:rsidR="009F42F2" w:rsidRPr="00DA130D" w:rsidRDefault="009F42F2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</w:rPr>
              <w:t>-28,4</w:t>
            </w:r>
          </w:p>
        </w:tc>
        <w:tc>
          <w:tcPr>
            <w:tcW w:w="851" w:type="dxa"/>
            <w:vAlign w:val="center"/>
          </w:tcPr>
          <w:p w:rsidR="009F42F2" w:rsidRPr="00DA130D" w:rsidRDefault="00DA130D" w:rsidP="0001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  <w:r w:rsidR="000126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096F86" w:rsidRPr="00D164C9" w:rsidRDefault="00096F86" w:rsidP="00986D2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7A43" w:rsidRDefault="00E47A43" w:rsidP="00E47A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7A43">
        <w:rPr>
          <w:rFonts w:ascii="Times New Roman" w:hAnsi="Times New Roman"/>
          <w:sz w:val="26"/>
          <w:szCs w:val="26"/>
          <w:lang w:eastAsia="ar-SA"/>
        </w:rPr>
        <w:t>В соответствии с нормами статьи 138 Бюджетного Кодекса Российской Федерации средства, полученные по дополнительному нормативу отчислений от налога на доходы физических лиц сверх объема расчетной дотации, изъятию в бюджет субъекта не подлежат.</w:t>
      </w: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977" w:rsidRDefault="00617977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986D2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 w:rsidR="000917AE">
        <w:rPr>
          <w:rFonts w:ascii="Times New Roman" w:hAnsi="Times New Roman" w:cs="Times New Roman"/>
          <w:sz w:val="26"/>
          <w:szCs w:val="26"/>
        </w:rPr>
        <w:t>а</w:t>
      </w:r>
      <w:r w:rsidR="00965ED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E335E">
        <w:rPr>
          <w:rFonts w:ascii="Times New Roman" w:hAnsi="Times New Roman" w:cs="Times New Roman"/>
          <w:sz w:val="26"/>
          <w:szCs w:val="26"/>
        </w:rPr>
        <w:tab/>
      </w:r>
      <w:r w:rsidR="009E335E">
        <w:rPr>
          <w:rFonts w:ascii="Times New Roman" w:hAnsi="Times New Roman" w:cs="Times New Roman"/>
          <w:sz w:val="26"/>
          <w:szCs w:val="26"/>
        </w:rPr>
        <w:tab/>
      </w:r>
      <w:r w:rsidR="009E335E">
        <w:rPr>
          <w:rFonts w:ascii="Times New Roman" w:hAnsi="Times New Roman" w:cs="Times New Roman"/>
          <w:sz w:val="26"/>
          <w:szCs w:val="26"/>
        </w:rPr>
        <w:tab/>
      </w:r>
      <w:r w:rsidR="009E335E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0917AE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0917AE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303621" w:rsidRDefault="00303621" w:rsidP="003036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</w:p>
    <w:p w:rsidR="00303621" w:rsidRDefault="00303621">
      <w:pPr>
        <w:rPr>
          <w:rFonts w:ascii="Times New Roman" w:hAnsi="Times New Roman"/>
          <w:bCs/>
          <w:sz w:val="26"/>
          <w:szCs w:val="26"/>
        </w:rPr>
      </w:pPr>
    </w:p>
    <w:sectPr w:rsidR="00303621" w:rsidSect="00FB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1261F"/>
    <w:rsid w:val="00064F3F"/>
    <w:rsid w:val="000917AE"/>
    <w:rsid w:val="00096F86"/>
    <w:rsid w:val="000F0A69"/>
    <w:rsid w:val="001114FB"/>
    <w:rsid w:val="001A3D39"/>
    <w:rsid w:val="00204347"/>
    <w:rsid w:val="002A4A28"/>
    <w:rsid w:val="00303621"/>
    <w:rsid w:val="00321FF2"/>
    <w:rsid w:val="00506CF9"/>
    <w:rsid w:val="005843F0"/>
    <w:rsid w:val="00593DDE"/>
    <w:rsid w:val="00617977"/>
    <w:rsid w:val="00617E48"/>
    <w:rsid w:val="0063136A"/>
    <w:rsid w:val="00654217"/>
    <w:rsid w:val="00741C93"/>
    <w:rsid w:val="00776129"/>
    <w:rsid w:val="008D41DE"/>
    <w:rsid w:val="00965EDC"/>
    <w:rsid w:val="0098518E"/>
    <w:rsid w:val="00986D2E"/>
    <w:rsid w:val="009C0E9D"/>
    <w:rsid w:val="009E335E"/>
    <w:rsid w:val="009F42F2"/>
    <w:rsid w:val="00A056D4"/>
    <w:rsid w:val="00AD782C"/>
    <w:rsid w:val="00AF79AE"/>
    <w:rsid w:val="00B70AD6"/>
    <w:rsid w:val="00BE4886"/>
    <w:rsid w:val="00C121D5"/>
    <w:rsid w:val="00C601BB"/>
    <w:rsid w:val="00D13846"/>
    <w:rsid w:val="00D164C9"/>
    <w:rsid w:val="00D709A2"/>
    <w:rsid w:val="00D84C51"/>
    <w:rsid w:val="00D95114"/>
    <w:rsid w:val="00DA130D"/>
    <w:rsid w:val="00DE1AAD"/>
    <w:rsid w:val="00E47A43"/>
    <w:rsid w:val="00E5596F"/>
    <w:rsid w:val="00F50985"/>
    <w:rsid w:val="00F70F67"/>
    <w:rsid w:val="00FB095A"/>
    <w:rsid w:val="00FD27C1"/>
    <w:rsid w:val="00FD4690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BB6"/>
  <w15:docId w15:val="{E6B0A3BE-1EB2-4377-BCFD-B6C8DA7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30</cp:revision>
  <cp:lastPrinted>2018-04-19T01:24:00Z</cp:lastPrinted>
  <dcterms:created xsi:type="dcterms:W3CDTF">2014-07-11T05:15:00Z</dcterms:created>
  <dcterms:modified xsi:type="dcterms:W3CDTF">2023-05-23T02:45:00Z</dcterms:modified>
</cp:coreProperties>
</file>