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03" w:rsidRDefault="00423403" w:rsidP="0042340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03" w:rsidRDefault="00423403" w:rsidP="0042340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23403" w:rsidRDefault="00423403" w:rsidP="00423403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423403" w:rsidRDefault="00423403" w:rsidP="00423403">
      <w:pPr>
        <w:jc w:val="center"/>
        <w:rPr>
          <w:b/>
          <w:sz w:val="28"/>
        </w:rPr>
      </w:pPr>
    </w:p>
    <w:p w:rsidR="00423403" w:rsidRPr="00630883" w:rsidRDefault="00423403" w:rsidP="00423403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423403" w:rsidRDefault="00423403" w:rsidP="00423403"/>
    <w:p w:rsidR="00423403" w:rsidRDefault="0013672E" w:rsidP="00423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423403">
        <w:rPr>
          <w:sz w:val="28"/>
          <w:szCs w:val="28"/>
        </w:rPr>
        <w:t xml:space="preserve"> июля </w:t>
      </w:r>
      <w:r w:rsidR="00423403" w:rsidRPr="00600A9D">
        <w:rPr>
          <w:sz w:val="28"/>
          <w:szCs w:val="28"/>
        </w:rPr>
        <w:t>201</w:t>
      </w:r>
      <w:r w:rsidR="00423403">
        <w:rPr>
          <w:sz w:val="28"/>
          <w:szCs w:val="28"/>
        </w:rPr>
        <w:t>6</w:t>
      </w:r>
      <w:r w:rsidR="00423403" w:rsidRPr="00600A9D">
        <w:rPr>
          <w:sz w:val="28"/>
          <w:szCs w:val="28"/>
        </w:rPr>
        <w:t xml:space="preserve"> г.      </w:t>
      </w:r>
      <w:r w:rsidR="00423403">
        <w:rPr>
          <w:sz w:val="28"/>
          <w:szCs w:val="28"/>
        </w:rPr>
        <w:t xml:space="preserve">      </w:t>
      </w:r>
      <w:r w:rsidR="00423403" w:rsidRPr="00600A9D">
        <w:rPr>
          <w:sz w:val="28"/>
          <w:szCs w:val="28"/>
        </w:rPr>
        <w:t xml:space="preserve">  </w:t>
      </w:r>
      <w:r w:rsidR="00423403" w:rsidRPr="00B06517">
        <w:rPr>
          <w:b/>
          <w:sz w:val="28"/>
          <w:szCs w:val="28"/>
        </w:rPr>
        <w:t xml:space="preserve">г. Дальнегорск </w:t>
      </w:r>
      <w:r w:rsidR="00423403">
        <w:rPr>
          <w:b/>
          <w:sz w:val="28"/>
          <w:szCs w:val="28"/>
        </w:rPr>
        <w:t xml:space="preserve">                            </w:t>
      </w:r>
      <w:r w:rsidR="00423403" w:rsidRPr="00B06517">
        <w:rPr>
          <w:b/>
          <w:sz w:val="28"/>
          <w:szCs w:val="28"/>
        </w:rPr>
        <w:t xml:space="preserve"> </w:t>
      </w:r>
      <w:r w:rsidR="00423403"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57/9</w:t>
      </w:r>
    </w:p>
    <w:p w:rsidR="00423403" w:rsidRDefault="00423403" w:rsidP="00423403">
      <w:pPr>
        <w:jc w:val="center"/>
        <w:rPr>
          <w:sz w:val="28"/>
          <w:szCs w:val="28"/>
        </w:rPr>
      </w:pPr>
    </w:p>
    <w:p w:rsidR="00423403" w:rsidRDefault="00423403" w:rsidP="00423403">
      <w:pPr>
        <w:jc w:val="center"/>
      </w:pPr>
    </w:p>
    <w:p w:rsidR="00423403" w:rsidRDefault="00423403"/>
    <w:p w:rsidR="00423403" w:rsidRDefault="00423403" w:rsidP="00423403">
      <w:pPr>
        <w:pStyle w:val="2"/>
        <w:spacing w:after="0" w:line="240" w:lineRule="auto"/>
        <w:ind w:right="-1"/>
        <w:jc w:val="center"/>
        <w:rPr>
          <w:b/>
          <w:sz w:val="28"/>
        </w:rPr>
      </w:pPr>
      <w:r w:rsidRPr="00423403">
        <w:rPr>
          <w:b/>
          <w:sz w:val="28"/>
        </w:rPr>
        <w:t xml:space="preserve">Об установлении времени, на которое </w:t>
      </w:r>
    </w:p>
    <w:p w:rsidR="00C14E46" w:rsidRDefault="00423403" w:rsidP="00423403">
      <w:pPr>
        <w:pStyle w:val="2"/>
        <w:spacing w:after="0" w:line="240" w:lineRule="auto"/>
        <w:ind w:right="-1"/>
        <w:jc w:val="center"/>
        <w:rPr>
          <w:b/>
          <w:sz w:val="28"/>
        </w:rPr>
      </w:pPr>
      <w:r w:rsidRPr="00423403">
        <w:rPr>
          <w:b/>
          <w:sz w:val="28"/>
        </w:rPr>
        <w:t xml:space="preserve">предоставляются помещения </w:t>
      </w:r>
      <w:proofErr w:type="gramStart"/>
      <w:r w:rsidRPr="00423403">
        <w:rPr>
          <w:b/>
          <w:sz w:val="28"/>
        </w:rPr>
        <w:t>зарегистрированным</w:t>
      </w:r>
      <w:proofErr w:type="gramEnd"/>
    </w:p>
    <w:p w:rsidR="00C14E46" w:rsidRDefault="00423403" w:rsidP="00423403">
      <w:pPr>
        <w:pStyle w:val="2"/>
        <w:spacing w:after="0" w:line="240" w:lineRule="auto"/>
        <w:ind w:right="-1"/>
        <w:jc w:val="center"/>
        <w:rPr>
          <w:b/>
          <w:sz w:val="28"/>
        </w:rPr>
      </w:pPr>
      <w:r w:rsidRPr="00423403">
        <w:rPr>
          <w:b/>
          <w:sz w:val="28"/>
        </w:rPr>
        <w:t xml:space="preserve"> кандидатам,  для встреч с избирателями </w:t>
      </w:r>
    </w:p>
    <w:p w:rsidR="00C14E46" w:rsidRDefault="00423403" w:rsidP="00423403">
      <w:pPr>
        <w:pStyle w:val="2"/>
        <w:spacing w:after="0" w:line="240" w:lineRule="auto"/>
        <w:ind w:right="-1"/>
        <w:jc w:val="center"/>
        <w:rPr>
          <w:b/>
          <w:sz w:val="28"/>
        </w:rPr>
      </w:pPr>
      <w:r w:rsidRPr="00423403">
        <w:rPr>
          <w:b/>
          <w:sz w:val="28"/>
        </w:rPr>
        <w:t xml:space="preserve">при проведении выборов депутатов </w:t>
      </w:r>
    </w:p>
    <w:p w:rsidR="00423403" w:rsidRPr="00423403" w:rsidRDefault="00423403" w:rsidP="00C14E46">
      <w:pPr>
        <w:pStyle w:val="2"/>
        <w:spacing w:after="0" w:line="240" w:lineRule="auto"/>
        <w:ind w:right="-1"/>
        <w:jc w:val="center"/>
        <w:rPr>
          <w:b/>
          <w:sz w:val="28"/>
        </w:rPr>
      </w:pPr>
      <w:r w:rsidRPr="00423403">
        <w:rPr>
          <w:b/>
          <w:sz w:val="28"/>
        </w:rPr>
        <w:t xml:space="preserve"> Законодательного Собрания</w:t>
      </w:r>
      <w:r>
        <w:rPr>
          <w:b/>
          <w:sz w:val="28"/>
        </w:rPr>
        <w:t xml:space="preserve"> </w:t>
      </w:r>
      <w:r w:rsidRPr="00423403">
        <w:rPr>
          <w:b/>
          <w:sz w:val="28"/>
        </w:rPr>
        <w:t>Приморского края</w:t>
      </w:r>
    </w:p>
    <w:p w:rsidR="00423403" w:rsidRPr="004033B4" w:rsidRDefault="00423403" w:rsidP="00423403">
      <w:pPr>
        <w:suppressAutoHyphens/>
        <w:rPr>
          <w:sz w:val="28"/>
          <w:szCs w:val="28"/>
        </w:rPr>
      </w:pPr>
    </w:p>
    <w:p w:rsidR="00423403" w:rsidRDefault="00423403" w:rsidP="00423403">
      <w:pPr>
        <w:pStyle w:val="2"/>
        <w:spacing w:after="0" w:line="360" w:lineRule="auto"/>
        <w:ind w:firstLine="709"/>
        <w:jc w:val="both"/>
        <w:rPr>
          <w:sz w:val="28"/>
        </w:rPr>
      </w:pPr>
      <w:proofErr w:type="gramStart"/>
      <w:r w:rsidRPr="006247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3 и пунктом 2 части 4 статьи 64 Избирательного кодекса Приморского края, </w:t>
      </w:r>
      <w:r w:rsidR="001F76D1">
        <w:rPr>
          <w:sz w:val="28"/>
          <w:szCs w:val="28"/>
        </w:rPr>
        <w:t xml:space="preserve">руководствуясь </w:t>
      </w:r>
      <w:r w:rsidR="001F76D1" w:rsidRPr="00415E9B">
        <w:rPr>
          <w:sz w:val="28"/>
          <w:szCs w:val="28"/>
        </w:rPr>
        <w:t>решением 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</w:t>
      </w:r>
      <w:r w:rsidR="001F76D1">
        <w:rPr>
          <w:sz w:val="28"/>
          <w:szCs w:val="28"/>
        </w:rPr>
        <w:t>, которым на территориальную избирательную комиссию города Дальнегорска</w:t>
      </w:r>
      <w:r w:rsidR="001F76D1" w:rsidRPr="00415E9B">
        <w:rPr>
          <w:sz w:val="28"/>
          <w:szCs w:val="28"/>
        </w:rPr>
        <w:t xml:space="preserve"> возложены полномочия окружн</w:t>
      </w:r>
      <w:r w:rsidR="001F76D1">
        <w:rPr>
          <w:sz w:val="28"/>
          <w:szCs w:val="28"/>
        </w:rPr>
        <w:t>ой</w:t>
      </w:r>
      <w:r w:rsidR="001F76D1" w:rsidRPr="00415E9B">
        <w:rPr>
          <w:sz w:val="28"/>
          <w:szCs w:val="28"/>
        </w:rPr>
        <w:t xml:space="preserve"> избирательн</w:t>
      </w:r>
      <w:r w:rsidR="001F76D1">
        <w:rPr>
          <w:sz w:val="28"/>
          <w:szCs w:val="28"/>
        </w:rPr>
        <w:t xml:space="preserve">ой </w:t>
      </w:r>
      <w:r w:rsidR="001F76D1" w:rsidRPr="00415E9B">
        <w:rPr>
          <w:sz w:val="28"/>
          <w:szCs w:val="28"/>
        </w:rPr>
        <w:t xml:space="preserve"> комисси</w:t>
      </w:r>
      <w:r w:rsidR="001F76D1">
        <w:rPr>
          <w:sz w:val="28"/>
          <w:szCs w:val="28"/>
        </w:rPr>
        <w:t>и одномандатного избирательного</w:t>
      </w:r>
      <w:proofErr w:type="gramEnd"/>
      <w:r w:rsidR="001F76D1">
        <w:rPr>
          <w:sz w:val="28"/>
          <w:szCs w:val="28"/>
        </w:rPr>
        <w:t xml:space="preserve"> округа № 17</w:t>
      </w:r>
      <w:r w:rsidR="001F76D1" w:rsidRPr="00415E9B">
        <w:rPr>
          <w:sz w:val="28"/>
          <w:szCs w:val="28"/>
        </w:rPr>
        <w:t xml:space="preserve"> по выборам депутатов Законодательного Собрания Приморского края, </w:t>
      </w:r>
      <w:r w:rsidR="00FD7959">
        <w:rPr>
          <w:sz w:val="28"/>
          <w:szCs w:val="28"/>
        </w:rPr>
        <w:t>территориальная и</w:t>
      </w:r>
      <w:r>
        <w:rPr>
          <w:sz w:val="28"/>
        </w:rPr>
        <w:t xml:space="preserve">збирательная комиссия </w:t>
      </w:r>
      <w:r w:rsidR="00FD7959">
        <w:rPr>
          <w:sz w:val="28"/>
        </w:rPr>
        <w:t>города Дальнегорска</w:t>
      </w:r>
    </w:p>
    <w:p w:rsidR="00423403" w:rsidRDefault="00423403" w:rsidP="0042340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23403" w:rsidRPr="004033B4" w:rsidRDefault="00423403" w:rsidP="0042340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33B4">
        <w:rPr>
          <w:sz w:val="28"/>
          <w:szCs w:val="28"/>
        </w:rPr>
        <w:t>РЕШИЛА:</w:t>
      </w:r>
    </w:p>
    <w:p w:rsidR="00C14E46" w:rsidRDefault="00423403" w:rsidP="00423403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A25CE">
        <w:rPr>
          <w:sz w:val="28"/>
          <w:szCs w:val="28"/>
        </w:rPr>
        <w:t>Установить, что по заявкам</w:t>
      </w:r>
      <w:r w:rsidRPr="00BB1E1D">
        <w:rPr>
          <w:sz w:val="28"/>
          <w:szCs w:val="28"/>
        </w:rPr>
        <w:t>, зарегистрированного кандидата</w:t>
      </w:r>
      <w:r>
        <w:rPr>
          <w:sz w:val="28"/>
          <w:szCs w:val="28"/>
        </w:rPr>
        <w:t xml:space="preserve"> </w:t>
      </w:r>
      <w:r w:rsidR="00B26D33">
        <w:rPr>
          <w:sz w:val="28"/>
          <w:szCs w:val="28"/>
        </w:rPr>
        <w:t>в</w:t>
      </w:r>
      <w:r w:rsidRPr="001A25CE">
        <w:rPr>
          <w:sz w:val="28"/>
          <w:szCs w:val="28"/>
        </w:rPr>
        <w:t xml:space="preserve"> депутат</w:t>
      </w:r>
      <w:r w:rsidR="00B26D33">
        <w:rPr>
          <w:sz w:val="28"/>
          <w:szCs w:val="28"/>
        </w:rPr>
        <w:t xml:space="preserve">ы </w:t>
      </w:r>
      <w:r w:rsidRPr="001A25CE">
        <w:rPr>
          <w:sz w:val="28"/>
          <w:szCs w:val="28"/>
        </w:rPr>
        <w:t xml:space="preserve"> Законодательного Собрания Приморского края</w:t>
      </w:r>
      <w:r w:rsidR="00B26D33">
        <w:rPr>
          <w:sz w:val="28"/>
          <w:szCs w:val="28"/>
        </w:rPr>
        <w:t xml:space="preserve"> по </w:t>
      </w:r>
      <w:proofErr w:type="gramStart"/>
      <w:r w:rsidR="00B26D33">
        <w:rPr>
          <w:sz w:val="28"/>
          <w:szCs w:val="28"/>
        </w:rPr>
        <w:t>одномандатному</w:t>
      </w:r>
      <w:proofErr w:type="gramEnd"/>
      <w:r w:rsidR="00B26D33">
        <w:rPr>
          <w:sz w:val="28"/>
          <w:szCs w:val="28"/>
        </w:rPr>
        <w:t xml:space="preserve"> избирательному округа № 17</w:t>
      </w:r>
      <w:r w:rsidRPr="001A25CE">
        <w:rPr>
          <w:sz w:val="28"/>
          <w:szCs w:val="28"/>
        </w:rPr>
        <w:t xml:space="preserve">,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</w:t>
      </w:r>
    </w:p>
    <w:p w:rsidR="00C14E46" w:rsidRDefault="00C14E46" w:rsidP="00423403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</w:p>
    <w:p w:rsidR="00C14E46" w:rsidRDefault="00C14E46" w:rsidP="00C14E46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14E46" w:rsidRDefault="00C14E46" w:rsidP="00C14E46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23403" w:rsidRDefault="00423403" w:rsidP="00C14E46">
      <w:pPr>
        <w:pStyle w:val="2"/>
        <w:spacing w:after="0" w:line="360" w:lineRule="auto"/>
        <w:jc w:val="both"/>
        <w:rPr>
          <w:sz w:val="28"/>
          <w:szCs w:val="28"/>
        </w:rPr>
      </w:pPr>
      <w:r w:rsidRPr="001A25CE">
        <w:rPr>
          <w:sz w:val="28"/>
          <w:szCs w:val="28"/>
        </w:rPr>
        <w:t xml:space="preserve">безвозмездно предоставляются собственником, владельцем помещения </w:t>
      </w:r>
      <w:r>
        <w:rPr>
          <w:sz w:val="28"/>
          <w:szCs w:val="28"/>
        </w:rPr>
        <w:t>каждо</w:t>
      </w:r>
      <w:r w:rsidR="00B26D33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 зарегистрированному кандидату на выборах депутатов  Законодательного Собрания Приморского края</w:t>
      </w:r>
      <w:r w:rsidR="00C14E46">
        <w:rPr>
          <w:sz w:val="28"/>
          <w:szCs w:val="28"/>
        </w:rPr>
        <w:t xml:space="preserve"> по одномандатному избирательному округу № 17</w:t>
      </w:r>
      <w:r>
        <w:rPr>
          <w:sz w:val="28"/>
          <w:szCs w:val="28"/>
        </w:rPr>
        <w:t xml:space="preserve">, </w:t>
      </w:r>
      <w:r w:rsidRPr="001A25CE">
        <w:rPr>
          <w:sz w:val="28"/>
          <w:szCs w:val="28"/>
        </w:rPr>
        <w:t>для встреч с избирателями на время продолжительностью не менее одного и не более двух часов.</w:t>
      </w:r>
    </w:p>
    <w:p w:rsidR="00423403" w:rsidRPr="00415E9B" w:rsidRDefault="006F78BF" w:rsidP="00423403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3403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Дальнегорского городского округа в разделе «Территориальная избирательная комиссия» в информационно-телекоммуникационной сети «Интернет» и на информационном стенде.</w:t>
      </w:r>
    </w:p>
    <w:p w:rsidR="00423403" w:rsidRDefault="00423403" w:rsidP="00423403">
      <w:pPr>
        <w:pStyle w:val="-14"/>
        <w:suppressAutoHyphens/>
        <w:spacing w:line="312" w:lineRule="auto"/>
        <w:ind w:firstLine="0"/>
      </w:pPr>
    </w:p>
    <w:p w:rsidR="00423403" w:rsidRPr="009B4C30" w:rsidRDefault="00423403" w:rsidP="00423403">
      <w:pPr>
        <w:pStyle w:val="-14"/>
        <w:suppressAutoHyphens/>
        <w:spacing w:line="312" w:lineRule="auto"/>
        <w:ind w:firstLine="0"/>
      </w:pPr>
    </w:p>
    <w:p w:rsidR="00423403" w:rsidRPr="00625E78" w:rsidRDefault="00423403" w:rsidP="00C14E46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E78">
        <w:rPr>
          <w:sz w:val="28"/>
          <w:szCs w:val="28"/>
        </w:rPr>
        <w:t xml:space="preserve"> 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="00C14E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14E46">
        <w:rPr>
          <w:sz w:val="28"/>
          <w:szCs w:val="28"/>
        </w:rPr>
        <w:t xml:space="preserve">С.Н.Зарецкая </w:t>
      </w:r>
      <w:r w:rsidRPr="00625E7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  <w:t xml:space="preserve">   </w:t>
      </w:r>
      <w:r w:rsidR="00C14E46">
        <w:rPr>
          <w:sz w:val="28"/>
          <w:szCs w:val="28"/>
        </w:rPr>
        <w:t>О. Д. Деремешко</w:t>
      </w:r>
    </w:p>
    <w:p w:rsidR="00423403" w:rsidRDefault="00423403" w:rsidP="00423403">
      <w:pPr>
        <w:spacing w:line="600" w:lineRule="auto"/>
      </w:pPr>
    </w:p>
    <w:p w:rsidR="00423403" w:rsidRPr="00D83AF5" w:rsidRDefault="00423403" w:rsidP="00423403">
      <w:pPr>
        <w:pStyle w:val="-14"/>
        <w:suppressAutoHyphens/>
        <w:spacing w:line="240" w:lineRule="auto"/>
        <w:ind w:firstLine="0"/>
      </w:pPr>
    </w:p>
    <w:p w:rsidR="00423403" w:rsidRDefault="00423403"/>
    <w:sectPr w:rsidR="00423403" w:rsidSect="004234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3403"/>
    <w:rsid w:val="0013672E"/>
    <w:rsid w:val="001F76D1"/>
    <w:rsid w:val="00392099"/>
    <w:rsid w:val="00423403"/>
    <w:rsid w:val="004C03F3"/>
    <w:rsid w:val="006F78BF"/>
    <w:rsid w:val="00B26D33"/>
    <w:rsid w:val="00C14E46"/>
    <w:rsid w:val="00CF7AD9"/>
    <w:rsid w:val="00FD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403"/>
  </w:style>
  <w:style w:type="paragraph" w:styleId="3">
    <w:name w:val="heading 3"/>
    <w:basedOn w:val="a"/>
    <w:next w:val="a"/>
    <w:link w:val="30"/>
    <w:qFormat/>
    <w:rsid w:val="00423403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403"/>
    <w:rPr>
      <w:sz w:val="24"/>
    </w:rPr>
  </w:style>
  <w:style w:type="paragraph" w:customStyle="1" w:styleId="14-15">
    <w:name w:val="текст14-15"/>
    <w:basedOn w:val="a"/>
    <w:rsid w:val="00423403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423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3403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423403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4234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3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2016-07-25T04:33:00Z</cp:lastPrinted>
  <dcterms:created xsi:type="dcterms:W3CDTF">2016-07-22T05:09:00Z</dcterms:created>
  <dcterms:modified xsi:type="dcterms:W3CDTF">2016-07-25T04:38:00Z</dcterms:modified>
</cp:coreProperties>
</file>