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95" w:rsidRPr="00984771" w:rsidRDefault="00453792" w:rsidP="00984771">
      <w:pPr>
        <w:pStyle w:val="a5"/>
        <w:framePr w:wrap="none" w:vAnchor="page" w:hAnchor="page" w:x="1857" w:y="651"/>
        <w:shd w:val="clear" w:color="auto" w:fill="auto"/>
        <w:spacing w:line="240" w:lineRule="exact"/>
        <w:ind w:right="2110"/>
        <w:jc w:val="center"/>
      </w:pPr>
      <w:r w:rsidRPr="00984771">
        <w:t>Отчет о проведенном анализе ставок арендной платы за земельные участки</w:t>
      </w:r>
      <w:r w:rsidR="00984771" w:rsidRPr="00984771">
        <w:t xml:space="preserve"> для поддержки приоритетных видов экономической деятельности на территории Дальнегорского городского округа</w:t>
      </w:r>
    </w:p>
    <w:p w:rsidR="00984771" w:rsidRDefault="00984771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firstLine="720"/>
        <w:rPr>
          <w:b w:val="0"/>
          <w:sz w:val="24"/>
          <w:szCs w:val="24"/>
        </w:rPr>
      </w:pPr>
    </w:p>
    <w:p w:rsidR="00C77E95" w:rsidRPr="00136438" w:rsidRDefault="00453792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firstLine="720"/>
        <w:rPr>
          <w:b w:val="0"/>
          <w:sz w:val="24"/>
          <w:szCs w:val="24"/>
        </w:rPr>
      </w:pPr>
      <w:proofErr w:type="gramStart"/>
      <w:r w:rsidRPr="00136438">
        <w:rPr>
          <w:b w:val="0"/>
          <w:sz w:val="24"/>
          <w:szCs w:val="24"/>
        </w:rPr>
        <w:t xml:space="preserve">Ставки арендной платы за земельные участки установлены в соответствии </w:t>
      </w:r>
      <w:r w:rsidR="00984771">
        <w:rPr>
          <w:b w:val="0"/>
          <w:sz w:val="24"/>
          <w:szCs w:val="24"/>
        </w:rPr>
        <w:t xml:space="preserve">                               </w:t>
      </w:r>
      <w:r w:rsidRPr="00136438">
        <w:rPr>
          <w:b w:val="0"/>
          <w:sz w:val="24"/>
          <w:szCs w:val="24"/>
        </w:rPr>
        <w:t>с требованиями Земельного кодекса Российской Федерации, постановления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</w:t>
      </w:r>
      <w:proofErr w:type="gramEnd"/>
      <w:r w:rsidRPr="00136438">
        <w:rPr>
          <w:b w:val="0"/>
          <w:sz w:val="24"/>
          <w:szCs w:val="24"/>
        </w:rPr>
        <w:t xml:space="preserve"> </w:t>
      </w:r>
      <w:proofErr w:type="gramStart"/>
      <w:r w:rsidRPr="00136438">
        <w:rPr>
          <w:b w:val="0"/>
          <w:sz w:val="24"/>
          <w:szCs w:val="24"/>
        </w:rPr>
        <w:t xml:space="preserve">в собственности Российской Федерации», постановления Администрации Приморского края от 11 марта 2015 года № 75-па «О порядке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</w:t>
      </w:r>
      <w:r w:rsidR="00136438">
        <w:rPr>
          <w:b w:val="0"/>
          <w:sz w:val="24"/>
          <w:szCs w:val="24"/>
        </w:rPr>
        <w:t xml:space="preserve">в аренду без проведения торгов», </w:t>
      </w:r>
      <w:r w:rsidR="00136438" w:rsidRPr="00136438">
        <w:rPr>
          <w:b w:val="0"/>
          <w:sz w:val="24"/>
          <w:szCs w:val="24"/>
        </w:rPr>
        <w:t>Порядка определения размера арендной платы за земельные участки, находящиеся в собственности Дальнегорского городского округа и предоставленные в аренду без торгов</w:t>
      </w:r>
      <w:proofErr w:type="gramEnd"/>
      <w:r w:rsidR="00136438" w:rsidRPr="00136438">
        <w:rPr>
          <w:b w:val="0"/>
          <w:sz w:val="24"/>
          <w:szCs w:val="24"/>
        </w:rPr>
        <w:t>, утверждённого решением Думы Дальнегорского городского округа от 30.08.2019 №292</w:t>
      </w:r>
      <w:r w:rsidR="00136438">
        <w:rPr>
          <w:b w:val="0"/>
          <w:sz w:val="24"/>
          <w:szCs w:val="24"/>
        </w:rPr>
        <w:t>.</w:t>
      </w:r>
    </w:p>
    <w:p w:rsidR="00C77E95" w:rsidRPr="00136438" w:rsidRDefault="00453792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firstLine="560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В соответствии со статьей 39.6. ЗК РФ «Случаи предоставления земельных участков, находящихся в государственной или муниципальной собственности, в аренду на торгах и без проведения торгов»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пунктом 2 настоящей статьи.</w:t>
      </w:r>
    </w:p>
    <w:p w:rsidR="00C77E95" w:rsidRPr="00136438" w:rsidRDefault="00453792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firstLine="560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 xml:space="preserve">Арендная плата при аренде земельных участков, находящихся в государственной или муниципальной собственности </w:t>
      </w:r>
      <w:r w:rsidR="00841648">
        <w:rPr>
          <w:b w:val="0"/>
          <w:sz w:val="24"/>
          <w:szCs w:val="24"/>
        </w:rPr>
        <w:t>Дальнегорского</w:t>
      </w:r>
      <w:r w:rsidRPr="00136438">
        <w:rPr>
          <w:b w:val="0"/>
          <w:sz w:val="24"/>
          <w:szCs w:val="24"/>
        </w:rPr>
        <w:t xml:space="preserve"> городского округа, определяется исходя из следующих основных принципов:</w:t>
      </w:r>
    </w:p>
    <w:p w:rsidR="00C77E95" w:rsidRPr="00136438" w:rsidRDefault="00453792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firstLine="560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использования;</w:t>
      </w:r>
    </w:p>
    <w:p w:rsidR="00C77E95" w:rsidRPr="00136438" w:rsidRDefault="00453792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firstLine="560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C77E95" w:rsidRPr="00136438" w:rsidRDefault="00453792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firstLine="560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C77E95" w:rsidRPr="00136438" w:rsidRDefault="00453792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firstLine="560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участки;</w:t>
      </w:r>
    </w:p>
    <w:p w:rsidR="00C77E95" w:rsidRPr="00136438" w:rsidRDefault="00453792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firstLine="560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C77E95" w:rsidRPr="00136438" w:rsidRDefault="00453792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firstLine="720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841648" w:rsidRPr="00136438" w:rsidRDefault="000656CB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right="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453792" w:rsidRPr="00136438">
        <w:rPr>
          <w:b w:val="0"/>
          <w:sz w:val="24"/>
          <w:szCs w:val="24"/>
        </w:rPr>
        <w:t>Основой для определения размера арендной платы является кадастровая стоимость земельных участков. Постановлением Департамента земельных и имущественных отношений Приморского края от 14 декабря 2015 г. № 5-п «Об утверждении результатов определения кадастровой стоимости земельных участков в</w:t>
      </w:r>
      <w:r w:rsidR="00136438" w:rsidRPr="00136438">
        <w:rPr>
          <w:b w:val="0"/>
          <w:sz w:val="24"/>
          <w:szCs w:val="24"/>
        </w:rPr>
        <w:t xml:space="preserve"> составе земель населенных</w:t>
      </w:r>
      <w:r w:rsidR="00841648" w:rsidRPr="00841648">
        <w:rPr>
          <w:b w:val="0"/>
          <w:sz w:val="24"/>
          <w:szCs w:val="24"/>
        </w:rPr>
        <w:t xml:space="preserve"> </w:t>
      </w:r>
      <w:r w:rsidR="00841648" w:rsidRPr="00136438">
        <w:rPr>
          <w:b w:val="0"/>
          <w:sz w:val="24"/>
          <w:szCs w:val="24"/>
        </w:rPr>
        <w:t>пунктов Приморского края» утверждены результаты определения кадастровой стоимости земельных участков в составе земель населенных пунктов Приморского края.</w:t>
      </w:r>
    </w:p>
    <w:p w:rsidR="00C77E95" w:rsidRPr="00136438" w:rsidRDefault="00C77E95" w:rsidP="000656CB">
      <w:pPr>
        <w:pStyle w:val="20"/>
        <w:framePr w:w="9547" w:h="14137" w:hRule="exact" w:wrap="none" w:vAnchor="page" w:hAnchor="page" w:x="1391" w:y="1434"/>
        <w:shd w:val="clear" w:color="auto" w:fill="auto"/>
        <w:spacing w:line="240" w:lineRule="auto"/>
        <w:ind w:firstLine="720"/>
        <w:rPr>
          <w:b w:val="0"/>
          <w:sz w:val="24"/>
          <w:szCs w:val="24"/>
        </w:rPr>
      </w:pPr>
    </w:p>
    <w:p w:rsidR="00C77E95" w:rsidRPr="00136438" w:rsidRDefault="00C77E95" w:rsidP="00841648">
      <w:pPr>
        <w:rPr>
          <w:rFonts w:ascii="Times New Roman" w:hAnsi="Times New Roman" w:cs="Times New Roman"/>
        </w:rPr>
        <w:sectPr w:rsidR="00C77E95" w:rsidRPr="001364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7E95" w:rsidRPr="00136438" w:rsidRDefault="00453792" w:rsidP="00841648">
      <w:pPr>
        <w:pStyle w:val="20"/>
        <w:framePr w:w="9758" w:h="790" w:hRule="exact" w:wrap="none" w:vAnchor="page" w:hAnchor="page" w:x="1291" w:y="965"/>
        <w:shd w:val="clear" w:color="auto" w:fill="auto"/>
        <w:spacing w:line="240" w:lineRule="auto"/>
        <w:ind w:right="160" w:firstLine="800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lastRenderedPageBreak/>
        <w:t>Размер кадастровой стоимости земельных участков напрямую зависит от их разрешенного использования. Существует 16 видов разрешенного использования:</w:t>
      </w:r>
    </w:p>
    <w:p w:rsidR="00C77E95" w:rsidRPr="00136438" w:rsidRDefault="00453792" w:rsidP="00841648">
      <w:pPr>
        <w:pStyle w:val="20"/>
        <w:framePr w:w="9758" w:h="5348" w:hRule="exact" w:wrap="none" w:vAnchor="page" w:hAnchor="page" w:x="1299" w:y="11045"/>
        <w:shd w:val="clear" w:color="auto" w:fill="auto"/>
        <w:spacing w:line="259" w:lineRule="exact"/>
        <w:ind w:right="160" w:firstLine="800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Ставки аренды утверждались на основании проведенного сравнительного анализа по размеру арендной платы за земельные участки в различных городских округах Приморского края.</w:t>
      </w:r>
    </w:p>
    <w:p w:rsidR="00C77E95" w:rsidRPr="00136438" w:rsidRDefault="00453792" w:rsidP="00841648">
      <w:pPr>
        <w:pStyle w:val="20"/>
        <w:framePr w:w="9758" w:h="5348" w:hRule="exact" w:wrap="none" w:vAnchor="page" w:hAnchor="page" w:x="1299" w:y="11045"/>
        <w:shd w:val="clear" w:color="auto" w:fill="auto"/>
        <w:spacing w:line="274" w:lineRule="exact"/>
        <w:ind w:right="160" w:firstLine="800"/>
        <w:rPr>
          <w:b w:val="0"/>
          <w:sz w:val="24"/>
          <w:szCs w:val="24"/>
        </w:rPr>
      </w:pPr>
      <w:proofErr w:type="gramStart"/>
      <w:r w:rsidRPr="00136438">
        <w:rPr>
          <w:b w:val="0"/>
          <w:sz w:val="24"/>
          <w:szCs w:val="24"/>
        </w:rPr>
        <w:t xml:space="preserve">В соответствии с порядком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торгов, утвержденным постановлением Администрации Приморского края от 11 августа 2016 года </w:t>
      </w:r>
      <w:r w:rsidR="00136438">
        <w:rPr>
          <w:b w:val="0"/>
          <w:sz w:val="24"/>
          <w:szCs w:val="24"/>
        </w:rPr>
        <w:t xml:space="preserve">               </w:t>
      </w:r>
      <w:r w:rsidRPr="00136438">
        <w:rPr>
          <w:b w:val="0"/>
          <w:sz w:val="24"/>
          <w:szCs w:val="24"/>
        </w:rPr>
        <w:t>№ 376-па «О внесении изменений в постановление Администрации Приморского края от 11 марта 2015 года № 75-па «О порядке определения размера арендной платы, условий</w:t>
      </w:r>
      <w:proofErr w:type="gramEnd"/>
      <w:r w:rsidRPr="00136438">
        <w:rPr>
          <w:b w:val="0"/>
          <w:sz w:val="24"/>
          <w:szCs w:val="24"/>
        </w:rPr>
        <w:t xml:space="preserve"> </w:t>
      </w:r>
      <w:proofErr w:type="gramStart"/>
      <w:r w:rsidRPr="00136438">
        <w:rPr>
          <w:b w:val="0"/>
          <w:sz w:val="24"/>
          <w:szCs w:val="24"/>
        </w:rPr>
        <w:t>и сроков внесения арендной платы за использование земельных участков, государственная собственность на которые не разграничена, на территории Приморского края»</w:t>
      </w:r>
      <w:r w:rsidR="00136438">
        <w:rPr>
          <w:b w:val="0"/>
          <w:sz w:val="24"/>
          <w:szCs w:val="24"/>
        </w:rPr>
        <w:t xml:space="preserve">, </w:t>
      </w:r>
      <w:r w:rsidR="00136438" w:rsidRPr="00136438">
        <w:rPr>
          <w:b w:val="0"/>
          <w:sz w:val="24"/>
          <w:szCs w:val="24"/>
        </w:rPr>
        <w:t>Порядк</w:t>
      </w:r>
      <w:r w:rsidR="00136438">
        <w:rPr>
          <w:b w:val="0"/>
          <w:sz w:val="24"/>
          <w:szCs w:val="24"/>
        </w:rPr>
        <w:t>ом</w:t>
      </w:r>
      <w:r w:rsidR="00136438" w:rsidRPr="00136438">
        <w:rPr>
          <w:b w:val="0"/>
          <w:sz w:val="24"/>
          <w:szCs w:val="24"/>
        </w:rPr>
        <w:t xml:space="preserve"> определения размера арендной платы за земельные участки, находящиеся в собственности Дальнегорского городского округа и предоставленные в аренду без торгов, утверждённого решением Думы Дальнегорского городского округа от 30.08.2019 №292</w:t>
      </w:r>
      <w:r w:rsidR="00136438">
        <w:rPr>
          <w:b w:val="0"/>
          <w:sz w:val="24"/>
          <w:szCs w:val="24"/>
        </w:rPr>
        <w:t xml:space="preserve">, </w:t>
      </w:r>
      <w:r w:rsidRPr="00136438">
        <w:rPr>
          <w:b w:val="0"/>
          <w:sz w:val="24"/>
          <w:szCs w:val="24"/>
        </w:rPr>
        <w:t>размер ставки арендной платы земельных участков, предоставленных без проведения торгов, на которых</w:t>
      </w:r>
      <w:proofErr w:type="gramEnd"/>
      <w:r w:rsidRPr="00136438">
        <w:rPr>
          <w:b w:val="0"/>
          <w:sz w:val="24"/>
          <w:szCs w:val="24"/>
        </w:rPr>
        <w:t xml:space="preserve"> отсутствуют здания, сооружения, объекты незавершенного строительства, не превышает более чем в два раза размер земельного налога в отношении таких земельных участков.</w:t>
      </w:r>
    </w:p>
    <w:tbl>
      <w:tblPr>
        <w:tblpPr w:leftFromText="180" w:rightFromText="180" w:vertAnchor="text" w:horzAnchor="margin" w:tblpXSpec="center" w:tblpY="16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9082"/>
      </w:tblGrid>
      <w:tr w:rsidR="00841648" w:rsidRPr="00136438" w:rsidTr="00841648">
        <w:trPr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№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jc w:val="center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Группы видов разрешенного использования</w:t>
            </w:r>
          </w:p>
        </w:tc>
      </w:tr>
      <w:tr w:rsidR="00841648" w:rsidRPr="00136438" w:rsidTr="00841648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line="190" w:lineRule="exact"/>
              <w:ind w:left="32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Земельные участки, предназначенные для размещения домов многоэтажной жилой застройки</w:t>
            </w:r>
          </w:p>
        </w:tc>
      </w:tr>
      <w:tr w:rsidR="00841648" w:rsidRPr="00136438" w:rsidTr="00841648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line="190" w:lineRule="exact"/>
              <w:ind w:left="32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 xml:space="preserve">Земельные участки, предназначенные для размещения домов индивидуальной жилой </w:t>
            </w:r>
            <w:proofErr w:type="spellStart"/>
            <w:r w:rsidRPr="00136438">
              <w:rPr>
                <w:rStyle w:val="295pt"/>
                <w:bCs/>
                <w:sz w:val="22"/>
                <w:szCs w:val="22"/>
              </w:rPr>
              <w:t>застпойки</w:t>
            </w:r>
            <w:proofErr w:type="spellEnd"/>
          </w:p>
        </w:tc>
      </w:tr>
      <w:tr w:rsidR="00841648" w:rsidRPr="00136438" w:rsidTr="00841648">
        <w:trPr>
          <w:trHeight w:hRule="exact" w:val="4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after="120" w:line="190" w:lineRule="exact"/>
              <w:ind w:right="1620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Земельные участки, предназначенные для размещения: гаражей</w:t>
            </w:r>
          </w:p>
          <w:p w:rsidR="00841648" w:rsidRPr="00136438" w:rsidRDefault="00841648" w:rsidP="00DC4289">
            <w:pPr>
              <w:pStyle w:val="20"/>
              <w:shd w:val="clear" w:color="auto" w:fill="auto"/>
              <w:spacing w:before="120" w:line="190" w:lineRule="exact"/>
              <w:ind w:right="1620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автостоянок</w:t>
            </w:r>
          </w:p>
        </w:tc>
      </w:tr>
      <w:tr w:rsidR="00841648" w:rsidRPr="00136438" w:rsidTr="00841648">
        <w:trPr>
          <w:trHeight w:hRule="exact" w:val="4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after="60" w:line="190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 xml:space="preserve">Земельные участки, находящиеся в составе </w:t>
            </w:r>
            <w:proofErr w:type="gramStart"/>
            <w:r w:rsidRPr="00136438">
              <w:rPr>
                <w:rStyle w:val="295pt"/>
                <w:bCs/>
                <w:sz w:val="22"/>
                <w:szCs w:val="22"/>
              </w:rPr>
              <w:t>дачных</w:t>
            </w:r>
            <w:proofErr w:type="gramEnd"/>
            <w:r w:rsidRPr="00136438">
              <w:rPr>
                <w:rStyle w:val="295pt"/>
                <w:bCs/>
                <w:sz w:val="22"/>
                <w:szCs w:val="22"/>
              </w:rPr>
              <w:t>, садоводческих и огороднических</w:t>
            </w:r>
          </w:p>
          <w:p w:rsidR="00841648" w:rsidRPr="00136438" w:rsidRDefault="00841648" w:rsidP="00DC4289">
            <w:pPr>
              <w:pStyle w:val="20"/>
              <w:shd w:val="clear" w:color="auto" w:fill="auto"/>
              <w:spacing w:before="60" w:line="190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объединений</w:t>
            </w:r>
          </w:p>
        </w:tc>
      </w:tr>
      <w:tr w:rsidR="00841648" w:rsidRPr="00136438" w:rsidTr="00841648">
        <w:trPr>
          <w:trHeight w:hRule="exact" w:val="4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5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after="60" w:line="190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Земельные участки, предназначенные для размещения объектов торговли, общественного</w:t>
            </w:r>
          </w:p>
          <w:p w:rsidR="00841648" w:rsidRPr="00136438" w:rsidRDefault="00841648" w:rsidP="00DC4289">
            <w:pPr>
              <w:pStyle w:val="20"/>
              <w:shd w:val="clear" w:color="auto" w:fill="auto"/>
              <w:spacing w:before="60" w:line="190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питания, бытового обслуживания</w:t>
            </w:r>
          </w:p>
        </w:tc>
      </w:tr>
      <w:tr w:rsidR="00841648" w:rsidRPr="00136438" w:rsidTr="00841648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6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line="190" w:lineRule="exact"/>
              <w:ind w:right="1620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Земельные участки, предназначенные для размещения гостиниц</w:t>
            </w:r>
          </w:p>
        </w:tc>
      </w:tr>
      <w:tr w:rsidR="00841648" w:rsidRPr="00136438" w:rsidTr="00841648">
        <w:trPr>
          <w:trHeight w:hRule="exact" w:val="7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7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line="245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 xml:space="preserve">Земельные участки, предназначенные для размещения административных и офисных </w:t>
            </w:r>
            <w:proofErr w:type="spellStart"/>
            <w:r w:rsidRPr="00136438">
              <w:rPr>
                <w:rStyle w:val="295pt"/>
                <w:bCs/>
                <w:sz w:val="22"/>
                <w:szCs w:val="22"/>
              </w:rPr>
              <w:t>зд</w:t>
            </w:r>
            <w:proofErr w:type="spellEnd"/>
            <w:r w:rsidRPr="00136438">
              <w:rPr>
                <w:rStyle w:val="295pt"/>
                <w:bCs/>
                <w:sz w:val="22"/>
                <w:szCs w:val="22"/>
              </w:rPr>
              <w:t>.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841648" w:rsidRPr="00136438" w:rsidTr="00841648">
        <w:trPr>
          <w:trHeight w:hRule="exact" w:val="4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8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line="245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 xml:space="preserve">Земельные участки, предназначенные для размещения объектов рекреационного и </w:t>
            </w:r>
            <w:proofErr w:type="spellStart"/>
            <w:r w:rsidRPr="00136438">
              <w:rPr>
                <w:rStyle w:val="295pt"/>
                <w:bCs/>
                <w:sz w:val="22"/>
                <w:szCs w:val="22"/>
              </w:rPr>
              <w:t>лечебно</w:t>
            </w:r>
            <w:r w:rsidRPr="00136438">
              <w:rPr>
                <w:rStyle w:val="295pt"/>
                <w:bCs/>
                <w:sz w:val="22"/>
                <w:szCs w:val="22"/>
              </w:rPr>
              <w:softHyphen/>
              <w:t>оздоровительного</w:t>
            </w:r>
            <w:proofErr w:type="spellEnd"/>
            <w:r w:rsidRPr="00136438">
              <w:rPr>
                <w:rStyle w:val="295pt"/>
                <w:bCs/>
                <w:sz w:val="22"/>
                <w:szCs w:val="22"/>
              </w:rPr>
              <w:t xml:space="preserve"> назначения</w:t>
            </w:r>
          </w:p>
        </w:tc>
      </w:tr>
      <w:tr w:rsidR="00841648" w:rsidRPr="00136438" w:rsidTr="00841648">
        <w:trPr>
          <w:trHeight w:hRule="exact" w:val="7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9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line="245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</w:t>
            </w:r>
            <w:proofErr w:type="spellStart"/>
            <w:r w:rsidRPr="00136438">
              <w:rPr>
                <w:rStyle w:val="295pt"/>
                <w:bCs/>
                <w:sz w:val="22"/>
                <w:szCs w:val="22"/>
              </w:rPr>
              <w:t>материально</w:t>
            </w:r>
            <w:r w:rsidRPr="00136438">
              <w:rPr>
                <w:rStyle w:val="295pt"/>
                <w:bCs/>
                <w:sz w:val="22"/>
                <w:szCs w:val="22"/>
              </w:rPr>
              <w:softHyphen/>
              <w:t>технического</w:t>
            </w:r>
            <w:proofErr w:type="spellEnd"/>
            <w:r w:rsidRPr="00136438">
              <w:rPr>
                <w:rStyle w:val="295pt"/>
                <w:bCs/>
                <w:sz w:val="22"/>
                <w:szCs w:val="22"/>
              </w:rPr>
              <w:t>, продовольственного снабжения, сбыта и заготовок</w:t>
            </w:r>
          </w:p>
        </w:tc>
      </w:tr>
      <w:tr w:rsidR="00841648" w:rsidRPr="00136438" w:rsidTr="00841648">
        <w:trPr>
          <w:trHeight w:hRule="exact" w:val="4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10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after="60" w:line="190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Земельные участки, предназначенные для размещения электростанций, обслуживающих их</w:t>
            </w:r>
          </w:p>
          <w:p w:rsidR="00841648" w:rsidRPr="00136438" w:rsidRDefault="00841648" w:rsidP="00DC4289">
            <w:pPr>
              <w:pStyle w:val="20"/>
              <w:shd w:val="clear" w:color="auto" w:fill="auto"/>
              <w:spacing w:before="60" w:line="190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сооружений и объектов</w:t>
            </w:r>
          </w:p>
        </w:tc>
      </w:tr>
      <w:tr w:rsidR="00841648" w:rsidRPr="00136438" w:rsidTr="00841648">
        <w:trPr>
          <w:trHeight w:hRule="exact" w:val="4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11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line="250" w:lineRule="exact"/>
              <w:rPr>
                <w:b w:val="0"/>
              </w:rPr>
            </w:pPr>
            <w:proofErr w:type="gramStart"/>
            <w:r w:rsidRPr="00136438">
              <w:rPr>
                <w:rStyle w:val="295pt"/>
                <w:bCs/>
                <w:sz w:val="22"/>
                <w:szCs w:val="22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</w:tr>
      <w:tr w:rsidR="00841648" w:rsidRPr="00136438" w:rsidTr="00841648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12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line="190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Земельные участки, занятые водными объектами, находящимися в обороте</w:t>
            </w:r>
          </w:p>
        </w:tc>
      </w:tr>
      <w:tr w:rsidR="00841648" w:rsidRPr="00136438" w:rsidTr="00841648">
        <w:trPr>
          <w:trHeight w:hRule="exact" w:val="7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13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и т.д.</w:t>
            </w:r>
          </w:p>
        </w:tc>
      </w:tr>
      <w:tr w:rsidR="00841648" w:rsidRPr="00136438" w:rsidTr="00841648">
        <w:trPr>
          <w:trHeight w:hRule="exact" w:val="5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14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48" w:rsidRPr="00136438" w:rsidRDefault="00841648" w:rsidP="00DC4289">
            <w:pPr>
              <w:pStyle w:val="20"/>
              <w:shd w:val="clear" w:color="auto" w:fill="auto"/>
              <w:spacing w:after="60" w:line="190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  <w:p w:rsidR="00841648" w:rsidRPr="00136438" w:rsidRDefault="00841648" w:rsidP="00DC4289">
            <w:pPr>
              <w:pStyle w:val="20"/>
              <w:shd w:val="clear" w:color="auto" w:fill="auto"/>
              <w:spacing w:before="60" w:line="190" w:lineRule="exact"/>
              <w:rPr>
                <w:b w:val="0"/>
              </w:rPr>
            </w:pPr>
          </w:p>
        </w:tc>
      </w:tr>
      <w:tr w:rsidR="00841648" w:rsidRPr="00136438" w:rsidTr="003D54F0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15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648" w:rsidRPr="00136438" w:rsidRDefault="00841648" w:rsidP="00DC4289">
            <w:pPr>
              <w:pStyle w:val="20"/>
              <w:shd w:val="clear" w:color="auto" w:fill="auto"/>
              <w:spacing w:line="190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Земельные участки, предназначенные для сельскохозяйственного использования</w:t>
            </w:r>
          </w:p>
        </w:tc>
      </w:tr>
      <w:tr w:rsidR="00841648" w:rsidRPr="00136438" w:rsidTr="003D54F0">
        <w:trPr>
          <w:trHeight w:hRule="exact" w:val="1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648" w:rsidRPr="00136438" w:rsidRDefault="00841648" w:rsidP="00841648">
            <w:pPr>
              <w:pStyle w:val="20"/>
              <w:shd w:val="clear" w:color="auto" w:fill="auto"/>
              <w:spacing w:line="190" w:lineRule="exact"/>
              <w:ind w:left="300"/>
              <w:jc w:val="left"/>
              <w:rPr>
                <w:b w:val="0"/>
                <w:sz w:val="24"/>
                <w:szCs w:val="24"/>
              </w:rPr>
            </w:pPr>
            <w:r w:rsidRPr="00136438">
              <w:rPr>
                <w:rStyle w:val="295pt"/>
                <w:bCs/>
                <w:sz w:val="24"/>
                <w:szCs w:val="24"/>
              </w:rPr>
              <w:t>16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648" w:rsidRPr="00136438" w:rsidRDefault="00841648" w:rsidP="00DC4289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proofErr w:type="gramStart"/>
            <w:r w:rsidRPr="00136438">
              <w:rPr>
                <w:rStyle w:val="295pt"/>
                <w:bCs/>
                <w:sz w:val="22"/>
                <w:szCs w:val="22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</w:t>
            </w:r>
            <w:proofErr w:type="gramEnd"/>
          </w:p>
          <w:p w:rsidR="00841648" w:rsidRPr="00136438" w:rsidRDefault="00841648" w:rsidP="00DC4289">
            <w:pPr>
              <w:pStyle w:val="20"/>
              <w:shd w:val="clear" w:color="auto" w:fill="auto"/>
              <w:spacing w:line="240" w:lineRule="exact"/>
              <w:rPr>
                <w:b w:val="0"/>
              </w:rPr>
            </w:pPr>
            <w:r w:rsidRPr="00136438">
              <w:rPr>
                <w:rStyle w:val="295pt"/>
                <w:bCs/>
                <w:sz w:val="22"/>
                <w:szCs w:val="22"/>
              </w:rPr>
              <w:t>каналов и коллекторов; набережные</w:t>
            </w:r>
          </w:p>
        </w:tc>
      </w:tr>
    </w:tbl>
    <w:p w:rsidR="00C77E95" w:rsidRPr="00136438" w:rsidRDefault="00C77E95">
      <w:pPr>
        <w:rPr>
          <w:rFonts w:ascii="Times New Roman" w:hAnsi="Times New Roman" w:cs="Times New Roman"/>
        </w:rPr>
        <w:sectPr w:rsidR="00C77E95" w:rsidRPr="001364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1648" w:rsidRDefault="00841648" w:rsidP="00841648">
      <w:pPr>
        <w:pStyle w:val="20"/>
        <w:framePr w:w="9648" w:h="16115" w:hRule="exact" w:wrap="none" w:vAnchor="page" w:hAnchor="page" w:x="1390" w:y="305"/>
        <w:shd w:val="clear" w:color="auto" w:fill="auto"/>
        <w:tabs>
          <w:tab w:val="left" w:pos="6814"/>
        </w:tabs>
        <w:spacing w:line="269" w:lineRule="exact"/>
        <w:rPr>
          <w:b w:val="0"/>
          <w:sz w:val="24"/>
          <w:szCs w:val="24"/>
        </w:rPr>
      </w:pPr>
    </w:p>
    <w:p w:rsidR="00C77E95" w:rsidRPr="00136438" w:rsidRDefault="00841648" w:rsidP="00841648">
      <w:pPr>
        <w:pStyle w:val="20"/>
        <w:framePr w:w="9648" w:h="16115" w:hRule="exact" w:wrap="none" w:vAnchor="page" w:hAnchor="page" w:x="1390" w:y="305"/>
        <w:shd w:val="clear" w:color="auto" w:fill="auto"/>
        <w:tabs>
          <w:tab w:val="left" w:pos="6814"/>
        </w:tabs>
        <w:spacing w:line="269" w:lineRule="exact"/>
        <w:ind w:firstLine="8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Ставка  2% </w:t>
      </w:r>
      <w:r w:rsidR="00453792" w:rsidRPr="00136438">
        <w:rPr>
          <w:b w:val="0"/>
          <w:sz w:val="24"/>
          <w:szCs w:val="24"/>
        </w:rPr>
        <w:t xml:space="preserve"> на период</w:t>
      </w:r>
      <w:r w:rsidR="00136438">
        <w:rPr>
          <w:b w:val="0"/>
          <w:sz w:val="24"/>
          <w:szCs w:val="24"/>
        </w:rPr>
        <w:t xml:space="preserve">  </w:t>
      </w:r>
      <w:r w:rsidR="00453792" w:rsidRPr="00136438">
        <w:rPr>
          <w:b w:val="0"/>
          <w:sz w:val="24"/>
          <w:szCs w:val="24"/>
        </w:rPr>
        <w:t>строительства объектов</w:t>
      </w:r>
      <w:r>
        <w:rPr>
          <w:b w:val="0"/>
          <w:sz w:val="24"/>
          <w:szCs w:val="24"/>
        </w:rPr>
        <w:t xml:space="preserve"> </w:t>
      </w:r>
      <w:r w:rsidR="00453792" w:rsidRPr="00136438">
        <w:rPr>
          <w:b w:val="0"/>
          <w:sz w:val="24"/>
          <w:szCs w:val="24"/>
        </w:rPr>
        <w:t>коммерческого назначения основан</w:t>
      </w:r>
      <w:r w:rsidR="00984771">
        <w:rPr>
          <w:b w:val="0"/>
          <w:sz w:val="24"/>
          <w:szCs w:val="24"/>
        </w:rPr>
        <w:t>а</w:t>
      </w:r>
      <w:r w:rsidR="00453792" w:rsidRPr="00136438">
        <w:rPr>
          <w:b w:val="0"/>
          <w:sz w:val="24"/>
          <w:szCs w:val="24"/>
        </w:rPr>
        <w:t xml:space="preserve"> на том, что в период строительства арендатор не извлекает прибыли от использования объектов, а также указанный коэффициент стимулирует развитие городского округа.</w:t>
      </w:r>
    </w:p>
    <w:p w:rsidR="00C77E95" w:rsidRPr="00136438" w:rsidRDefault="00453792" w:rsidP="00686620">
      <w:pPr>
        <w:pStyle w:val="20"/>
        <w:framePr w:w="9648" w:h="16115" w:hRule="exact" w:wrap="none" w:vAnchor="page" w:hAnchor="page" w:x="1390" w:y="305"/>
        <w:shd w:val="clear" w:color="auto" w:fill="auto"/>
        <w:ind w:firstLine="600"/>
        <w:jc w:val="left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Размер арендной платы за использование земельных участков рассчитывается по формуле:</w:t>
      </w:r>
    </w:p>
    <w:p w:rsidR="00C77E95" w:rsidRPr="00136438" w:rsidRDefault="00453792" w:rsidP="00686620">
      <w:pPr>
        <w:pStyle w:val="20"/>
        <w:framePr w:w="9648" w:h="16115" w:hRule="exact" w:wrap="none" w:vAnchor="page" w:hAnchor="page" w:x="1390" w:y="305"/>
        <w:shd w:val="clear" w:color="auto" w:fill="auto"/>
        <w:ind w:firstLine="600"/>
        <w:jc w:val="left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А = К х Сап, где:</w:t>
      </w:r>
    </w:p>
    <w:p w:rsidR="00C77E95" w:rsidRPr="00136438" w:rsidRDefault="00453792" w:rsidP="00686620">
      <w:pPr>
        <w:pStyle w:val="20"/>
        <w:framePr w:w="9648" w:h="16115" w:hRule="exact" w:wrap="none" w:vAnchor="page" w:hAnchor="page" w:x="1390" w:y="305"/>
        <w:shd w:val="clear" w:color="auto" w:fill="auto"/>
        <w:ind w:firstLine="600"/>
        <w:jc w:val="left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А - размер арендной платы за использование земельного участка, рублей в год;</w:t>
      </w:r>
    </w:p>
    <w:p w:rsidR="00C77E95" w:rsidRPr="00136438" w:rsidRDefault="00453792" w:rsidP="00686620">
      <w:pPr>
        <w:pStyle w:val="20"/>
        <w:framePr w:w="9648" w:h="16115" w:hRule="exact" w:wrap="none" w:vAnchor="page" w:hAnchor="page" w:x="1390" w:y="305"/>
        <w:shd w:val="clear" w:color="auto" w:fill="auto"/>
        <w:ind w:firstLine="600"/>
        <w:jc w:val="left"/>
        <w:rPr>
          <w:b w:val="0"/>
          <w:sz w:val="24"/>
          <w:szCs w:val="24"/>
        </w:rPr>
      </w:pPr>
      <w:proofErr w:type="gramStart"/>
      <w:r w:rsidRPr="00136438">
        <w:rPr>
          <w:b w:val="0"/>
          <w:sz w:val="24"/>
          <w:szCs w:val="24"/>
        </w:rPr>
        <w:t>К - кадастровая стоимость передаваемого в аренду земельного участка, определяемая в соответствии с земельным законодательством Российской Федерации;</w:t>
      </w:r>
      <w:proofErr w:type="gramEnd"/>
    </w:p>
    <w:p w:rsidR="00C77E95" w:rsidRPr="00136438" w:rsidRDefault="00453792" w:rsidP="00686620">
      <w:pPr>
        <w:pStyle w:val="20"/>
        <w:framePr w:w="9648" w:h="16115" w:hRule="exact" w:wrap="none" w:vAnchor="page" w:hAnchor="page" w:x="1390" w:y="305"/>
        <w:shd w:val="clear" w:color="auto" w:fill="auto"/>
        <w:ind w:firstLine="600"/>
        <w:jc w:val="left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>Сап - ставка арендной платы за использование земельного участка.</w:t>
      </w:r>
    </w:p>
    <w:p w:rsidR="00686620" w:rsidRPr="00136438" w:rsidRDefault="000656CB" w:rsidP="000656CB">
      <w:pPr>
        <w:pStyle w:val="20"/>
        <w:framePr w:w="9648" w:h="16115" w:hRule="exact" w:wrap="none" w:vAnchor="page" w:hAnchor="page" w:x="1390" w:y="305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bookmarkStart w:id="0" w:name="_GoBack"/>
      <w:bookmarkEnd w:id="0"/>
      <w:r w:rsidR="00136438">
        <w:rPr>
          <w:b w:val="0"/>
          <w:sz w:val="24"/>
          <w:szCs w:val="24"/>
        </w:rPr>
        <w:t>В соответствии с «</w:t>
      </w:r>
      <w:r w:rsidR="00136438" w:rsidRPr="00136438">
        <w:rPr>
          <w:b w:val="0"/>
          <w:sz w:val="24"/>
          <w:szCs w:val="24"/>
        </w:rPr>
        <w:t>Порядк</w:t>
      </w:r>
      <w:r w:rsidR="00136438">
        <w:rPr>
          <w:b w:val="0"/>
          <w:sz w:val="24"/>
          <w:szCs w:val="24"/>
        </w:rPr>
        <w:t>ом</w:t>
      </w:r>
      <w:r w:rsidR="00136438" w:rsidRPr="00136438">
        <w:rPr>
          <w:b w:val="0"/>
          <w:sz w:val="24"/>
          <w:szCs w:val="24"/>
        </w:rPr>
        <w:t xml:space="preserve"> определения размера арендной платы за земельные участки, находящиеся в собственности Дальнегорского городского округа и предоставленные в аренду без торгов</w:t>
      </w:r>
      <w:r w:rsidR="00136438">
        <w:rPr>
          <w:b w:val="0"/>
          <w:sz w:val="24"/>
          <w:szCs w:val="24"/>
        </w:rPr>
        <w:t>»</w:t>
      </w:r>
      <w:r w:rsidR="009F6EC3">
        <w:rPr>
          <w:b w:val="0"/>
          <w:sz w:val="24"/>
          <w:szCs w:val="24"/>
        </w:rPr>
        <w:t>,</w:t>
      </w:r>
      <w:r w:rsidR="00136438" w:rsidRPr="00136438">
        <w:rPr>
          <w:b w:val="0"/>
          <w:sz w:val="24"/>
          <w:szCs w:val="24"/>
        </w:rPr>
        <w:t xml:space="preserve"> утверждённ</w:t>
      </w:r>
      <w:r w:rsidR="00136438">
        <w:rPr>
          <w:b w:val="0"/>
          <w:sz w:val="24"/>
          <w:szCs w:val="24"/>
        </w:rPr>
        <w:t>ым</w:t>
      </w:r>
      <w:r w:rsidR="00136438" w:rsidRPr="00136438">
        <w:rPr>
          <w:b w:val="0"/>
          <w:sz w:val="24"/>
          <w:szCs w:val="24"/>
        </w:rPr>
        <w:t xml:space="preserve"> решением Думы Дальнегорского городского округа от 30.08.2019 №292</w:t>
      </w:r>
      <w:r w:rsidR="00136438">
        <w:rPr>
          <w:b w:val="0"/>
          <w:sz w:val="24"/>
          <w:szCs w:val="24"/>
        </w:rPr>
        <w:t xml:space="preserve">, на территории Дальнегорского городского округа приняты </w:t>
      </w:r>
      <w:r w:rsidR="00686620">
        <w:rPr>
          <w:b w:val="0"/>
          <w:sz w:val="24"/>
          <w:szCs w:val="24"/>
        </w:rPr>
        <w:t>следующие</w:t>
      </w:r>
      <w:r w:rsidR="00136438">
        <w:rPr>
          <w:b w:val="0"/>
          <w:sz w:val="24"/>
          <w:szCs w:val="24"/>
        </w:rPr>
        <w:t xml:space="preserve"> ставки арендной платы: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796"/>
        <w:gridCol w:w="1134"/>
      </w:tblGrid>
      <w:tr w:rsidR="00686620" w:rsidRPr="00686620" w:rsidTr="009F6EC3">
        <w:trPr>
          <w:trHeight w:val="9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     Виды разрешенного использования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86620" w:rsidRPr="00686620" w:rsidRDefault="00686620" w:rsidP="00686620">
            <w:pPr>
              <w:framePr w:w="9648" w:h="16115" w:hRule="exact" w:wrap="none" w:vAnchor="page" w:hAnchor="page" w:x="1390" w:y="305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Ставка арендной платы (Сап) %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Для размещения жилой застройки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участки, предназначенные для строительства объектов (кроме индивидуального жилищного строительства, малоэтажной многоквартирной  и </w:t>
            </w:r>
            <w:proofErr w:type="spellStart"/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среднеэтажной</w:t>
            </w:r>
            <w:proofErr w:type="spellEnd"/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многоквартирной жилой  застройки):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На период строительства в течение первых пяти лет, с момента предоставления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На период строительства свыше пяти лет, с момента предоставления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для размещения объектов незавершенного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Земельные участки, предназначенные   для обслуживания объектов (кроме индивидуального жилищного строительства, малоэтажной многоквартирной  и  </w:t>
            </w:r>
            <w:proofErr w:type="spellStart"/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среднеэтажной</w:t>
            </w:r>
            <w:proofErr w:type="spellEnd"/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многоквартирной  жилой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  <w:p w:rsidR="00686620" w:rsidRPr="00686620" w:rsidRDefault="00686620" w:rsidP="00686620">
            <w:pPr>
              <w:framePr w:w="9648" w:h="16115" w:hRule="exact" w:wrap="none" w:vAnchor="page" w:hAnchor="page" w:x="1390" w:y="30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framePr w:w="9648" w:h="16115" w:hRule="exact" w:wrap="none" w:vAnchor="page" w:hAnchor="page" w:x="1390" w:y="30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 для общественного использования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 для  хранения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объектов автостоянок, платных парковок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объектов торговли (торговые центры, торгово-развлекательные комплексы)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объектов дорожного 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участки, предназначенные для размещения объектов   бытового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Земельные участки, предназначенные для размещения объектов  общественного питания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объектов складов, складских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Земельные участки</w:t>
            </w:r>
            <w:proofErr w:type="gramStart"/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предназначенные для размещения магазинов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рынков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объектов ритуальной деятельности, специальной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</w:t>
            </w:r>
            <w:proofErr w:type="gramStart"/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предназначенные для размещения  объектов образования, науки, аптечных организаций,  здравоохранения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 предназначенные для отдыха (рекреации</w:t>
            </w:r>
            <w:proofErr w:type="gramStart"/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6620" w:rsidRPr="00686620" w:rsidRDefault="00686620" w:rsidP="00686620">
            <w:pPr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Земельные участки, предназначенные для размещения объектов промышленности,  объектов коммунального хозяйства, объектов    транспорта,     объектов связи,    объектов космической деятельности,  военных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использования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6620" w:rsidRPr="00686620" w:rsidTr="009F6EC3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предназначенные для размещения объектов сельскохозяйственного использования</w:t>
            </w:r>
          </w:p>
        </w:tc>
        <w:tc>
          <w:tcPr>
            <w:tcW w:w="1134" w:type="dxa"/>
          </w:tcPr>
          <w:p w:rsidR="00686620" w:rsidRPr="00686620" w:rsidRDefault="00686620" w:rsidP="00686620">
            <w:pPr>
              <w:pStyle w:val="a6"/>
              <w:framePr w:w="9648" w:h="16115" w:hRule="exact" w:wrap="none" w:vAnchor="page" w:hAnchor="page" w:x="1390" w:y="305"/>
              <w:tabs>
                <w:tab w:val="left" w:pos="71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C77E95" w:rsidRPr="00686620" w:rsidRDefault="00C77E95" w:rsidP="00686620">
      <w:pPr>
        <w:pStyle w:val="20"/>
        <w:framePr w:w="9648" w:h="16115" w:hRule="exact" w:wrap="none" w:vAnchor="page" w:hAnchor="page" w:x="1390" w:y="305"/>
        <w:shd w:val="clear" w:color="auto" w:fill="auto"/>
        <w:ind w:firstLine="800"/>
        <w:rPr>
          <w:b w:val="0"/>
        </w:rPr>
      </w:pPr>
    </w:p>
    <w:p w:rsidR="00C77E95" w:rsidRPr="00686620" w:rsidRDefault="00C77E95">
      <w:pPr>
        <w:rPr>
          <w:rFonts w:ascii="Times New Roman" w:hAnsi="Times New Roman" w:cs="Times New Roman"/>
          <w:sz w:val="22"/>
          <w:szCs w:val="22"/>
        </w:rPr>
        <w:sectPr w:rsidR="00C77E95" w:rsidRPr="00686620" w:rsidSect="00686620">
          <w:pgSz w:w="11900" w:h="16840"/>
          <w:pgMar w:top="360" w:right="701" w:bottom="360" w:left="360" w:header="0" w:footer="3" w:gutter="0"/>
          <w:cols w:space="720"/>
          <w:noEndnote/>
          <w:docGrid w:linePitch="360"/>
        </w:sectPr>
      </w:pPr>
    </w:p>
    <w:p w:rsidR="00686620" w:rsidRDefault="00686620" w:rsidP="00686620">
      <w:pPr>
        <w:pStyle w:val="20"/>
        <w:shd w:val="clear" w:color="auto" w:fill="auto"/>
        <w:spacing w:line="274" w:lineRule="exact"/>
        <w:ind w:left="993" w:right="548"/>
        <w:rPr>
          <w:b w:val="0"/>
          <w:sz w:val="24"/>
          <w:szCs w:val="24"/>
        </w:rPr>
      </w:pPr>
    </w:p>
    <w:p w:rsidR="00686620" w:rsidRDefault="00686620" w:rsidP="00686620">
      <w:pPr>
        <w:pStyle w:val="20"/>
        <w:shd w:val="clear" w:color="auto" w:fill="auto"/>
        <w:spacing w:line="274" w:lineRule="exact"/>
        <w:ind w:left="993" w:right="548"/>
        <w:rPr>
          <w:b w:val="0"/>
          <w:sz w:val="24"/>
          <w:szCs w:val="24"/>
        </w:rPr>
      </w:pPr>
    </w:p>
    <w:p w:rsidR="00686620" w:rsidRDefault="00686620" w:rsidP="00441B2B">
      <w:pPr>
        <w:pStyle w:val="20"/>
        <w:shd w:val="clear" w:color="auto" w:fill="auto"/>
        <w:spacing w:line="274" w:lineRule="exact"/>
        <w:ind w:left="993" w:right="-76"/>
        <w:rPr>
          <w:b w:val="0"/>
          <w:sz w:val="24"/>
          <w:szCs w:val="24"/>
        </w:rPr>
      </w:pPr>
    </w:p>
    <w:p w:rsidR="00686620" w:rsidRPr="00136438" w:rsidRDefault="00841648" w:rsidP="00441B2B">
      <w:pPr>
        <w:pStyle w:val="20"/>
        <w:shd w:val="clear" w:color="auto" w:fill="auto"/>
        <w:spacing w:line="274" w:lineRule="exact"/>
        <w:ind w:left="993" w:right="-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686620" w:rsidRPr="00136438">
        <w:rPr>
          <w:b w:val="0"/>
          <w:sz w:val="24"/>
          <w:szCs w:val="24"/>
        </w:rPr>
        <w:t xml:space="preserve">Таким образом, ставки арендной платы, корректирующий коэффициент установлены в соответствии с потребительским спросом на землю, при этом призваны не допустить дефицит местного бюджета и обеспечить максимальное поступление арендных платежей при одновременном соблюдении экономически справедливого баланса </w:t>
      </w:r>
      <w:r w:rsidR="009F6EC3">
        <w:rPr>
          <w:b w:val="0"/>
          <w:sz w:val="24"/>
          <w:szCs w:val="24"/>
        </w:rPr>
        <w:t xml:space="preserve">Дальнегорского </w:t>
      </w:r>
      <w:r w:rsidR="00686620" w:rsidRPr="00136438">
        <w:rPr>
          <w:b w:val="0"/>
          <w:sz w:val="24"/>
          <w:szCs w:val="24"/>
        </w:rPr>
        <w:t>городского округа и арендаторов земельных участков.</w:t>
      </w:r>
    </w:p>
    <w:p w:rsidR="00686620" w:rsidRPr="00136438" w:rsidRDefault="00686620" w:rsidP="00441B2B">
      <w:pPr>
        <w:pStyle w:val="20"/>
        <w:shd w:val="clear" w:color="auto" w:fill="auto"/>
        <w:spacing w:line="274" w:lineRule="exact"/>
        <w:ind w:left="993" w:right="-76" w:firstLine="760"/>
        <w:rPr>
          <w:b w:val="0"/>
          <w:sz w:val="24"/>
          <w:szCs w:val="24"/>
        </w:rPr>
      </w:pPr>
      <w:r w:rsidRPr="00136438">
        <w:rPr>
          <w:b w:val="0"/>
          <w:sz w:val="24"/>
          <w:szCs w:val="24"/>
        </w:rPr>
        <w:t xml:space="preserve">Порядок определения начального размера арендной платы за земельные участки, находящиеся собственности или в ведении </w:t>
      </w:r>
      <w:r w:rsidR="009F6EC3">
        <w:rPr>
          <w:b w:val="0"/>
          <w:sz w:val="24"/>
          <w:szCs w:val="24"/>
        </w:rPr>
        <w:t>Дальнегорского городского округа,</w:t>
      </w:r>
      <w:r w:rsidRPr="00136438">
        <w:rPr>
          <w:b w:val="0"/>
          <w:sz w:val="24"/>
          <w:szCs w:val="24"/>
        </w:rPr>
        <w:t xml:space="preserve"> </w:t>
      </w:r>
      <w:r w:rsidR="009F6EC3">
        <w:rPr>
          <w:b w:val="0"/>
          <w:sz w:val="24"/>
          <w:szCs w:val="24"/>
        </w:rPr>
        <w:t xml:space="preserve"> </w:t>
      </w:r>
      <w:r w:rsidRPr="00136438">
        <w:rPr>
          <w:b w:val="0"/>
          <w:sz w:val="24"/>
          <w:szCs w:val="24"/>
        </w:rPr>
        <w:t xml:space="preserve">определяет </w:t>
      </w:r>
      <w:r w:rsidR="00070F32">
        <w:rPr>
          <w:b w:val="0"/>
          <w:sz w:val="24"/>
          <w:szCs w:val="24"/>
        </w:rPr>
        <w:t xml:space="preserve">так же </w:t>
      </w:r>
      <w:r w:rsidRPr="00136438">
        <w:rPr>
          <w:b w:val="0"/>
          <w:sz w:val="24"/>
          <w:szCs w:val="24"/>
        </w:rPr>
        <w:t>начальный размер арендной платы в год за земельный участок, который предоставляется через проведение аукциона. Порядком приняты процентные ставки, которые применяются в отношении кадастровой стоимости участка исходя из его дальнейшего использования.</w:t>
      </w:r>
    </w:p>
    <w:p w:rsidR="00070F32" w:rsidRDefault="00070F32" w:rsidP="00070F32">
      <w:pPr>
        <w:widowControl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       </w:t>
      </w:r>
      <w:proofErr w:type="gramStart"/>
      <w:r>
        <w:rPr>
          <w:rFonts w:ascii="Times New Roman" w:hAnsi="Times New Roman" w:cs="Times New Roman"/>
          <w:color w:val="auto"/>
          <w:lang w:bidi="ar-SA"/>
        </w:rPr>
        <w:t xml:space="preserve"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</w:t>
      </w:r>
      <w:hyperlink r:id="rId7" w:history="1">
        <w:r w:rsidRPr="00EE63C5">
          <w:rPr>
            <w:rFonts w:ascii="Times New Roman" w:hAnsi="Times New Roman" w:cs="Times New Roman"/>
            <w:color w:val="auto"/>
            <w:lang w:bidi="ar-SA"/>
          </w:rPr>
          <w:t>законом</w:t>
        </w:r>
      </w:hyperlink>
      <w:r>
        <w:rPr>
          <w:rFonts w:ascii="Times New Roman" w:hAnsi="Times New Roman" w:cs="Times New Roman"/>
          <w:color w:val="auto"/>
          <w:lang w:bidi="ar-SA"/>
        </w:rPr>
        <w:t xml:space="preserve"> от 29 июля 1998 года № 135-ФЗ «Об оценочной деятельности в Российской Федерации»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</w:t>
      </w:r>
      <w:proofErr w:type="gramEnd"/>
      <w:r>
        <w:rPr>
          <w:rFonts w:ascii="Times New Roman" w:hAnsi="Times New Roman" w:cs="Times New Roman"/>
          <w:color w:val="auto"/>
          <w:lang w:bidi="ar-SA"/>
        </w:rPr>
        <w:t xml:space="preserve"> аукциона.</w:t>
      </w:r>
    </w:p>
    <w:p w:rsidR="00070F32" w:rsidRPr="00EE63C5" w:rsidRDefault="00070F32" w:rsidP="00070F32">
      <w:pPr>
        <w:pStyle w:val="20"/>
        <w:shd w:val="clear" w:color="auto" w:fill="auto"/>
        <w:spacing w:line="278" w:lineRule="exact"/>
        <w:ind w:left="993" w:right="-76" w:firstLine="580"/>
        <w:rPr>
          <w:b w:val="0"/>
          <w:sz w:val="24"/>
          <w:szCs w:val="24"/>
        </w:rPr>
      </w:pPr>
      <w:r w:rsidRPr="00EE63C5">
        <w:rPr>
          <w:b w:val="0"/>
          <w:sz w:val="24"/>
          <w:szCs w:val="24"/>
        </w:rPr>
        <w:t>Для строительства зданий, сооружений коммерческого назначения приняты ставки  в  размере  2%  от кадастровой стоимости земельных участков.</w:t>
      </w:r>
    </w:p>
    <w:p w:rsidR="00EE63C5" w:rsidRPr="00EE63C5" w:rsidRDefault="00841648" w:rsidP="00EE63C5">
      <w:pPr>
        <w:ind w:left="993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        </w:t>
      </w:r>
      <w:r w:rsidR="00070F32" w:rsidRPr="00EE63C5">
        <w:rPr>
          <w:rFonts w:ascii="Times New Roman" w:hAnsi="Times New Roman" w:cs="Times New Roman"/>
        </w:rPr>
        <w:t xml:space="preserve"> Стоимость арендной платы, применительно к действующим ставкам арендной платы, </w:t>
      </w:r>
      <w:r w:rsidR="00EE63C5" w:rsidRPr="00EE63C5">
        <w:rPr>
          <w:rFonts w:ascii="Times New Roman" w:hAnsi="Times New Roman" w:cs="Times New Roman"/>
        </w:rPr>
        <w:t xml:space="preserve">на территории Дальнегорского городского округа,   </w:t>
      </w:r>
      <w:r w:rsidR="009F6EC3" w:rsidRPr="00EE63C5">
        <w:rPr>
          <w:rFonts w:ascii="Times New Roman" w:hAnsi="Times New Roman" w:cs="Times New Roman"/>
        </w:rPr>
        <w:t>на примере  земельного участка</w:t>
      </w:r>
      <w:r w:rsidR="00086812">
        <w:rPr>
          <w:rFonts w:ascii="Times New Roman" w:hAnsi="Times New Roman" w:cs="Times New Roman"/>
        </w:rPr>
        <w:t xml:space="preserve"> </w:t>
      </w:r>
      <w:r w:rsidR="00EE63C5" w:rsidRPr="00EE63C5">
        <w:rPr>
          <w:rFonts w:ascii="Times New Roman" w:hAnsi="Times New Roman" w:cs="Times New Roman"/>
        </w:rPr>
        <w:t xml:space="preserve"> </w:t>
      </w:r>
      <w:r w:rsidR="00EE63C5" w:rsidRPr="00EE63C5">
        <w:rPr>
          <w:rFonts w:ascii="Times New Roman" w:hAnsi="Times New Roman" w:cs="Times New Roman"/>
          <w:bCs/>
          <w:bdr w:val="none" w:sz="0" w:space="0" w:color="auto" w:frame="1"/>
        </w:rPr>
        <w:t xml:space="preserve"> площадью 0,77 га, с  основным  видом  разрешенного  использованием: строительная промышленность    (зона П1-3) – производственная зона, составит:</w:t>
      </w:r>
    </w:p>
    <w:p w:rsidR="00EE63C5" w:rsidRDefault="00EE63C5" w:rsidP="00EE63C5">
      <w:pPr>
        <w:ind w:left="993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EE63C5">
        <w:rPr>
          <w:rFonts w:ascii="Times New Roman" w:hAnsi="Times New Roman" w:cs="Times New Roman"/>
          <w:bCs/>
          <w:bdr w:val="none" w:sz="0" w:space="0" w:color="auto" w:frame="1"/>
        </w:rPr>
        <w:t xml:space="preserve">                                2730387,30 х 2% =  54607,74 рублей,  </w:t>
      </w:r>
    </w:p>
    <w:p w:rsidR="00841648" w:rsidRPr="00EE63C5" w:rsidRDefault="00841648" w:rsidP="00EE63C5">
      <w:pPr>
        <w:ind w:left="993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686620" w:rsidRDefault="00EE63C5" w:rsidP="00EE63C5">
      <w:pPr>
        <w:ind w:left="993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EE63C5">
        <w:rPr>
          <w:rFonts w:ascii="Times New Roman" w:hAnsi="Times New Roman" w:cs="Times New Roman"/>
          <w:bCs/>
          <w:bdr w:val="none" w:sz="0" w:space="0" w:color="auto" w:frame="1"/>
        </w:rPr>
        <w:t>при этом  получим  стоимость 1 кв.м.</w:t>
      </w:r>
      <w:r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EE63C5">
        <w:rPr>
          <w:rFonts w:ascii="Times New Roman" w:hAnsi="Times New Roman" w:cs="Times New Roman"/>
          <w:bCs/>
          <w:bdr w:val="none" w:sz="0" w:space="0" w:color="auto" w:frame="1"/>
        </w:rPr>
        <w:t>= 7,09 рублей.</w:t>
      </w:r>
    </w:p>
    <w:p w:rsidR="00086812" w:rsidRPr="00EE63C5" w:rsidRDefault="00086812" w:rsidP="00EE63C5">
      <w:pPr>
        <w:ind w:left="993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>
        <w:rPr>
          <w:rFonts w:ascii="Times New Roman" w:hAnsi="Times New Roman" w:cs="Times New Roman"/>
          <w:bCs/>
          <w:bdr w:val="none" w:sz="0" w:space="0" w:color="auto" w:frame="1"/>
        </w:rPr>
        <w:t xml:space="preserve">          На основании проведенного анализа применение понижающих коэффициентов </w:t>
      </w:r>
      <w:r w:rsidR="00984771">
        <w:rPr>
          <w:rFonts w:ascii="Times New Roman" w:hAnsi="Times New Roman" w:cs="Times New Roman"/>
          <w:bCs/>
          <w:bdr w:val="none" w:sz="0" w:space="0" w:color="auto" w:frame="1"/>
        </w:rPr>
        <w:t xml:space="preserve">для поддержки приоритетных видов экономической деятельности на территории Дальнегорского городского округа  </w:t>
      </w:r>
      <w:r>
        <w:rPr>
          <w:rFonts w:ascii="Times New Roman" w:hAnsi="Times New Roman" w:cs="Times New Roman"/>
          <w:bCs/>
          <w:bdr w:val="none" w:sz="0" w:space="0" w:color="auto" w:frame="1"/>
        </w:rPr>
        <w:t>нецелесообразно, та как годовая плата за 1 кв.м. земельного участка в год составляет всего 7,09 рублей.</w:t>
      </w:r>
    </w:p>
    <w:p w:rsidR="00C77E95" w:rsidRDefault="003D54F0" w:rsidP="00CF7319">
      <w:pPr>
        <w:pStyle w:val="20"/>
        <w:shd w:val="clear" w:color="auto" w:fill="auto"/>
        <w:spacing w:line="254" w:lineRule="exact"/>
        <w:ind w:left="993" w:right="-76" w:firstLine="58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Вместе с тем, постановлением администрации Дальнегорского городского округа от 10.02.2020 №102-па «</w:t>
      </w:r>
      <w:r w:rsidR="00CF7319" w:rsidRPr="00CF7319">
        <w:rPr>
          <w:b w:val="0"/>
          <w:sz w:val="24"/>
          <w:szCs w:val="24"/>
        </w:rPr>
        <w:t>Об установлении начальной цены предмета аукциона на право заключения договоров аренды земельных участков, находящихся в собственности Дальнегорского городского округа, а также земельных участков, государственная собственность на которые не разграничена</w:t>
      </w:r>
      <w:r>
        <w:rPr>
          <w:b w:val="0"/>
          <w:sz w:val="24"/>
          <w:szCs w:val="24"/>
        </w:rPr>
        <w:t>»</w:t>
      </w:r>
      <w:r w:rsidR="00CF7319">
        <w:rPr>
          <w:b w:val="0"/>
          <w:sz w:val="24"/>
          <w:szCs w:val="24"/>
        </w:rPr>
        <w:t xml:space="preserve"> и</w:t>
      </w:r>
      <w:r w:rsidR="00CF7319" w:rsidRPr="00CF7319">
        <w:rPr>
          <w:b w:val="0"/>
          <w:sz w:val="24"/>
          <w:szCs w:val="24"/>
        </w:rPr>
        <w:t>нвесторам, реализующим инвестиционные проекты на территории Дальнегорского городского округа, начальная цена предмета аукциона на право заключения договоров аренды земельных участков</w:t>
      </w:r>
      <w:proofErr w:type="gramEnd"/>
      <w:r w:rsidR="00CF7319" w:rsidRPr="00CF7319">
        <w:rPr>
          <w:b w:val="0"/>
          <w:sz w:val="24"/>
          <w:szCs w:val="24"/>
        </w:rPr>
        <w:t xml:space="preserve"> устанавливается в размере 2% от кадастровой стоимости земельных участков.</w:t>
      </w:r>
    </w:p>
    <w:p w:rsidR="00086812" w:rsidRDefault="00086812" w:rsidP="00686620">
      <w:pPr>
        <w:pStyle w:val="20"/>
        <w:shd w:val="clear" w:color="auto" w:fill="auto"/>
        <w:spacing w:line="254" w:lineRule="exact"/>
        <w:ind w:left="993" w:right="548" w:firstLine="580"/>
        <w:rPr>
          <w:b w:val="0"/>
          <w:sz w:val="24"/>
          <w:szCs w:val="24"/>
        </w:rPr>
      </w:pPr>
    </w:p>
    <w:p w:rsidR="00086812" w:rsidRDefault="00086812" w:rsidP="00686620">
      <w:pPr>
        <w:pStyle w:val="20"/>
        <w:shd w:val="clear" w:color="auto" w:fill="auto"/>
        <w:spacing w:line="254" w:lineRule="exact"/>
        <w:ind w:left="993" w:right="548" w:firstLine="580"/>
        <w:rPr>
          <w:b w:val="0"/>
          <w:sz w:val="24"/>
          <w:szCs w:val="24"/>
        </w:rPr>
      </w:pPr>
    </w:p>
    <w:p w:rsidR="00086812" w:rsidRDefault="00086812" w:rsidP="00686620">
      <w:pPr>
        <w:pStyle w:val="20"/>
        <w:shd w:val="clear" w:color="auto" w:fill="auto"/>
        <w:spacing w:line="254" w:lineRule="exact"/>
        <w:ind w:left="993" w:right="548" w:firstLine="580"/>
        <w:rPr>
          <w:b w:val="0"/>
          <w:sz w:val="24"/>
          <w:szCs w:val="24"/>
        </w:rPr>
      </w:pPr>
    </w:p>
    <w:p w:rsidR="00086812" w:rsidRDefault="00086812" w:rsidP="00686620">
      <w:pPr>
        <w:pStyle w:val="20"/>
        <w:shd w:val="clear" w:color="auto" w:fill="auto"/>
        <w:spacing w:line="254" w:lineRule="exact"/>
        <w:ind w:left="993" w:right="548" w:firstLine="580"/>
        <w:rPr>
          <w:b w:val="0"/>
          <w:sz w:val="24"/>
          <w:szCs w:val="24"/>
        </w:rPr>
      </w:pPr>
    </w:p>
    <w:p w:rsidR="00086812" w:rsidRDefault="00086812" w:rsidP="00086812">
      <w:pPr>
        <w:pStyle w:val="20"/>
        <w:shd w:val="clear" w:color="auto" w:fill="auto"/>
        <w:spacing w:line="254" w:lineRule="exact"/>
        <w:ind w:right="54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Начальник Управления муниципального </w:t>
      </w:r>
    </w:p>
    <w:p w:rsidR="00086812" w:rsidRDefault="00086812" w:rsidP="00086812">
      <w:pPr>
        <w:pStyle w:val="20"/>
        <w:shd w:val="clear" w:color="auto" w:fill="auto"/>
        <w:spacing w:line="254" w:lineRule="exact"/>
        <w:ind w:right="54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имущества администрации Дальнегорского </w:t>
      </w:r>
    </w:p>
    <w:p w:rsidR="00086812" w:rsidRPr="00EE63C5" w:rsidRDefault="00086812" w:rsidP="00086812">
      <w:pPr>
        <w:pStyle w:val="20"/>
        <w:shd w:val="clear" w:color="auto" w:fill="auto"/>
        <w:spacing w:line="254" w:lineRule="exact"/>
        <w:ind w:right="548"/>
        <w:rPr>
          <w:b w:val="0"/>
          <w:sz w:val="24"/>
          <w:szCs w:val="24"/>
        </w:rPr>
        <w:sectPr w:rsidR="00086812" w:rsidRPr="00EE63C5" w:rsidSect="00441B2B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  <w:r>
        <w:rPr>
          <w:b w:val="0"/>
          <w:sz w:val="24"/>
          <w:szCs w:val="24"/>
        </w:rPr>
        <w:t xml:space="preserve">               городского округа                                                                                            </w:t>
      </w:r>
      <w:r w:rsidR="00984771">
        <w:rPr>
          <w:b w:val="0"/>
          <w:sz w:val="24"/>
          <w:szCs w:val="24"/>
        </w:rPr>
        <w:t xml:space="preserve"> </w:t>
      </w:r>
      <w:r w:rsidR="000656CB">
        <w:rPr>
          <w:b w:val="0"/>
          <w:sz w:val="24"/>
          <w:szCs w:val="24"/>
        </w:rPr>
        <w:t xml:space="preserve">                 О.И. Коноплева</w:t>
      </w:r>
    </w:p>
    <w:p w:rsidR="00C77E95" w:rsidRPr="00136438" w:rsidRDefault="00C77E95" w:rsidP="00686620">
      <w:pPr>
        <w:pStyle w:val="20"/>
        <w:shd w:val="clear" w:color="auto" w:fill="auto"/>
        <w:spacing w:line="274" w:lineRule="exact"/>
        <w:rPr>
          <w:b w:val="0"/>
          <w:sz w:val="24"/>
          <w:szCs w:val="24"/>
        </w:rPr>
      </w:pPr>
    </w:p>
    <w:sectPr w:rsidR="00C77E95" w:rsidRPr="00136438" w:rsidSect="003073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C8" w:rsidRDefault="00B834C8">
      <w:r>
        <w:separator/>
      </w:r>
    </w:p>
  </w:endnote>
  <w:endnote w:type="continuationSeparator" w:id="0">
    <w:p w:rsidR="00B834C8" w:rsidRDefault="00B8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C8" w:rsidRDefault="00B834C8"/>
  </w:footnote>
  <w:footnote w:type="continuationSeparator" w:id="0">
    <w:p w:rsidR="00B834C8" w:rsidRDefault="00B834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1748"/>
    <w:multiLevelType w:val="multilevel"/>
    <w:tmpl w:val="A3A8D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7E95"/>
    <w:rsid w:val="000656CB"/>
    <w:rsid w:val="00070F32"/>
    <w:rsid w:val="00086812"/>
    <w:rsid w:val="00136438"/>
    <w:rsid w:val="0030738B"/>
    <w:rsid w:val="003D54F0"/>
    <w:rsid w:val="00441B2B"/>
    <w:rsid w:val="00453792"/>
    <w:rsid w:val="00565A3A"/>
    <w:rsid w:val="00686620"/>
    <w:rsid w:val="00841648"/>
    <w:rsid w:val="00984771"/>
    <w:rsid w:val="009F6EC3"/>
    <w:rsid w:val="00B834C8"/>
    <w:rsid w:val="00C77E95"/>
    <w:rsid w:val="00CF7319"/>
    <w:rsid w:val="00D4453D"/>
    <w:rsid w:val="00DC4289"/>
    <w:rsid w:val="00EE63C5"/>
    <w:rsid w:val="00F6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3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38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07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07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07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5pt">
    <w:name w:val="Основной текст (2) + 9;5 pt"/>
    <w:basedOn w:val="2"/>
    <w:rsid w:val="00307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0738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307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307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0">
    <w:name w:val="Основной текст (2) + 12 pt;Не полужирный"/>
    <w:basedOn w:val="2"/>
    <w:rsid w:val="00307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07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3073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0738B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0738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686620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  <w:lang w:bidi="ar-SA"/>
    </w:rPr>
  </w:style>
  <w:style w:type="paragraph" w:styleId="a7">
    <w:name w:val="header"/>
    <w:basedOn w:val="a"/>
    <w:link w:val="a8"/>
    <w:uiPriority w:val="99"/>
    <w:unhideWhenUsed/>
    <w:rsid w:val="00686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6620"/>
    <w:rPr>
      <w:color w:val="000000"/>
    </w:rPr>
  </w:style>
  <w:style w:type="paragraph" w:styleId="a9">
    <w:name w:val="footer"/>
    <w:basedOn w:val="a"/>
    <w:link w:val="aa"/>
    <w:uiPriority w:val="99"/>
    <w:unhideWhenUsed/>
    <w:rsid w:val="00686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6620"/>
    <w:rPr>
      <w:color w:val="000000"/>
    </w:rPr>
  </w:style>
  <w:style w:type="paragraph" w:customStyle="1" w:styleId="rtejustify">
    <w:name w:val="rtejustify"/>
    <w:basedOn w:val="a"/>
    <w:rsid w:val="009F6E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9F6E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86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8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0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686620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  <w:lang w:bidi="ar-SA"/>
    </w:rPr>
  </w:style>
  <w:style w:type="paragraph" w:styleId="a7">
    <w:name w:val="header"/>
    <w:basedOn w:val="a"/>
    <w:link w:val="a8"/>
    <w:uiPriority w:val="99"/>
    <w:unhideWhenUsed/>
    <w:rsid w:val="00686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6620"/>
    <w:rPr>
      <w:color w:val="000000"/>
    </w:rPr>
  </w:style>
  <w:style w:type="paragraph" w:styleId="a9">
    <w:name w:val="footer"/>
    <w:basedOn w:val="a"/>
    <w:link w:val="aa"/>
    <w:uiPriority w:val="99"/>
    <w:unhideWhenUsed/>
    <w:rsid w:val="00686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6620"/>
    <w:rPr>
      <w:color w:val="000000"/>
    </w:rPr>
  </w:style>
  <w:style w:type="paragraph" w:customStyle="1" w:styleId="rtejustify">
    <w:name w:val="rtejustify"/>
    <w:basedOn w:val="a"/>
    <w:rsid w:val="009F6E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9F6E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86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8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F0C3A1D749A93CDAAAAEDCE3F0C65FF85B48775C7EA698EE827DC29337474D0B79ACF1A97DFE82AC7FD823F155M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2019-11-19T05:29:00Z</cp:lastPrinted>
  <dcterms:created xsi:type="dcterms:W3CDTF">2020-01-27T22:46:00Z</dcterms:created>
  <dcterms:modified xsi:type="dcterms:W3CDTF">2020-03-16T23:54:00Z</dcterms:modified>
</cp:coreProperties>
</file>