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806627" w14:textId="7586976A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14F8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ию</w:t>
      </w:r>
      <w:r w:rsidR="004E64C9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л</w:t>
      </w:r>
      <w:r w:rsidR="00114F8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7B7FB338" w:rsidR="002F11CC" w:rsidRPr="001C45DC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ию</w:t>
      </w:r>
      <w:r w:rsidR="004E64C9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6222F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B21626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210B3F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87</w:t>
      </w:r>
      <w:r w:rsidR="0005070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210B3F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65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4E64C9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июне</w:t>
      </w:r>
      <w:r w:rsidR="007F34E6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превысив </w:t>
      </w:r>
      <w:r w:rsidR="00F214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C14DF4">
        <w:rPr>
          <w:rFonts w:ascii="Arial" w:eastAsiaTheme="minorHAnsi" w:hAnsi="Arial" w:cs="Arial"/>
          <w:sz w:val="24"/>
          <w:szCs w:val="24"/>
        </w:rPr>
        <w:t>—</w:t>
      </w:r>
      <w:r w:rsidR="00272C07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C14DF4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84</w:t>
      </w:r>
      <w:r w:rsidR="00F214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C14DF4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C14DF4">
        <w:rPr>
          <w:rFonts w:ascii="Arial" w:eastAsiaTheme="minorHAnsi" w:hAnsi="Arial" w:cs="Arial"/>
          <w:sz w:val="24"/>
          <w:szCs w:val="24"/>
        </w:rPr>
        <w:t>—</w:t>
      </w:r>
      <w:r w:rsidR="002D1028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C14DF4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>46</w:t>
      </w:r>
      <w:r w:rsidR="00E16625" w:rsidRPr="00C14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123920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E86D0D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динамику цен в </w:t>
      </w:r>
      <w:r w:rsidR="00123920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крае 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по-прежнему </w:t>
      </w:r>
      <w:r w:rsidR="00E86D0D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оказ</w:t>
      </w:r>
      <w:r w:rsidR="00874FAF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ыва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E86D0D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влияние </w:t>
      </w:r>
      <w:r w:rsidR="00131106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общероссийский </w:t>
      </w:r>
      <w:proofErr w:type="spellStart"/>
      <w:r w:rsidR="00131106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проинфляционный</w:t>
      </w:r>
      <w:proofErr w:type="spellEnd"/>
      <w:r w:rsidR="00131106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фактор </w:t>
      </w:r>
      <w:r w:rsidR="00D4704A" w:rsidRPr="001C45DC">
        <w:rPr>
          <w:rFonts w:ascii="Arial" w:eastAsiaTheme="minorHAnsi" w:hAnsi="Arial" w:cs="Arial"/>
          <w:sz w:val="24"/>
          <w:szCs w:val="24"/>
        </w:rPr>
        <w:t>—</w:t>
      </w:r>
      <w:r w:rsidR="00131106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1CC" w:rsidRPr="00795CFC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</w:t>
      </w:r>
      <w:r w:rsidR="00470F92" w:rsidRPr="00795CFC">
        <w:rPr>
          <w:rFonts w:ascii="Times New Roman" w:hAnsi="Times New Roman" w:cs="Times New Roman"/>
          <w:b/>
          <w:sz w:val="28"/>
          <w:szCs w:val="28"/>
          <w:lang w:eastAsia="ru-RU"/>
        </w:rPr>
        <w:t>ийся</w:t>
      </w:r>
      <w:r w:rsidR="00470F92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рост </w:t>
      </w:r>
      <w:r w:rsidR="002F11CC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спроса наряду с сохраняющимся давлением со стороны издержек</w:t>
      </w:r>
      <w:r w:rsidR="00093C45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производителей, в том числе связанн</w:t>
      </w:r>
      <w:r w:rsidR="00C3014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D43C35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515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C45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с ускоренным ростом цен на мировых товарных рынках</w:t>
      </w:r>
      <w:r w:rsidR="002F11CC" w:rsidRPr="001C45D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BE18C2F" w14:textId="77777777" w:rsidR="00711299" w:rsidRPr="001C45DC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4E64C9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3745F" w14:textId="77777777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FA17A74" w14:textId="1DE6DD9C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7018F5B" w14:textId="77777777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0E367B2" w14:textId="63D6F9D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21616A16" w14:textId="77777777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7F0DC9F0" w14:textId="263B0AA5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52177C4" w14:textId="77777777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4F08F7D2" w14:textId="711034A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042608FB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307835AA" w14:textId="08A026AA" w:rsidR="004E64C9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E64C9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96758E2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14:paraId="54FBE73D" w14:textId="5CB4BBBC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5EE2E207" w14:textId="01C82A5B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410622B3" w14:textId="665C7945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</w:tcPr>
          <w:p w14:paraId="7D2D0E0F" w14:textId="101C57FE" w:rsidR="004E64C9" w:rsidRPr="00A51DFE" w:rsidRDefault="00F7298C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4E64C9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3B4E226F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14:paraId="69635BB4" w14:textId="7C3EF639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14:paraId="23C1FAE2" w14:textId="2B2DBABA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63C2788E" w14:textId="763B24F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14:paraId="2E21F7A0" w14:textId="0F577C1A" w:rsidR="004E64C9" w:rsidRPr="00A51DFE" w:rsidRDefault="00F7298C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5,65</w:t>
            </w:r>
          </w:p>
        </w:tc>
      </w:tr>
      <w:tr w:rsidR="004E64C9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4E64C9" w:rsidRPr="00B548F0" w:rsidDel="00E20E97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4E64C9" w:rsidRPr="00525418" w:rsidDel="00E20E97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C9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5710E28E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14:paraId="2483B5D9" w14:textId="0B9514B2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6BE402D2" w14:textId="7FFCEADC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34" w:type="dxa"/>
          </w:tcPr>
          <w:p w14:paraId="254D2CF3" w14:textId="226CFDB9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134" w:type="dxa"/>
          </w:tcPr>
          <w:p w14:paraId="0AAFAE27" w14:textId="3623948C" w:rsidR="004E64C9" w:rsidRDefault="00F7298C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</w:tr>
      <w:tr w:rsidR="004E64C9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4E64C9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4E64C9" w:rsidRPr="00B548F0" w:rsidDel="00E20E97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4E64C9" w:rsidRPr="00525418" w:rsidDel="00E20E97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C9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520124C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14:paraId="1B394877" w14:textId="3D8A61E9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14:paraId="7F9DBBF1" w14:textId="2CF174EA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14:paraId="61400E06" w14:textId="5E4E3218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14:paraId="0D7626FA" w14:textId="0E4C9C21" w:rsidR="004E64C9" w:rsidRDefault="00A51DFE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4E64C9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17FDE668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4C146C47" w14:textId="56BA0EB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14:paraId="468AC4DF" w14:textId="481B4A36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14:paraId="54AF7A20" w14:textId="2F32DD2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14:paraId="17BAC69E" w14:textId="4847022B" w:rsidR="004E64C9" w:rsidRDefault="00F7298C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A5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4C9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4E64C9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061F3627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14:paraId="16B58639" w14:textId="32E3E3BF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14:paraId="4CEAE6F0" w14:textId="148AC2D5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14:paraId="6AAA61CC" w14:textId="5E37DF3A" w:rsidR="004E64C9" w:rsidRPr="00B548F0" w:rsidDel="00E20E97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34" w:type="dxa"/>
          </w:tcPr>
          <w:p w14:paraId="1CB821B7" w14:textId="00924DC5" w:rsidR="004E64C9" w:rsidRDefault="00F7298C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4E64C9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4E64C9" w:rsidRPr="00525418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4C9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4FB4B6E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704B0D33" w14:textId="40369FA2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0A464ADA" w14:textId="7FB9C179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14:paraId="45B24145" w14:textId="7CB50B44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134" w:type="dxa"/>
          </w:tcPr>
          <w:p w14:paraId="6E1447D9" w14:textId="1525E282" w:rsidR="004E64C9" w:rsidRDefault="00A51DFE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4E64C9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4E64C9" w:rsidRPr="00533253" w:rsidRDefault="004E64C9" w:rsidP="004E6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133B52E1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7F670A11" w14:textId="27E6B6D3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2EFA3B91" w14:textId="29AE8C3E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50CBFA39" w14:textId="04815D88" w:rsidR="004E64C9" w:rsidRPr="00B548F0" w:rsidRDefault="004E64C9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</w:tcPr>
          <w:p w14:paraId="1AA3C6EB" w14:textId="4165431F" w:rsidR="004E64C9" w:rsidRDefault="00A51DFE" w:rsidP="004E6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6961FBF2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147C7877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3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C029264" wp14:editId="1C53652B">
            <wp:extent cx="6570345" cy="4931217"/>
            <wp:effectExtent l="0" t="0" r="1905" b="3175"/>
            <wp:docPr id="1" name="Рисунок 1" descr="P:\Подразделения\Экономическое управление\1. ОЭАиРР\ИНФОРМАЦИОННАЯ ПОЛИТИКА\2021\ИАМ ДГУ\Приморский край\июль 2021\Primorye_territory_map_07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июль 2021\Primorye_territory_map_07_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C06" w14:textId="77777777" w:rsidR="003033F4" w:rsidRDefault="003033F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8A6" w14:textId="69E78E81" w:rsidR="001165E8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прирост цен на продовольственные товары в Приморском крае у</w:t>
      </w:r>
      <w:r w:rsidR="00E06D9B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</w:t>
      </w:r>
      <w:r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5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E06D9B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F5D80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</w:t>
      </w:r>
      <w:r w:rsidR="00E06D9B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37B81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5235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E06D9B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F613E8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E06D9B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5D179C" w:rsidRPr="008D4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AF79A" w14:textId="4BF7608B" w:rsidR="004C7F4E" w:rsidRPr="005B2294" w:rsidRDefault="00BC2FCE" w:rsidP="006E3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погодные условия </w:t>
      </w:r>
      <w:r w:rsidR="0014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увеличение импорта обусловили уменьшение годового темпа прироста цен на </w:t>
      </w:r>
      <w:r w:rsidR="005A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</w:t>
      </w:r>
      <w:r w:rsidR="004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 w:rsidR="005A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4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аномально жаркая и сухая погода </w:t>
      </w:r>
      <w:r w:rsidRPr="00BC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Приморском крае способствовал</w:t>
      </w:r>
      <w:r w:rsidR="009D5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хорошем</w:t>
      </w:r>
      <w:r w:rsidR="0079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урожаю помидор</w:t>
      </w:r>
      <w:r w:rsidR="00830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обусловило </w:t>
      </w:r>
      <w:r w:rsidR="0079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 цен на них</w:t>
      </w:r>
      <w:r w:rsidRPr="00BC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32" w:rsidRPr="00A1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поставок картофеля из Пакистана </w:t>
      </w:r>
      <w:r w:rsidR="0041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более </w:t>
      </w:r>
      <w:r w:rsidR="007E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41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цене </w:t>
      </w:r>
      <w:r w:rsidR="00A13432" w:rsidRPr="00A13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замедлило годовой рост цен на него.</w:t>
      </w:r>
      <w:r w:rsidR="00A1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45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2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</w:t>
      </w:r>
      <w:r w:rsidR="00D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A1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импорта </w:t>
      </w:r>
      <w:r w:rsidR="00D8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хорошего урожая в регионах</w:t>
      </w:r>
      <w:r w:rsidR="007E08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производителях </w:t>
      </w:r>
      <w:r w:rsidR="002B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обусловило </w:t>
      </w:r>
      <w:r w:rsidR="00D37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удешевление</w:t>
      </w:r>
      <w:r w:rsidR="00DE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="00830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яблок</w:t>
      </w:r>
      <w:r w:rsidR="00C46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5065D1" w14:textId="628D736F" w:rsidR="006D6997" w:rsidRPr="00C9163E" w:rsidRDefault="00C9163E" w:rsidP="00253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Продолжился перенос в цены ранее возросших издержек производителей. Увеличение стоимости кормов, ветеринарных препаратов, материалов для упаковки и оборудования на фоне ранее произошедшего ослабления рубля привело к росту цен на мясо и мясопродукты, а также молоко и молочные продукты в годовом выражении.</w:t>
      </w:r>
    </w:p>
    <w:p w14:paraId="04860161" w14:textId="77777777" w:rsidR="00C9163E" w:rsidRPr="00C9163E" w:rsidRDefault="00C9163E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43072793" w:rsidR="00395E4B" w:rsidRPr="001B1CF0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CF0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1B1CF0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B9D1A" w14:textId="6C3F808C" w:rsidR="00EA472F" w:rsidRPr="001B1CF0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5D179C" w:rsidRPr="001B1CF0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AB2263" w:rsidRPr="001B1CF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D179C" w:rsidRPr="001B1C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1B1CF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1B1CF0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D179C" w:rsidRPr="001B1CF0"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="00AB2263" w:rsidRPr="001B1CF0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AB2263" w:rsidRPr="001B1CF0">
        <w:rPr>
          <w:rFonts w:ascii="Times New Roman" w:hAnsi="Times New Roman" w:cs="Times New Roman"/>
          <w:sz w:val="28"/>
          <w:szCs w:val="28"/>
          <w:lang w:eastAsia="ru-RU"/>
        </w:rPr>
        <w:t>6,14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AB2263" w:rsidRPr="001B1CF0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472F"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В сохраняющихся условиях превышения спроса над </w:t>
      </w:r>
      <w:r w:rsidR="00EA472F" w:rsidRPr="001B1C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предложением производителям проще переносить в отпускные цены рост издержек. Основной вклад в ускорение инфляции внесла динамика цен на строительные материалы</w:t>
      </w:r>
      <w:r w:rsidR="00AB2263" w:rsidRPr="001B1CF0">
        <w:rPr>
          <w:rFonts w:ascii="Times New Roman" w:hAnsi="Times New Roman" w:cs="Times New Roman"/>
          <w:sz w:val="28"/>
          <w:szCs w:val="28"/>
          <w:lang w:eastAsia="ru-RU"/>
        </w:rPr>
        <w:t xml:space="preserve"> и легковые автомобили</w:t>
      </w:r>
      <w:r w:rsidR="00EA472F" w:rsidRPr="001B1C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7C5951A" w14:textId="342F33AD" w:rsidR="001B1CF0" w:rsidRPr="001B1CF0" w:rsidRDefault="001B1CF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F0">
        <w:rPr>
          <w:rFonts w:ascii="Times New Roman" w:hAnsi="Times New Roman" w:cs="Times New Roman"/>
          <w:sz w:val="28"/>
          <w:szCs w:val="28"/>
          <w:lang w:eastAsia="ru-RU"/>
        </w:rPr>
        <w:t>Высокие объемы строительства на рынке жилья на фоне действия льготной ипотеки с господдержкой и, как следствие, увеличение спроса на стройматериалы и мебель по-прежнему ускоряли рост цен на данные товары. Дополнительное влияние на динамику стоимости стройматериалов продолжило оказывать</w:t>
      </w:r>
      <w:r w:rsidR="006918BB" w:rsidRPr="006918BB">
        <w:t xml:space="preserve"> </w:t>
      </w:r>
      <w:r w:rsidR="006918B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918BB" w:rsidRPr="006918BB">
        <w:rPr>
          <w:rFonts w:ascii="Times New Roman" w:hAnsi="Times New Roman" w:cs="Times New Roman"/>
          <w:sz w:val="28"/>
          <w:szCs w:val="28"/>
          <w:lang w:eastAsia="ru-RU"/>
        </w:rPr>
        <w:t xml:space="preserve">нижение предложения древесины и металлов на внутреннем рынке, в том числе из-за роста их экспорта вследствие </w:t>
      </w:r>
      <w:r w:rsidR="00A96E42">
        <w:rPr>
          <w:rFonts w:ascii="Times New Roman" w:hAnsi="Times New Roman" w:cs="Times New Roman"/>
          <w:sz w:val="28"/>
          <w:szCs w:val="28"/>
          <w:lang w:eastAsia="ru-RU"/>
        </w:rPr>
        <w:t>высоких</w:t>
      </w:r>
      <w:r w:rsidR="006918BB" w:rsidRPr="006918BB">
        <w:rPr>
          <w:rFonts w:ascii="Times New Roman" w:hAnsi="Times New Roman" w:cs="Times New Roman"/>
          <w:sz w:val="28"/>
          <w:szCs w:val="28"/>
          <w:lang w:eastAsia="ru-RU"/>
        </w:rPr>
        <w:t xml:space="preserve"> мировых цен</w:t>
      </w:r>
      <w:r w:rsidR="00691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03EC5D" w14:textId="1482F6B6" w:rsidR="001B1CF0" w:rsidRDefault="001B1CF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CF0">
        <w:rPr>
          <w:rFonts w:ascii="Times New Roman" w:hAnsi="Times New Roman" w:cs="Times New Roman"/>
          <w:sz w:val="28"/>
          <w:szCs w:val="28"/>
          <w:lang w:eastAsia="ru-RU"/>
        </w:rPr>
        <w:t>Сохраняющееся превышение спроса над предложением из-за перебоев в поставках комплектующих</w:t>
      </w:r>
      <w:r w:rsidR="00D83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1CF0">
        <w:rPr>
          <w:rFonts w:ascii="Times New Roman" w:hAnsi="Times New Roman" w:cs="Times New Roman"/>
          <w:sz w:val="28"/>
          <w:szCs w:val="28"/>
          <w:lang w:eastAsia="ru-RU"/>
        </w:rPr>
        <w:t>на заводы-производители, а также рост их затрат на фоне произошедшего ранее ослабления рубля и повышения мировых цен на металл по-прежнему увеличивали годовые темпы прироста цен на легковые автомобили.</w:t>
      </w:r>
    </w:p>
    <w:p w14:paraId="2839A715" w14:textId="77777777" w:rsidR="001B1CF0" w:rsidRPr="00DF6702" w:rsidRDefault="001B1CF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DF6702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70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F670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312E24CC" w:rsidR="00193326" w:rsidRPr="00DF6702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02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DF6702">
        <w:rPr>
          <w:rFonts w:ascii="Times New Roman" w:hAnsi="Times New Roman" w:cs="Times New Roman"/>
          <w:sz w:val="28"/>
          <w:szCs w:val="28"/>
        </w:rPr>
        <w:t xml:space="preserve">в сфере услуг составил </w:t>
      </w:r>
      <w:r w:rsidR="000B6638" w:rsidRPr="00DF6702">
        <w:rPr>
          <w:rFonts w:ascii="Times New Roman" w:hAnsi="Times New Roman" w:cs="Times New Roman"/>
          <w:sz w:val="28"/>
          <w:szCs w:val="28"/>
        </w:rPr>
        <w:t>3,</w:t>
      </w:r>
      <w:r w:rsidR="00DF6702" w:rsidRPr="00DF6702">
        <w:rPr>
          <w:rFonts w:ascii="Times New Roman" w:hAnsi="Times New Roman" w:cs="Times New Roman"/>
          <w:sz w:val="28"/>
          <w:szCs w:val="28"/>
        </w:rPr>
        <w:t>26</w:t>
      </w:r>
      <w:r w:rsidR="00CF7895" w:rsidRPr="00DF6702">
        <w:rPr>
          <w:rFonts w:ascii="Times New Roman" w:hAnsi="Times New Roman" w:cs="Times New Roman"/>
          <w:sz w:val="28"/>
          <w:szCs w:val="28"/>
        </w:rPr>
        <w:t>% в</w:t>
      </w:r>
      <w:r w:rsidR="000B6638" w:rsidRPr="00DF6702">
        <w:rPr>
          <w:rFonts w:ascii="Times New Roman" w:hAnsi="Times New Roman" w:cs="Times New Roman"/>
          <w:sz w:val="28"/>
          <w:szCs w:val="28"/>
        </w:rPr>
        <w:t xml:space="preserve"> ию</w:t>
      </w:r>
      <w:r w:rsidR="00DF6702" w:rsidRPr="00DF6702">
        <w:rPr>
          <w:rFonts w:ascii="Times New Roman" w:hAnsi="Times New Roman" w:cs="Times New Roman"/>
          <w:sz w:val="28"/>
          <w:szCs w:val="28"/>
        </w:rPr>
        <w:t>л</w:t>
      </w:r>
      <w:r w:rsidR="000B6638" w:rsidRPr="00DF6702">
        <w:rPr>
          <w:rFonts w:ascii="Times New Roman" w:hAnsi="Times New Roman" w:cs="Times New Roman"/>
          <w:sz w:val="28"/>
          <w:szCs w:val="28"/>
        </w:rPr>
        <w:t>е</w:t>
      </w:r>
      <w:r w:rsidR="00CF7895" w:rsidRPr="00DF670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F6702" w:rsidRPr="00DF6702">
        <w:rPr>
          <w:rFonts w:ascii="Times New Roman" w:hAnsi="Times New Roman" w:cs="Times New Roman"/>
          <w:sz w:val="28"/>
          <w:szCs w:val="28"/>
        </w:rPr>
        <w:t>3,13</w:t>
      </w:r>
      <w:r w:rsidR="00CF7895" w:rsidRPr="00DF6702">
        <w:rPr>
          <w:rFonts w:ascii="Times New Roman" w:hAnsi="Times New Roman" w:cs="Times New Roman"/>
          <w:sz w:val="28"/>
          <w:szCs w:val="28"/>
        </w:rPr>
        <w:t xml:space="preserve">% в </w:t>
      </w:r>
      <w:r w:rsidR="00DF6702" w:rsidRPr="00DF6702">
        <w:rPr>
          <w:rFonts w:ascii="Times New Roman" w:hAnsi="Times New Roman" w:cs="Times New Roman"/>
          <w:sz w:val="28"/>
          <w:szCs w:val="28"/>
        </w:rPr>
        <w:t>июне</w:t>
      </w:r>
      <w:r w:rsidR="00CF7895" w:rsidRPr="00DF6702">
        <w:rPr>
          <w:rFonts w:ascii="Times New Roman" w:hAnsi="Times New Roman" w:cs="Times New Roman"/>
          <w:sz w:val="28"/>
          <w:szCs w:val="28"/>
        </w:rPr>
        <w:t>.</w:t>
      </w:r>
    </w:p>
    <w:p w14:paraId="6D2B6E68" w14:textId="2CE5647C" w:rsidR="0017029C" w:rsidRPr="00E65D8B" w:rsidRDefault="0029745D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8B">
        <w:rPr>
          <w:rFonts w:ascii="Times New Roman" w:hAnsi="Times New Roman" w:cs="Times New Roman"/>
          <w:sz w:val="28"/>
          <w:szCs w:val="28"/>
        </w:rPr>
        <w:t>Аномально жаркое и сухое</w:t>
      </w:r>
      <w:r w:rsidR="00282A6A" w:rsidRPr="00E65D8B">
        <w:rPr>
          <w:rFonts w:ascii="Times New Roman" w:hAnsi="Times New Roman" w:cs="Times New Roman"/>
          <w:sz w:val="28"/>
          <w:szCs w:val="28"/>
        </w:rPr>
        <w:t xml:space="preserve"> </w:t>
      </w:r>
      <w:r w:rsidRPr="00E65D8B">
        <w:rPr>
          <w:rFonts w:ascii="Times New Roman" w:hAnsi="Times New Roman" w:cs="Times New Roman"/>
          <w:sz w:val="28"/>
          <w:szCs w:val="28"/>
        </w:rPr>
        <w:t xml:space="preserve">лето в Приморье </w:t>
      </w:r>
      <w:r w:rsidR="00A84D21" w:rsidRPr="00E65D8B">
        <w:rPr>
          <w:rFonts w:ascii="Times New Roman" w:hAnsi="Times New Roman" w:cs="Times New Roman"/>
          <w:sz w:val="28"/>
          <w:szCs w:val="28"/>
        </w:rPr>
        <w:t>привело к</w:t>
      </w:r>
      <w:r w:rsidRPr="00E65D8B">
        <w:rPr>
          <w:rFonts w:ascii="Times New Roman" w:hAnsi="Times New Roman" w:cs="Times New Roman"/>
          <w:sz w:val="28"/>
          <w:szCs w:val="28"/>
        </w:rPr>
        <w:t xml:space="preserve"> </w:t>
      </w:r>
      <w:r w:rsidR="00811B14">
        <w:rPr>
          <w:rFonts w:ascii="Times New Roman" w:hAnsi="Times New Roman" w:cs="Times New Roman"/>
          <w:sz w:val="28"/>
          <w:szCs w:val="28"/>
        </w:rPr>
        <w:t>увеличению</w:t>
      </w:r>
      <w:r w:rsidR="00AC687D">
        <w:rPr>
          <w:rFonts w:ascii="Times New Roman" w:hAnsi="Times New Roman" w:cs="Times New Roman"/>
          <w:sz w:val="28"/>
          <w:szCs w:val="28"/>
        </w:rPr>
        <w:t xml:space="preserve"> </w:t>
      </w:r>
      <w:r w:rsidR="00B02907" w:rsidRPr="00E65D8B">
        <w:rPr>
          <w:rFonts w:ascii="Times New Roman" w:hAnsi="Times New Roman" w:cs="Times New Roman"/>
          <w:sz w:val="28"/>
          <w:szCs w:val="28"/>
        </w:rPr>
        <w:t xml:space="preserve">популярности пляжного отдыха </w:t>
      </w:r>
      <w:r w:rsidR="00AF05DB" w:rsidRPr="00E65D8B">
        <w:rPr>
          <w:rFonts w:ascii="Times New Roman" w:hAnsi="Times New Roman" w:cs="Times New Roman"/>
          <w:sz w:val="28"/>
          <w:szCs w:val="28"/>
        </w:rPr>
        <w:t>внутри региона, что</w:t>
      </w:r>
      <w:r w:rsidR="00A84D21" w:rsidRPr="00E65D8B">
        <w:rPr>
          <w:rFonts w:ascii="Times New Roman" w:hAnsi="Times New Roman" w:cs="Times New Roman"/>
          <w:sz w:val="28"/>
          <w:szCs w:val="28"/>
        </w:rPr>
        <w:t xml:space="preserve"> </w:t>
      </w:r>
      <w:r w:rsidR="00B64749" w:rsidRPr="00E65D8B">
        <w:rPr>
          <w:rFonts w:ascii="Times New Roman" w:hAnsi="Times New Roman" w:cs="Times New Roman"/>
          <w:sz w:val="28"/>
          <w:szCs w:val="28"/>
        </w:rPr>
        <w:t>обусловил</w:t>
      </w:r>
      <w:r w:rsidR="00AF05DB" w:rsidRPr="00E65D8B">
        <w:rPr>
          <w:rFonts w:ascii="Times New Roman" w:hAnsi="Times New Roman" w:cs="Times New Roman"/>
          <w:sz w:val="28"/>
          <w:szCs w:val="28"/>
        </w:rPr>
        <w:t>о</w:t>
      </w:r>
      <w:r w:rsidR="00B64749" w:rsidRPr="00E65D8B">
        <w:rPr>
          <w:rFonts w:ascii="Times New Roman" w:hAnsi="Times New Roman" w:cs="Times New Roman"/>
          <w:sz w:val="28"/>
          <w:szCs w:val="28"/>
        </w:rPr>
        <w:t xml:space="preserve"> ускорение</w:t>
      </w:r>
      <w:r w:rsidR="002538EA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B64749" w:rsidRPr="00E65D8B">
        <w:rPr>
          <w:rFonts w:ascii="Times New Roman" w:hAnsi="Times New Roman" w:cs="Times New Roman"/>
          <w:sz w:val="28"/>
          <w:szCs w:val="28"/>
        </w:rPr>
        <w:t xml:space="preserve"> роста цен на</w:t>
      </w:r>
      <w:r w:rsidR="00937C75" w:rsidRPr="00E65D8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31DFA" w:rsidRPr="00E65D8B">
        <w:rPr>
          <w:rFonts w:ascii="Times New Roman" w:hAnsi="Times New Roman" w:cs="Times New Roman"/>
          <w:sz w:val="28"/>
          <w:szCs w:val="28"/>
        </w:rPr>
        <w:t xml:space="preserve"> гостиниц, </w:t>
      </w:r>
      <w:r w:rsidR="00662C45" w:rsidRPr="00E65D8B">
        <w:rPr>
          <w:rFonts w:ascii="Times New Roman" w:hAnsi="Times New Roman" w:cs="Times New Roman"/>
          <w:sz w:val="28"/>
          <w:szCs w:val="28"/>
        </w:rPr>
        <w:t>домов отдыха и курортов</w:t>
      </w:r>
      <w:r w:rsidR="00E65D8B" w:rsidRPr="00E65D8B">
        <w:rPr>
          <w:rFonts w:ascii="Times New Roman" w:hAnsi="Times New Roman" w:cs="Times New Roman"/>
          <w:sz w:val="28"/>
          <w:szCs w:val="28"/>
        </w:rPr>
        <w:t>.</w:t>
      </w:r>
    </w:p>
    <w:p w14:paraId="214D9F81" w14:textId="6C0BCB79" w:rsidR="00B42236" w:rsidRDefault="00A61FC7" w:rsidP="000F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C7">
        <w:rPr>
          <w:rFonts w:ascii="Times New Roman" w:hAnsi="Times New Roman" w:cs="Times New Roman"/>
          <w:sz w:val="28"/>
          <w:szCs w:val="28"/>
        </w:rPr>
        <w:t>Проведение плановой инд</w:t>
      </w:r>
      <w:r w:rsidR="00E66607">
        <w:rPr>
          <w:rFonts w:ascii="Times New Roman" w:hAnsi="Times New Roman" w:cs="Times New Roman"/>
          <w:sz w:val="28"/>
          <w:szCs w:val="28"/>
        </w:rPr>
        <w:t xml:space="preserve">ексации тарифов на услуги ЖКХ </w:t>
      </w:r>
      <w:r w:rsidRPr="00A61FC7">
        <w:rPr>
          <w:rFonts w:ascii="Times New Roman" w:hAnsi="Times New Roman" w:cs="Times New Roman"/>
          <w:sz w:val="28"/>
          <w:szCs w:val="28"/>
        </w:rPr>
        <w:t xml:space="preserve">в меньшем размере, чем в июле 2020 года, обусловило </w:t>
      </w:r>
      <w:r w:rsidR="000F32B0">
        <w:rPr>
          <w:rFonts w:ascii="Times New Roman" w:hAnsi="Times New Roman" w:cs="Times New Roman"/>
          <w:sz w:val="28"/>
          <w:szCs w:val="28"/>
        </w:rPr>
        <w:t>замедление</w:t>
      </w:r>
      <w:r w:rsidRPr="00A61FC7">
        <w:rPr>
          <w:rFonts w:ascii="Times New Roman" w:hAnsi="Times New Roman" w:cs="Times New Roman"/>
          <w:sz w:val="28"/>
          <w:szCs w:val="28"/>
        </w:rPr>
        <w:t xml:space="preserve"> годового роста цен на коммунальные услуги.</w:t>
      </w:r>
    </w:p>
    <w:p w14:paraId="58E6818A" w14:textId="486C510B" w:rsidR="002D1028" w:rsidRDefault="00F04594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59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34D07F" wp14:editId="76722CB3">
            <wp:extent cx="6570345" cy="4927759"/>
            <wp:effectExtent l="0" t="0" r="1905" b="6350"/>
            <wp:docPr id="3" name="Рисунок 3" descr="P:\Подразделения\Экономическое управление\1. ОЭАиРР\ИНФОРМАЦИОННАЯ ПОЛИТИКА\2021\ИАМ ДГУ\Приморский край\июль 2021\Primorye_grafik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ИНФОРМАЦИОННАЯ ПОЛИТИКА\2021\ИАМ ДГУ\Приморский край\июль 2021\Primorye_grafik_07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CBEE9" w14:textId="77777777" w:rsidR="00C33392" w:rsidRP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2D54ACD0" w14:textId="77777777" w:rsidR="00C33392" w:rsidRPr="00C33392" w:rsidRDefault="00C33392" w:rsidP="00C33392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1335B" w14:textId="77777777" w:rsidR="003F622C" w:rsidRDefault="003F622C" w:rsidP="003F622C">
      <w:pPr>
        <w:pStyle w:val="a3"/>
        <w:ind w:firstLine="708"/>
        <w:jc w:val="both"/>
      </w:pPr>
      <w:r w:rsidRPr="002E741F">
        <w:rPr>
          <w:sz w:val="28"/>
          <w:szCs w:val="28"/>
        </w:rPr>
        <w:t>Годовая инфляция в Дальневосточном федеральном округе в июле 2021 г</w:t>
      </w:r>
      <w:r>
        <w:rPr>
          <w:sz w:val="28"/>
          <w:szCs w:val="28"/>
        </w:rPr>
        <w:t>ода</w:t>
      </w:r>
      <w:r w:rsidRPr="002E741F">
        <w:rPr>
          <w:sz w:val="28"/>
          <w:szCs w:val="28"/>
        </w:rPr>
        <w:t xml:space="preserve"> увеличилась до 5,84% после 5,60% в июне. Ускорение происходило под влиянием продолжающейся активизации потребительского спроса в условиях сохраняющегося давления со стороны издержек производителей, связанных в том числе с ростом мировых цен на отдельных товарных рынках.</w:t>
      </w:r>
    </w:p>
    <w:p w14:paraId="0270F2E8" w14:textId="6D6E2ED7" w:rsidR="008C1D31" w:rsidRPr="00B85087" w:rsidRDefault="003F622C" w:rsidP="00B85087">
      <w:pPr>
        <w:pStyle w:val="a3"/>
        <w:ind w:firstLine="708"/>
        <w:jc w:val="both"/>
      </w:pPr>
      <w:r w:rsidRPr="002E741F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по России годовая инфляция в июле</w:t>
      </w:r>
      <w:r w:rsidRPr="00D76779">
        <w:t xml:space="preserve"> </w:t>
      </w:r>
      <w:r>
        <w:rPr>
          <w:sz w:val="28"/>
          <w:szCs w:val="28"/>
        </w:rPr>
        <w:t>2021 года замедлилась до 6,46</w:t>
      </w:r>
      <w:r w:rsidRPr="00D76779">
        <w:rPr>
          <w:sz w:val="28"/>
          <w:szCs w:val="28"/>
        </w:rPr>
        <w:t>%.</w:t>
      </w:r>
      <w:r w:rsidRPr="00B542C8">
        <w:rPr>
          <w:sz w:val="28"/>
          <w:szCs w:val="28"/>
        </w:rPr>
        <w:t xml:space="preserve"> Основное сдерживающее влияние оказало значительное снижение волатильных </w:t>
      </w:r>
      <w:r w:rsidRPr="008515E8">
        <w:rPr>
          <w:sz w:val="28"/>
          <w:szCs w:val="28"/>
        </w:rPr>
        <w:t xml:space="preserve">компонент </w:t>
      </w:r>
      <w:r w:rsidRPr="005969F3">
        <w:rPr>
          <w:rStyle w:val="afa"/>
          <w:sz w:val="28"/>
          <w:szCs w:val="28"/>
        </w:rPr>
        <w:t>—</w:t>
      </w:r>
      <w:r w:rsidRPr="008515E8">
        <w:rPr>
          <w:sz w:val="28"/>
          <w:szCs w:val="28"/>
        </w:rPr>
        <w:t xml:space="preserve"> те</w:t>
      </w:r>
      <w:r w:rsidRPr="005969F3">
        <w:rPr>
          <w:sz w:val="28"/>
          <w:szCs w:val="28"/>
        </w:rPr>
        <w:t>мпов</w:t>
      </w:r>
      <w:r w:rsidRPr="00B542C8">
        <w:rPr>
          <w:sz w:val="28"/>
          <w:szCs w:val="28"/>
        </w:rPr>
        <w:t xml:space="preserve"> удорожания плодоовощной продукции и зарубежных поездок. При этом продолжилось повышение годовых темпов роста цен на непродовольственные товары и продовольствие без овощей и фруктов. Месячный прирост цен на непродовольственные товары (с поправкой на сезонность) остается на пятилетних максимумах, во многом под влиянием растущего спроса и увеличения издержек производителей, в том числе связанного с ускоренным ростом цен на мировых товарных рынках. Текущие показатели устойчивой ценовой динамики сохраняются на повышенных уровнях. По прогнозу Банка России, годовая инфляция составит 5,7-6,2% в 2021 году. С учетом проводимой денежно-кредитной политики годовая инфляция снизится до 4,0-4,5% в 2022 г</w:t>
      </w:r>
      <w:r>
        <w:rPr>
          <w:sz w:val="28"/>
          <w:szCs w:val="28"/>
        </w:rPr>
        <w:t>оду</w:t>
      </w:r>
      <w:r w:rsidRPr="00B542C8">
        <w:rPr>
          <w:sz w:val="28"/>
          <w:szCs w:val="28"/>
        </w:rPr>
        <w:t xml:space="preserve"> и в дальнейшем будет находиться вблизи 4%.</w:t>
      </w:r>
    </w:p>
    <w:sectPr w:rsidR="008C1D31" w:rsidRPr="00B85087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E906" w14:textId="77777777" w:rsidR="00DB3C2C" w:rsidRDefault="00DB3C2C" w:rsidP="005A4C8C">
      <w:pPr>
        <w:spacing w:after="0" w:line="240" w:lineRule="auto"/>
      </w:pPr>
      <w:r>
        <w:separator/>
      </w:r>
    </w:p>
  </w:endnote>
  <w:endnote w:type="continuationSeparator" w:id="0">
    <w:p w14:paraId="566E6BEE" w14:textId="77777777" w:rsidR="00DB3C2C" w:rsidRDefault="00DB3C2C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636E5920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B85087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44E1" w14:textId="77777777" w:rsidR="00DB3C2C" w:rsidRDefault="00DB3C2C" w:rsidP="005A4C8C">
      <w:pPr>
        <w:spacing w:after="0" w:line="240" w:lineRule="auto"/>
      </w:pPr>
      <w:r>
        <w:separator/>
      </w:r>
    </w:p>
  </w:footnote>
  <w:footnote w:type="continuationSeparator" w:id="0">
    <w:p w14:paraId="73CE03F6" w14:textId="77777777" w:rsidR="00DB3C2C" w:rsidRDefault="00DB3C2C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3866"/>
    <w:rsid w:val="00004A08"/>
    <w:rsid w:val="000052BD"/>
    <w:rsid w:val="000057F3"/>
    <w:rsid w:val="00005B11"/>
    <w:rsid w:val="00005FF3"/>
    <w:rsid w:val="000078B9"/>
    <w:rsid w:val="00007BEB"/>
    <w:rsid w:val="00010137"/>
    <w:rsid w:val="00010D58"/>
    <w:rsid w:val="00011A06"/>
    <w:rsid w:val="00011EC6"/>
    <w:rsid w:val="000123EA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3609"/>
    <w:rsid w:val="00024DB3"/>
    <w:rsid w:val="00025346"/>
    <w:rsid w:val="000258A1"/>
    <w:rsid w:val="00026B13"/>
    <w:rsid w:val="00026CFB"/>
    <w:rsid w:val="000275F3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5743E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CF5"/>
    <w:rsid w:val="00073406"/>
    <w:rsid w:val="0007343F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C45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1179"/>
    <w:rsid w:val="000B119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2B0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FF6"/>
    <w:rsid w:val="000F53ED"/>
    <w:rsid w:val="000F61DD"/>
    <w:rsid w:val="000F65CD"/>
    <w:rsid w:val="000F6F33"/>
    <w:rsid w:val="00100188"/>
    <w:rsid w:val="001005FC"/>
    <w:rsid w:val="00101946"/>
    <w:rsid w:val="00104145"/>
    <w:rsid w:val="0010460F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402"/>
    <w:rsid w:val="001204AA"/>
    <w:rsid w:val="00120D2D"/>
    <w:rsid w:val="00120E76"/>
    <w:rsid w:val="00121E20"/>
    <w:rsid w:val="00122E0A"/>
    <w:rsid w:val="00123920"/>
    <w:rsid w:val="00123EFC"/>
    <w:rsid w:val="0012402A"/>
    <w:rsid w:val="00124840"/>
    <w:rsid w:val="00124E86"/>
    <w:rsid w:val="00125C17"/>
    <w:rsid w:val="001265B3"/>
    <w:rsid w:val="00127FF8"/>
    <w:rsid w:val="00131106"/>
    <w:rsid w:val="001316C6"/>
    <w:rsid w:val="00131CE5"/>
    <w:rsid w:val="00132553"/>
    <w:rsid w:val="00132A57"/>
    <w:rsid w:val="00132C71"/>
    <w:rsid w:val="001338E6"/>
    <w:rsid w:val="00133C01"/>
    <w:rsid w:val="001349BB"/>
    <w:rsid w:val="00135E1F"/>
    <w:rsid w:val="00135E3A"/>
    <w:rsid w:val="00137038"/>
    <w:rsid w:val="00137795"/>
    <w:rsid w:val="00137998"/>
    <w:rsid w:val="00137C3E"/>
    <w:rsid w:val="0014004A"/>
    <w:rsid w:val="00140819"/>
    <w:rsid w:val="00140FBF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5FA"/>
    <w:rsid w:val="00146870"/>
    <w:rsid w:val="00151313"/>
    <w:rsid w:val="00151322"/>
    <w:rsid w:val="001526C5"/>
    <w:rsid w:val="00152EFB"/>
    <w:rsid w:val="00153B3F"/>
    <w:rsid w:val="00155960"/>
    <w:rsid w:val="001576DE"/>
    <w:rsid w:val="00160346"/>
    <w:rsid w:val="0016050B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29C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409"/>
    <w:rsid w:val="00180B00"/>
    <w:rsid w:val="00181791"/>
    <w:rsid w:val="00181FF3"/>
    <w:rsid w:val="00182386"/>
    <w:rsid w:val="0018292B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30CB"/>
    <w:rsid w:val="001C4098"/>
    <w:rsid w:val="001C45DC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740D"/>
    <w:rsid w:val="00207452"/>
    <w:rsid w:val="00210061"/>
    <w:rsid w:val="00210238"/>
    <w:rsid w:val="00210B3F"/>
    <w:rsid w:val="002116E4"/>
    <w:rsid w:val="00212113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2749B"/>
    <w:rsid w:val="002275C7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500A0"/>
    <w:rsid w:val="0025026A"/>
    <w:rsid w:val="002509B2"/>
    <w:rsid w:val="00251553"/>
    <w:rsid w:val="00251706"/>
    <w:rsid w:val="00251B31"/>
    <w:rsid w:val="002520E9"/>
    <w:rsid w:val="002523C4"/>
    <w:rsid w:val="00253093"/>
    <w:rsid w:val="002530FC"/>
    <w:rsid w:val="00253157"/>
    <w:rsid w:val="002538EA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B764E"/>
    <w:rsid w:val="002C005A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422F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4DC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4E33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6E19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31A"/>
    <w:rsid w:val="003774AA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9BE"/>
    <w:rsid w:val="003D7729"/>
    <w:rsid w:val="003D791D"/>
    <w:rsid w:val="003D7E61"/>
    <w:rsid w:val="003E0E67"/>
    <w:rsid w:val="003E151C"/>
    <w:rsid w:val="003E1C10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E76"/>
    <w:rsid w:val="003F10E2"/>
    <w:rsid w:val="003F1CEC"/>
    <w:rsid w:val="003F2420"/>
    <w:rsid w:val="003F2BDD"/>
    <w:rsid w:val="003F3213"/>
    <w:rsid w:val="003F3A93"/>
    <w:rsid w:val="003F44B3"/>
    <w:rsid w:val="003F542D"/>
    <w:rsid w:val="003F5619"/>
    <w:rsid w:val="003F5BB1"/>
    <w:rsid w:val="003F622C"/>
    <w:rsid w:val="003F626A"/>
    <w:rsid w:val="003F6B49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E03"/>
    <w:rsid w:val="004150B8"/>
    <w:rsid w:val="004153DB"/>
    <w:rsid w:val="00415604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9B"/>
    <w:rsid w:val="0048241F"/>
    <w:rsid w:val="00483087"/>
    <w:rsid w:val="0048463A"/>
    <w:rsid w:val="00484C5D"/>
    <w:rsid w:val="004855BA"/>
    <w:rsid w:val="0048573B"/>
    <w:rsid w:val="00485959"/>
    <w:rsid w:val="00487AF1"/>
    <w:rsid w:val="00487E06"/>
    <w:rsid w:val="00491367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2FEF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C7F4E"/>
    <w:rsid w:val="004D0182"/>
    <w:rsid w:val="004D09D9"/>
    <w:rsid w:val="004D0BDA"/>
    <w:rsid w:val="004D0DF8"/>
    <w:rsid w:val="004D151A"/>
    <w:rsid w:val="004D1F51"/>
    <w:rsid w:val="004D2BCC"/>
    <w:rsid w:val="004D349D"/>
    <w:rsid w:val="004D3B6F"/>
    <w:rsid w:val="004D4229"/>
    <w:rsid w:val="004D42E5"/>
    <w:rsid w:val="004D71C5"/>
    <w:rsid w:val="004D780C"/>
    <w:rsid w:val="004E01F8"/>
    <w:rsid w:val="004E0EAD"/>
    <w:rsid w:val="004E0F36"/>
    <w:rsid w:val="004E288E"/>
    <w:rsid w:val="004E2D00"/>
    <w:rsid w:val="004E3628"/>
    <w:rsid w:val="004E39E6"/>
    <w:rsid w:val="004E4E11"/>
    <w:rsid w:val="004E54F6"/>
    <w:rsid w:val="004E64C9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54"/>
    <w:rsid w:val="005150F6"/>
    <w:rsid w:val="00515C60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A6A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4B7C"/>
    <w:rsid w:val="00555235"/>
    <w:rsid w:val="00555F81"/>
    <w:rsid w:val="00556EEC"/>
    <w:rsid w:val="00557DD0"/>
    <w:rsid w:val="00560028"/>
    <w:rsid w:val="00561B64"/>
    <w:rsid w:val="00562076"/>
    <w:rsid w:val="00563234"/>
    <w:rsid w:val="00564BEB"/>
    <w:rsid w:val="00565DF9"/>
    <w:rsid w:val="005663A2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05DE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B56"/>
    <w:rsid w:val="005A4C8C"/>
    <w:rsid w:val="005A4DDD"/>
    <w:rsid w:val="005A4F8F"/>
    <w:rsid w:val="005A5192"/>
    <w:rsid w:val="005A6421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5231"/>
    <w:rsid w:val="005B5861"/>
    <w:rsid w:val="005B6161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D8B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8BB"/>
    <w:rsid w:val="00691D41"/>
    <w:rsid w:val="00693274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20DF"/>
    <w:rsid w:val="006C330F"/>
    <w:rsid w:val="006C3860"/>
    <w:rsid w:val="006C51AF"/>
    <w:rsid w:val="006C592D"/>
    <w:rsid w:val="006C5C96"/>
    <w:rsid w:val="006C6B0F"/>
    <w:rsid w:val="006C785A"/>
    <w:rsid w:val="006D0EE0"/>
    <w:rsid w:val="006D11BD"/>
    <w:rsid w:val="006D261B"/>
    <w:rsid w:val="006D5559"/>
    <w:rsid w:val="006D6997"/>
    <w:rsid w:val="006D6D47"/>
    <w:rsid w:val="006D6F3A"/>
    <w:rsid w:val="006D7614"/>
    <w:rsid w:val="006E08A7"/>
    <w:rsid w:val="006E1A86"/>
    <w:rsid w:val="006E29E4"/>
    <w:rsid w:val="006E357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1C1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6B2"/>
    <w:rsid w:val="00747BFE"/>
    <w:rsid w:val="007503C1"/>
    <w:rsid w:val="00750969"/>
    <w:rsid w:val="00750B0B"/>
    <w:rsid w:val="007511AD"/>
    <w:rsid w:val="007512D1"/>
    <w:rsid w:val="00755480"/>
    <w:rsid w:val="00755A9C"/>
    <w:rsid w:val="007577F3"/>
    <w:rsid w:val="007610C5"/>
    <w:rsid w:val="00761114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1F61"/>
    <w:rsid w:val="007921F3"/>
    <w:rsid w:val="00792735"/>
    <w:rsid w:val="00792DD7"/>
    <w:rsid w:val="00793EEF"/>
    <w:rsid w:val="00793FCA"/>
    <w:rsid w:val="0079430A"/>
    <w:rsid w:val="00795CFC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2B9E"/>
    <w:rsid w:val="007A37F2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1B14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0F1A"/>
    <w:rsid w:val="00822215"/>
    <w:rsid w:val="0082600A"/>
    <w:rsid w:val="0082666C"/>
    <w:rsid w:val="00830721"/>
    <w:rsid w:val="00830864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26C3"/>
    <w:rsid w:val="00843C4F"/>
    <w:rsid w:val="00844083"/>
    <w:rsid w:val="0084477C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C78EE"/>
    <w:rsid w:val="008C7DCC"/>
    <w:rsid w:val="008D0032"/>
    <w:rsid w:val="008D0B4C"/>
    <w:rsid w:val="008D0E8D"/>
    <w:rsid w:val="008D20C7"/>
    <w:rsid w:val="008D3F75"/>
    <w:rsid w:val="008D4469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F1B"/>
    <w:rsid w:val="00932CE9"/>
    <w:rsid w:val="009338FA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7A4"/>
    <w:rsid w:val="00937B9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616C"/>
    <w:rsid w:val="00997A73"/>
    <w:rsid w:val="009A0228"/>
    <w:rsid w:val="009A05BB"/>
    <w:rsid w:val="009A2D9D"/>
    <w:rsid w:val="009A3A27"/>
    <w:rsid w:val="009A5760"/>
    <w:rsid w:val="009A690C"/>
    <w:rsid w:val="009A6D77"/>
    <w:rsid w:val="009B042E"/>
    <w:rsid w:val="009B0B40"/>
    <w:rsid w:val="009B28BC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017"/>
    <w:rsid w:val="009D5029"/>
    <w:rsid w:val="009D52CA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49E"/>
    <w:rsid w:val="009F275B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432"/>
    <w:rsid w:val="00A13E26"/>
    <w:rsid w:val="00A13EB3"/>
    <w:rsid w:val="00A1549E"/>
    <w:rsid w:val="00A156F1"/>
    <w:rsid w:val="00A16ACE"/>
    <w:rsid w:val="00A17C16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4503"/>
    <w:rsid w:val="00A35273"/>
    <w:rsid w:val="00A35D97"/>
    <w:rsid w:val="00A361BB"/>
    <w:rsid w:val="00A36990"/>
    <w:rsid w:val="00A37334"/>
    <w:rsid w:val="00A37438"/>
    <w:rsid w:val="00A400AA"/>
    <w:rsid w:val="00A403DC"/>
    <w:rsid w:val="00A40DAB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F38"/>
    <w:rsid w:val="00A55150"/>
    <w:rsid w:val="00A553A1"/>
    <w:rsid w:val="00A5579A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06A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4D21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E42"/>
    <w:rsid w:val="00A96F54"/>
    <w:rsid w:val="00A97795"/>
    <w:rsid w:val="00A97A3A"/>
    <w:rsid w:val="00A97DC4"/>
    <w:rsid w:val="00AA129A"/>
    <w:rsid w:val="00AA32CF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3157"/>
    <w:rsid w:val="00AB3318"/>
    <w:rsid w:val="00AB35A6"/>
    <w:rsid w:val="00AB3D52"/>
    <w:rsid w:val="00AB47F8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259"/>
    <w:rsid w:val="00AE6835"/>
    <w:rsid w:val="00AE6ACB"/>
    <w:rsid w:val="00AE760F"/>
    <w:rsid w:val="00AE7C67"/>
    <w:rsid w:val="00AF05DB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2B7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127B"/>
    <w:rsid w:val="00B415BA"/>
    <w:rsid w:val="00B42054"/>
    <w:rsid w:val="00B42232"/>
    <w:rsid w:val="00B42236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2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AE"/>
    <w:rsid w:val="00B63EC3"/>
    <w:rsid w:val="00B64749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7D0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B5D"/>
    <w:rsid w:val="00B901B0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4A2A"/>
    <w:rsid w:val="00BA67F1"/>
    <w:rsid w:val="00BA6CE9"/>
    <w:rsid w:val="00BB02DC"/>
    <w:rsid w:val="00BB071C"/>
    <w:rsid w:val="00BB0836"/>
    <w:rsid w:val="00BB17D8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2FCE"/>
    <w:rsid w:val="00BC3A1F"/>
    <w:rsid w:val="00BC4178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457B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4DF4"/>
    <w:rsid w:val="00C15C93"/>
    <w:rsid w:val="00C15EE3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4E2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C27"/>
    <w:rsid w:val="00C54D16"/>
    <w:rsid w:val="00C554B2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940"/>
    <w:rsid w:val="00CB0F67"/>
    <w:rsid w:val="00CB14B8"/>
    <w:rsid w:val="00CB1EC5"/>
    <w:rsid w:val="00CB2CBE"/>
    <w:rsid w:val="00CB3A20"/>
    <w:rsid w:val="00CB4CA4"/>
    <w:rsid w:val="00CB4EB8"/>
    <w:rsid w:val="00CB5205"/>
    <w:rsid w:val="00CB5425"/>
    <w:rsid w:val="00CB61DD"/>
    <w:rsid w:val="00CB7172"/>
    <w:rsid w:val="00CC0E07"/>
    <w:rsid w:val="00CC16E2"/>
    <w:rsid w:val="00CC1C1C"/>
    <w:rsid w:val="00CC229F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BAD"/>
    <w:rsid w:val="00CD3504"/>
    <w:rsid w:val="00CD454B"/>
    <w:rsid w:val="00CD6BD7"/>
    <w:rsid w:val="00CD6EA6"/>
    <w:rsid w:val="00CD6F81"/>
    <w:rsid w:val="00CD75B7"/>
    <w:rsid w:val="00CE0B2E"/>
    <w:rsid w:val="00CE0F5E"/>
    <w:rsid w:val="00CE1085"/>
    <w:rsid w:val="00CE1EEC"/>
    <w:rsid w:val="00CE212A"/>
    <w:rsid w:val="00CE253B"/>
    <w:rsid w:val="00CE3A18"/>
    <w:rsid w:val="00CE444D"/>
    <w:rsid w:val="00CE46A4"/>
    <w:rsid w:val="00CE48A1"/>
    <w:rsid w:val="00CE4EDC"/>
    <w:rsid w:val="00CE5CCB"/>
    <w:rsid w:val="00CE749C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6B0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3D60"/>
    <w:rsid w:val="00D33D78"/>
    <w:rsid w:val="00D33D9A"/>
    <w:rsid w:val="00D35FCD"/>
    <w:rsid w:val="00D37B81"/>
    <w:rsid w:val="00D37F0C"/>
    <w:rsid w:val="00D40CB3"/>
    <w:rsid w:val="00D42045"/>
    <w:rsid w:val="00D42332"/>
    <w:rsid w:val="00D42804"/>
    <w:rsid w:val="00D42811"/>
    <w:rsid w:val="00D42B87"/>
    <w:rsid w:val="00D430F2"/>
    <w:rsid w:val="00D43A25"/>
    <w:rsid w:val="00D43C3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4328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1EF"/>
    <w:rsid w:val="00D62461"/>
    <w:rsid w:val="00D6336F"/>
    <w:rsid w:val="00D6363A"/>
    <w:rsid w:val="00D6396E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0BCF"/>
    <w:rsid w:val="00D810E4"/>
    <w:rsid w:val="00D81AED"/>
    <w:rsid w:val="00D83057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630"/>
    <w:rsid w:val="00DA18F4"/>
    <w:rsid w:val="00DA1B65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D35"/>
    <w:rsid w:val="00DB09BB"/>
    <w:rsid w:val="00DB0C9D"/>
    <w:rsid w:val="00DB1A8D"/>
    <w:rsid w:val="00DB235C"/>
    <w:rsid w:val="00DB297D"/>
    <w:rsid w:val="00DB3C2C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7AD4"/>
    <w:rsid w:val="00DF05AB"/>
    <w:rsid w:val="00DF0C6F"/>
    <w:rsid w:val="00DF0D24"/>
    <w:rsid w:val="00DF1048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A46"/>
    <w:rsid w:val="00E37DE2"/>
    <w:rsid w:val="00E40105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707C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6D0D"/>
    <w:rsid w:val="00E87EC5"/>
    <w:rsid w:val="00E90CD0"/>
    <w:rsid w:val="00E9103F"/>
    <w:rsid w:val="00E91C3F"/>
    <w:rsid w:val="00E92105"/>
    <w:rsid w:val="00E92572"/>
    <w:rsid w:val="00E92DF6"/>
    <w:rsid w:val="00E9401A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472F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25F2"/>
    <w:rsid w:val="00EC4537"/>
    <w:rsid w:val="00EC4F85"/>
    <w:rsid w:val="00EC57AF"/>
    <w:rsid w:val="00EC616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0C35"/>
    <w:rsid w:val="00F532B7"/>
    <w:rsid w:val="00F53FBE"/>
    <w:rsid w:val="00F551BD"/>
    <w:rsid w:val="00F55860"/>
    <w:rsid w:val="00F55A89"/>
    <w:rsid w:val="00F55EFF"/>
    <w:rsid w:val="00F55F0F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5C02"/>
    <w:rsid w:val="00F67289"/>
    <w:rsid w:val="00F7298C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8E9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8C0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541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531D-3628-4737-BDB7-FD120E1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5</cp:revision>
  <cp:lastPrinted>2021-06-15T01:32:00Z</cp:lastPrinted>
  <dcterms:created xsi:type="dcterms:W3CDTF">2021-08-17T10:50:00Z</dcterms:created>
  <dcterms:modified xsi:type="dcterms:W3CDTF">2021-08-17T23:22:00Z</dcterms:modified>
</cp:coreProperties>
</file>