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521" w:rsidRDefault="00A04521" w:rsidP="00A04521">
      <w:pPr>
        <w:spacing w:after="0" w:line="240" w:lineRule="auto"/>
        <w:ind w:left="1440" w:firstLine="338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 xml:space="preserve">ложение к проекту </w:t>
      </w:r>
      <w:r w:rsidR="001A78B6">
        <w:rPr>
          <w:rFonts w:ascii="Times New Roman" w:hAnsi="Times New Roman"/>
          <w:bCs/>
          <w:sz w:val="26"/>
          <w:szCs w:val="26"/>
        </w:rPr>
        <w:t>р</w:t>
      </w:r>
      <w:r>
        <w:rPr>
          <w:rFonts w:ascii="Times New Roman" w:hAnsi="Times New Roman"/>
          <w:bCs/>
          <w:sz w:val="26"/>
          <w:szCs w:val="26"/>
        </w:rPr>
        <w:t>ешения Думы</w:t>
      </w:r>
    </w:p>
    <w:p w:rsidR="00A04521" w:rsidRDefault="00A04521" w:rsidP="00A04521">
      <w:pPr>
        <w:spacing w:after="0" w:line="240" w:lineRule="auto"/>
        <w:ind w:firstLine="48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3724F6" w:rsidRDefault="00A04521" w:rsidP="003724F6">
      <w:pPr>
        <w:suppressAutoHyphens/>
        <w:spacing w:after="0" w:line="240" w:lineRule="auto"/>
        <w:ind w:left="4820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«</w:t>
      </w:r>
      <w:r w:rsidR="003724F6" w:rsidRPr="003724F6">
        <w:rPr>
          <w:rFonts w:ascii="Times New Roman" w:hAnsi="Times New Roman"/>
          <w:sz w:val="26"/>
          <w:szCs w:val="26"/>
          <w:lang w:eastAsia="ar-SA"/>
        </w:rPr>
        <w:t xml:space="preserve">О внесении изменений в пункт 3 решения Думы </w:t>
      </w:r>
      <w:proofErr w:type="spellStart"/>
      <w:r w:rsidR="003724F6" w:rsidRPr="003724F6">
        <w:rPr>
          <w:rFonts w:ascii="Times New Roman" w:hAnsi="Times New Roman"/>
          <w:sz w:val="26"/>
          <w:szCs w:val="26"/>
          <w:lang w:eastAsia="ar-SA"/>
        </w:rPr>
        <w:t>Дальнегорского</w:t>
      </w:r>
      <w:proofErr w:type="spellEnd"/>
      <w:r w:rsidR="003724F6" w:rsidRPr="003724F6">
        <w:rPr>
          <w:rFonts w:ascii="Times New Roman" w:hAnsi="Times New Roman"/>
          <w:sz w:val="26"/>
          <w:szCs w:val="26"/>
          <w:lang w:eastAsia="ar-SA"/>
        </w:rPr>
        <w:t xml:space="preserve"> городского округа от </w:t>
      </w:r>
    </w:p>
    <w:p w:rsidR="00A04521" w:rsidRPr="00263B2E" w:rsidRDefault="003724F6" w:rsidP="003724F6">
      <w:pPr>
        <w:suppressAutoHyphens/>
        <w:spacing w:after="0" w:line="240" w:lineRule="auto"/>
        <w:ind w:left="4820"/>
        <w:rPr>
          <w:rFonts w:ascii="Times New Roman" w:hAnsi="Times New Roman"/>
          <w:bCs/>
          <w:i/>
          <w:sz w:val="26"/>
          <w:szCs w:val="26"/>
        </w:rPr>
      </w:pPr>
      <w:r w:rsidRPr="003724F6">
        <w:rPr>
          <w:rFonts w:ascii="Times New Roman" w:hAnsi="Times New Roman"/>
          <w:sz w:val="26"/>
          <w:szCs w:val="26"/>
          <w:lang w:eastAsia="ar-SA"/>
        </w:rPr>
        <w:t>24 ноября 2011 года № 212 «О земельном налоге в Дальнегорском городском округе»</w:t>
      </w:r>
      <w:r w:rsidR="00E3604D">
        <w:rPr>
          <w:rFonts w:ascii="Times New Roman" w:hAnsi="Times New Roman"/>
          <w:sz w:val="26"/>
          <w:szCs w:val="26"/>
          <w:lang w:eastAsia="ar-SA"/>
        </w:rPr>
        <w:t>»</w:t>
      </w:r>
    </w:p>
    <w:p w:rsidR="00A04521" w:rsidRPr="00263B2E" w:rsidRDefault="00A04521" w:rsidP="00A04521">
      <w:pPr>
        <w:spacing w:after="0" w:line="240" w:lineRule="auto"/>
        <w:ind w:left="4320" w:firstLine="500"/>
        <w:rPr>
          <w:rFonts w:ascii="Times New Roman" w:hAnsi="Times New Roman"/>
          <w:bCs/>
          <w:i/>
          <w:sz w:val="26"/>
          <w:szCs w:val="26"/>
        </w:rPr>
      </w:pPr>
    </w:p>
    <w:p w:rsidR="00B81DF0" w:rsidRDefault="00B81DF0" w:rsidP="00A0452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04521" w:rsidRDefault="00A04521" w:rsidP="00A0452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E752A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3724F6" w:rsidRPr="005E752A" w:rsidRDefault="003724F6" w:rsidP="00A0452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04521" w:rsidRPr="005E16A9" w:rsidRDefault="00A04521" w:rsidP="003724F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5E16A9">
        <w:rPr>
          <w:rFonts w:ascii="Times New Roman" w:hAnsi="Times New Roman"/>
          <w:b/>
          <w:sz w:val="26"/>
          <w:szCs w:val="26"/>
        </w:rPr>
        <w:t xml:space="preserve">к проекту решения Думы Дальнегорского городского округа </w:t>
      </w:r>
      <w:r w:rsidRPr="005E16A9">
        <w:rPr>
          <w:rFonts w:ascii="Times New Roman" w:hAnsi="Times New Roman"/>
          <w:b/>
          <w:sz w:val="26"/>
          <w:szCs w:val="26"/>
          <w:lang w:eastAsia="ar-SA"/>
        </w:rPr>
        <w:t>«</w:t>
      </w:r>
      <w:r w:rsidR="003724F6" w:rsidRPr="003724F6">
        <w:rPr>
          <w:rFonts w:ascii="Times New Roman" w:hAnsi="Times New Roman"/>
          <w:b/>
          <w:sz w:val="26"/>
          <w:szCs w:val="26"/>
          <w:lang w:eastAsia="ar-SA"/>
        </w:rPr>
        <w:t xml:space="preserve">О внесении изменений в пункт 3 решения Думы </w:t>
      </w:r>
      <w:proofErr w:type="spellStart"/>
      <w:r w:rsidR="003724F6" w:rsidRPr="003724F6">
        <w:rPr>
          <w:rFonts w:ascii="Times New Roman" w:hAnsi="Times New Roman"/>
          <w:b/>
          <w:sz w:val="26"/>
          <w:szCs w:val="26"/>
          <w:lang w:eastAsia="ar-SA"/>
        </w:rPr>
        <w:t>Дальнегорского</w:t>
      </w:r>
      <w:proofErr w:type="spellEnd"/>
      <w:r w:rsidR="003724F6" w:rsidRPr="003724F6">
        <w:rPr>
          <w:rFonts w:ascii="Times New Roman" w:hAnsi="Times New Roman"/>
          <w:b/>
          <w:sz w:val="26"/>
          <w:szCs w:val="26"/>
          <w:lang w:eastAsia="ar-SA"/>
        </w:rPr>
        <w:t xml:space="preserve"> городского округа от 24 ноября 2011 года № 212 «О земельном налоге в Дальнегорском городском округе»</w:t>
      </w:r>
      <w:r w:rsidR="00E3604D">
        <w:rPr>
          <w:rFonts w:ascii="Times New Roman" w:hAnsi="Times New Roman"/>
          <w:b/>
          <w:sz w:val="26"/>
          <w:szCs w:val="26"/>
          <w:lang w:eastAsia="ar-SA"/>
        </w:rPr>
        <w:t>»</w:t>
      </w:r>
    </w:p>
    <w:p w:rsidR="002C7723" w:rsidRDefault="002C7723" w:rsidP="002C772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04521" w:rsidRPr="00A04521" w:rsidRDefault="00A04521" w:rsidP="003724F6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FF20AB">
        <w:rPr>
          <w:rFonts w:ascii="Times New Roman" w:hAnsi="Times New Roman"/>
          <w:sz w:val="26"/>
          <w:szCs w:val="26"/>
        </w:rPr>
        <w:t>лав</w:t>
      </w:r>
      <w:r w:rsidR="00E24A5F">
        <w:rPr>
          <w:rFonts w:ascii="Times New Roman" w:hAnsi="Times New Roman"/>
          <w:sz w:val="26"/>
          <w:szCs w:val="26"/>
        </w:rPr>
        <w:t>а</w:t>
      </w:r>
      <w:r w:rsidRPr="00FF20AB">
        <w:rPr>
          <w:rFonts w:ascii="Times New Roman" w:hAnsi="Times New Roman"/>
          <w:sz w:val="26"/>
          <w:szCs w:val="26"/>
        </w:rPr>
        <w:t xml:space="preserve"> Дальнегорского городского округа направляет на рассмотрение Думы Дальнегорского городского округа проект решения</w:t>
      </w:r>
      <w:r>
        <w:rPr>
          <w:rFonts w:ascii="Times New Roman" w:hAnsi="Times New Roman"/>
          <w:sz w:val="26"/>
          <w:szCs w:val="26"/>
        </w:rPr>
        <w:t xml:space="preserve"> «</w:t>
      </w:r>
      <w:r w:rsidR="003724F6" w:rsidRPr="003724F6">
        <w:rPr>
          <w:rFonts w:ascii="Times New Roman" w:hAnsi="Times New Roman"/>
          <w:sz w:val="26"/>
          <w:szCs w:val="26"/>
          <w:lang w:eastAsia="ar-SA"/>
        </w:rPr>
        <w:t xml:space="preserve">О внесении изменений в пункт 3 решения Думы </w:t>
      </w:r>
      <w:proofErr w:type="spellStart"/>
      <w:r w:rsidR="003724F6" w:rsidRPr="003724F6">
        <w:rPr>
          <w:rFonts w:ascii="Times New Roman" w:hAnsi="Times New Roman"/>
          <w:sz w:val="26"/>
          <w:szCs w:val="26"/>
          <w:lang w:eastAsia="ar-SA"/>
        </w:rPr>
        <w:t>Дальнегорского</w:t>
      </w:r>
      <w:proofErr w:type="spellEnd"/>
      <w:r w:rsidR="003724F6" w:rsidRPr="003724F6">
        <w:rPr>
          <w:rFonts w:ascii="Times New Roman" w:hAnsi="Times New Roman"/>
          <w:sz w:val="26"/>
          <w:szCs w:val="26"/>
          <w:lang w:eastAsia="ar-SA"/>
        </w:rPr>
        <w:t xml:space="preserve"> городского округа от 24 ноября 2011 года № 212 «О земельном налоге в Дальнегорском городском округе»</w:t>
      </w:r>
      <w:r w:rsidR="005A5B06">
        <w:rPr>
          <w:rFonts w:ascii="Times New Roman" w:hAnsi="Times New Roman"/>
          <w:sz w:val="26"/>
          <w:szCs w:val="26"/>
          <w:lang w:eastAsia="ar-SA"/>
        </w:rPr>
        <w:t>»</w:t>
      </w:r>
      <w:r w:rsidRPr="00A04521">
        <w:rPr>
          <w:rFonts w:ascii="Times New Roman" w:hAnsi="Times New Roman"/>
          <w:sz w:val="26"/>
          <w:szCs w:val="26"/>
          <w:lang w:eastAsia="ar-SA"/>
        </w:rPr>
        <w:t xml:space="preserve"> (далее – решение Думы).</w:t>
      </w:r>
    </w:p>
    <w:p w:rsidR="00E24A5F" w:rsidRDefault="00A04521" w:rsidP="002C772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30A1A">
        <w:rPr>
          <w:rFonts w:ascii="Times New Roman" w:hAnsi="Times New Roman"/>
          <w:sz w:val="26"/>
          <w:szCs w:val="26"/>
        </w:rPr>
        <w:t xml:space="preserve">Внесение изменений в решение Думы обусловлено </w:t>
      </w:r>
      <w:r w:rsidR="00FA1DAB">
        <w:rPr>
          <w:rFonts w:ascii="Times New Roman" w:hAnsi="Times New Roman"/>
          <w:sz w:val="26"/>
          <w:szCs w:val="26"/>
        </w:rPr>
        <w:t>установлением</w:t>
      </w:r>
      <w:r w:rsidR="00E56D5B">
        <w:rPr>
          <w:rFonts w:ascii="Times New Roman" w:hAnsi="Times New Roman"/>
          <w:sz w:val="26"/>
          <w:szCs w:val="26"/>
        </w:rPr>
        <w:t xml:space="preserve"> дополнительной меры поддержки</w:t>
      </w:r>
      <w:r w:rsidR="00E56D5B" w:rsidRPr="00E56D5B">
        <w:rPr>
          <w:rFonts w:ascii="Times New Roman" w:hAnsi="Times New Roman"/>
          <w:sz w:val="26"/>
          <w:szCs w:val="26"/>
        </w:rPr>
        <w:t xml:space="preserve"> членам семей погибших (умерших) участников специальной военной операции</w:t>
      </w:r>
      <w:r w:rsidR="00E56D5B">
        <w:rPr>
          <w:rFonts w:ascii="Times New Roman" w:hAnsi="Times New Roman"/>
          <w:sz w:val="26"/>
          <w:szCs w:val="26"/>
        </w:rPr>
        <w:t>.</w:t>
      </w:r>
    </w:p>
    <w:p w:rsidR="00230949" w:rsidRDefault="005A5B06" w:rsidP="00FA1DAB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A04521" w:rsidRPr="004B58FD">
        <w:rPr>
          <w:rFonts w:ascii="Times New Roman" w:hAnsi="Times New Roman"/>
          <w:sz w:val="26"/>
          <w:szCs w:val="26"/>
        </w:rPr>
        <w:t>роект</w:t>
      </w:r>
      <w:r>
        <w:rPr>
          <w:rFonts w:ascii="Times New Roman" w:hAnsi="Times New Roman"/>
          <w:sz w:val="26"/>
          <w:szCs w:val="26"/>
        </w:rPr>
        <w:t>ом</w:t>
      </w:r>
      <w:r w:rsidR="00A04521" w:rsidRPr="004B58FD">
        <w:rPr>
          <w:rFonts w:ascii="Times New Roman" w:hAnsi="Times New Roman"/>
          <w:sz w:val="26"/>
          <w:szCs w:val="26"/>
        </w:rPr>
        <w:t xml:space="preserve"> решения Думы </w:t>
      </w:r>
      <w:r>
        <w:rPr>
          <w:rFonts w:ascii="Times New Roman" w:hAnsi="Times New Roman"/>
          <w:sz w:val="26"/>
          <w:szCs w:val="26"/>
        </w:rPr>
        <w:t>предусм</w:t>
      </w:r>
      <w:r w:rsidR="00230949">
        <w:rPr>
          <w:rFonts w:ascii="Times New Roman" w:hAnsi="Times New Roman"/>
          <w:sz w:val="26"/>
          <w:szCs w:val="26"/>
        </w:rPr>
        <w:t>атривается</w:t>
      </w:r>
      <w:r w:rsidR="00FA1DAB">
        <w:rPr>
          <w:rFonts w:ascii="Times New Roman" w:hAnsi="Times New Roman"/>
          <w:sz w:val="26"/>
          <w:szCs w:val="26"/>
        </w:rPr>
        <w:t xml:space="preserve"> освобождение </w:t>
      </w:r>
      <w:r w:rsidR="00FA1DAB" w:rsidRPr="00FA1DAB">
        <w:rPr>
          <w:rFonts w:ascii="Times New Roman" w:hAnsi="Times New Roman"/>
          <w:sz w:val="26"/>
          <w:szCs w:val="26"/>
        </w:rPr>
        <w:t xml:space="preserve">от уплаты земельного налога на территории </w:t>
      </w:r>
      <w:proofErr w:type="spellStart"/>
      <w:r w:rsidR="00FA1DAB" w:rsidRPr="00FA1DAB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="00FA1DAB" w:rsidRPr="00FA1DAB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3E60BB">
        <w:rPr>
          <w:rFonts w:ascii="Times New Roman" w:hAnsi="Times New Roman"/>
          <w:sz w:val="26"/>
          <w:szCs w:val="26"/>
        </w:rPr>
        <w:t xml:space="preserve"> </w:t>
      </w:r>
      <w:r w:rsidR="003E60BB" w:rsidRPr="003E60BB">
        <w:rPr>
          <w:rFonts w:ascii="Times New Roman" w:hAnsi="Times New Roman"/>
          <w:sz w:val="26"/>
          <w:szCs w:val="26"/>
        </w:rPr>
        <w:t>член</w:t>
      </w:r>
      <w:r w:rsidR="003E60BB">
        <w:rPr>
          <w:rFonts w:ascii="Times New Roman" w:hAnsi="Times New Roman"/>
          <w:sz w:val="26"/>
          <w:szCs w:val="26"/>
        </w:rPr>
        <w:t>ов</w:t>
      </w:r>
      <w:r w:rsidR="003E60BB" w:rsidRPr="003E60BB">
        <w:rPr>
          <w:rFonts w:ascii="Times New Roman" w:hAnsi="Times New Roman"/>
          <w:sz w:val="26"/>
          <w:szCs w:val="26"/>
        </w:rPr>
        <w:t xml:space="preserve"> семей погибших (умерших) участников специальной военной операции, из числа лиц,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Федерации», лиц, проходивших военную службу по контракту, заключенному в соответствии с пунктом 7 статьи 38 Федерального закона от 28.03.1998 № 53-ФЗ «О воинской обязанности и военной службе», лиц, заключивших контракт о добровольном содействии в выполнении задач, возложенных на Вооруженные Силы Российской Федерации, - в отношении одного земельного участка, не используемого в предпринимательской деятельности.</w:t>
      </w:r>
    </w:p>
    <w:p w:rsidR="000101C9" w:rsidRDefault="00D27F10" w:rsidP="003E60B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</w:t>
      </w:r>
      <w:r w:rsidR="000101C9" w:rsidRPr="000101C9">
        <w:rPr>
          <w:rFonts w:ascii="Times New Roman" w:hAnsi="Times New Roman" w:cs="Times New Roman"/>
          <w:bCs/>
          <w:sz w:val="26"/>
          <w:szCs w:val="26"/>
        </w:rPr>
        <w:t>ействи</w:t>
      </w:r>
      <w:r w:rsidR="00803C67">
        <w:rPr>
          <w:rFonts w:ascii="Times New Roman" w:hAnsi="Times New Roman" w:cs="Times New Roman"/>
          <w:bCs/>
          <w:sz w:val="26"/>
          <w:szCs w:val="26"/>
        </w:rPr>
        <w:t>е</w:t>
      </w:r>
      <w:r w:rsidR="000101C9" w:rsidRPr="000101C9">
        <w:rPr>
          <w:rFonts w:ascii="Times New Roman" w:hAnsi="Times New Roman" w:cs="Times New Roman"/>
          <w:bCs/>
          <w:sz w:val="26"/>
          <w:szCs w:val="26"/>
        </w:rPr>
        <w:t xml:space="preserve"> данного решения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распространяется </w:t>
      </w:r>
      <w:r w:rsidR="000101C9" w:rsidRPr="000101C9">
        <w:rPr>
          <w:rFonts w:ascii="Times New Roman" w:hAnsi="Times New Roman" w:cs="Times New Roman"/>
          <w:bCs/>
          <w:sz w:val="26"/>
          <w:szCs w:val="26"/>
        </w:rPr>
        <w:t>на правоотношения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="000101C9" w:rsidRPr="000101C9">
        <w:rPr>
          <w:rFonts w:ascii="Times New Roman" w:hAnsi="Times New Roman" w:cs="Times New Roman"/>
          <w:bCs/>
          <w:sz w:val="26"/>
          <w:szCs w:val="26"/>
        </w:rPr>
        <w:t xml:space="preserve"> возникшие с 1 января 20</w:t>
      </w:r>
      <w:r w:rsidR="00E24A5F">
        <w:rPr>
          <w:rFonts w:ascii="Times New Roman" w:hAnsi="Times New Roman" w:cs="Times New Roman"/>
          <w:bCs/>
          <w:sz w:val="26"/>
          <w:szCs w:val="26"/>
        </w:rPr>
        <w:t>2</w:t>
      </w:r>
      <w:r w:rsidR="003E60BB">
        <w:rPr>
          <w:rFonts w:ascii="Times New Roman" w:hAnsi="Times New Roman" w:cs="Times New Roman"/>
          <w:bCs/>
          <w:sz w:val="26"/>
          <w:szCs w:val="26"/>
        </w:rPr>
        <w:t>3</w:t>
      </w:r>
      <w:r w:rsidR="000101C9" w:rsidRPr="000101C9">
        <w:rPr>
          <w:rFonts w:ascii="Times New Roman" w:hAnsi="Times New Roman" w:cs="Times New Roman"/>
          <w:bCs/>
          <w:sz w:val="26"/>
          <w:szCs w:val="26"/>
        </w:rPr>
        <w:t xml:space="preserve"> года.</w:t>
      </w:r>
    </w:p>
    <w:p w:rsidR="00B81DF0" w:rsidRDefault="00B81DF0" w:rsidP="00A045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04521" w:rsidRDefault="00A04521" w:rsidP="00A045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</w:t>
      </w:r>
      <w:r w:rsidR="000601E5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Дальнегорского</w:t>
      </w:r>
    </w:p>
    <w:p w:rsidR="00D86740" w:rsidRDefault="00A04521" w:rsidP="00B81DF0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0601E5">
        <w:rPr>
          <w:rFonts w:ascii="Times New Roman" w:hAnsi="Times New Roman"/>
          <w:sz w:val="26"/>
          <w:szCs w:val="26"/>
        </w:rPr>
        <w:t xml:space="preserve">А.М. </w:t>
      </w:r>
      <w:proofErr w:type="spellStart"/>
      <w:r w:rsidR="000601E5">
        <w:rPr>
          <w:rFonts w:ascii="Times New Roman" w:hAnsi="Times New Roman"/>
          <w:sz w:val="26"/>
          <w:szCs w:val="26"/>
        </w:rPr>
        <w:t>Теребилов</w:t>
      </w:r>
      <w:proofErr w:type="spellEnd"/>
    </w:p>
    <w:sectPr w:rsidR="00D86740" w:rsidSect="00B81DF0">
      <w:pgSz w:w="12240" w:h="15840"/>
      <w:pgMar w:top="851" w:right="616" w:bottom="567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FB"/>
    <w:rsid w:val="000101C9"/>
    <w:rsid w:val="00017766"/>
    <w:rsid w:val="00046D5E"/>
    <w:rsid w:val="0005313B"/>
    <w:rsid w:val="000601E5"/>
    <w:rsid w:val="00083F1C"/>
    <w:rsid w:val="000B2C51"/>
    <w:rsid w:val="000D1F2B"/>
    <w:rsid w:val="000D55C1"/>
    <w:rsid w:val="000F12F2"/>
    <w:rsid w:val="000F4F67"/>
    <w:rsid w:val="0013121C"/>
    <w:rsid w:val="00147AB7"/>
    <w:rsid w:val="001635D8"/>
    <w:rsid w:val="00170877"/>
    <w:rsid w:val="00181E24"/>
    <w:rsid w:val="001A74F9"/>
    <w:rsid w:val="001A78B6"/>
    <w:rsid w:val="001C073A"/>
    <w:rsid w:val="001C1DC8"/>
    <w:rsid w:val="001C2FB7"/>
    <w:rsid w:val="001C331A"/>
    <w:rsid w:val="001F699E"/>
    <w:rsid w:val="00205061"/>
    <w:rsid w:val="00211545"/>
    <w:rsid w:val="00230949"/>
    <w:rsid w:val="00255A0D"/>
    <w:rsid w:val="002603C8"/>
    <w:rsid w:val="00281A3C"/>
    <w:rsid w:val="00282D47"/>
    <w:rsid w:val="002A38B8"/>
    <w:rsid w:val="002A7CB1"/>
    <w:rsid w:val="002C7723"/>
    <w:rsid w:val="003024D3"/>
    <w:rsid w:val="003100C9"/>
    <w:rsid w:val="00342B03"/>
    <w:rsid w:val="0034713C"/>
    <w:rsid w:val="00371FD0"/>
    <w:rsid w:val="003724F6"/>
    <w:rsid w:val="00376A8A"/>
    <w:rsid w:val="00380538"/>
    <w:rsid w:val="003D0F72"/>
    <w:rsid w:val="003E079E"/>
    <w:rsid w:val="003E2E88"/>
    <w:rsid w:val="003E60BB"/>
    <w:rsid w:val="003F15EB"/>
    <w:rsid w:val="00407D04"/>
    <w:rsid w:val="00414D6B"/>
    <w:rsid w:val="00431161"/>
    <w:rsid w:val="00446370"/>
    <w:rsid w:val="00486B49"/>
    <w:rsid w:val="004A7BD4"/>
    <w:rsid w:val="004B58FD"/>
    <w:rsid w:val="004E3567"/>
    <w:rsid w:val="00500BD5"/>
    <w:rsid w:val="00557EAE"/>
    <w:rsid w:val="00580AF3"/>
    <w:rsid w:val="00583A88"/>
    <w:rsid w:val="005A5B06"/>
    <w:rsid w:val="005D14BF"/>
    <w:rsid w:val="005E0024"/>
    <w:rsid w:val="005E16A9"/>
    <w:rsid w:val="005E752A"/>
    <w:rsid w:val="00607A9D"/>
    <w:rsid w:val="00623D41"/>
    <w:rsid w:val="00630E25"/>
    <w:rsid w:val="0063411C"/>
    <w:rsid w:val="00654673"/>
    <w:rsid w:val="00662C07"/>
    <w:rsid w:val="00677971"/>
    <w:rsid w:val="006809F8"/>
    <w:rsid w:val="006C0E68"/>
    <w:rsid w:val="006C2850"/>
    <w:rsid w:val="006D34ED"/>
    <w:rsid w:val="006E1092"/>
    <w:rsid w:val="006F1A48"/>
    <w:rsid w:val="007270DA"/>
    <w:rsid w:val="00737A53"/>
    <w:rsid w:val="007D7974"/>
    <w:rsid w:val="007E6B74"/>
    <w:rsid w:val="00803C67"/>
    <w:rsid w:val="008125E3"/>
    <w:rsid w:val="00817D62"/>
    <w:rsid w:val="0082603B"/>
    <w:rsid w:val="0084367A"/>
    <w:rsid w:val="00862AC2"/>
    <w:rsid w:val="008675E9"/>
    <w:rsid w:val="00880C38"/>
    <w:rsid w:val="008906CA"/>
    <w:rsid w:val="008B286E"/>
    <w:rsid w:val="008C41E8"/>
    <w:rsid w:val="00914440"/>
    <w:rsid w:val="0096541A"/>
    <w:rsid w:val="009A543F"/>
    <w:rsid w:val="009C0212"/>
    <w:rsid w:val="009D0B17"/>
    <w:rsid w:val="009E0BC9"/>
    <w:rsid w:val="009F380B"/>
    <w:rsid w:val="00A00DE2"/>
    <w:rsid w:val="00A04521"/>
    <w:rsid w:val="00A06C64"/>
    <w:rsid w:val="00A13A21"/>
    <w:rsid w:val="00A17807"/>
    <w:rsid w:val="00A25D9C"/>
    <w:rsid w:val="00A4303A"/>
    <w:rsid w:val="00A436B5"/>
    <w:rsid w:val="00A47DFE"/>
    <w:rsid w:val="00A710EE"/>
    <w:rsid w:val="00A72A93"/>
    <w:rsid w:val="00A76A97"/>
    <w:rsid w:val="00A83CA8"/>
    <w:rsid w:val="00AA17F5"/>
    <w:rsid w:val="00AA205C"/>
    <w:rsid w:val="00AC10C4"/>
    <w:rsid w:val="00AC4144"/>
    <w:rsid w:val="00AF10C3"/>
    <w:rsid w:val="00B06F14"/>
    <w:rsid w:val="00B27C71"/>
    <w:rsid w:val="00B4496A"/>
    <w:rsid w:val="00B5562B"/>
    <w:rsid w:val="00B64073"/>
    <w:rsid w:val="00B74F3E"/>
    <w:rsid w:val="00B81DF0"/>
    <w:rsid w:val="00B92651"/>
    <w:rsid w:val="00BA3770"/>
    <w:rsid w:val="00BB3AED"/>
    <w:rsid w:val="00BB5E4F"/>
    <w:rsid w:val="00BC5ADD"/>
    <w:rsid w:val="00BC6A9E"/>
    <w:rsid w:val="00BF060E"/>
    <w:rsid w:val="00C248D0"/>
    <w:rsid w:val="00C5017A"/>
    <w:rsid w:val="00C81837"/>
    <w:rsid w:val="00CC21CF"/>
    <w:rsid w:val="00CC289C"/>
    <w:rsid w:val="00CC4BFB"/>
    <w:rsid w:val="00CD3DBF"/>
    <w:rsid w:val="00D03E3D"/>
    <w:rsid w:val="00D1385B"/>
    <w:rsid w:val="00D21224"/>
    <w:rsid w:val="00D24E2D"/>
    <w:rsid w:val="00D27508"/>
    <w:rsid w:val="00D27F10"/>
    <w:rsid w:val="00D67026"/>
    <w:rsid w:val="00D70AC6"/>
    <w:rsid w:val="00D86740"/>
    <w:rsid w:val="00D93EB3"/>
    <w:rsid w:val="00D94E86"/>
    <w:rsid w:val="00DC59B0"/>
    <w:rsid w:val="00DD4068"/>
    <w:rsid w:val="00DE3233"/>
    <w:rsid w:val="00DE33A3"/>
    <w:rsid w:val="00E056DF"/>
    <w:rsid w:val="00E104F9"/>
    <w:rsid w:val="00E13C45"/>
    <w:rsid w:val="00E24A5F"/>
    <w:rsid w:val="00E3604D"/>
    <w:rsid w:val="00E56D5B"/>
    <w:rsid w:val="00E63887"/>
    <w:rsid w:val="00E66580"/>
    <w:rsid w:val="00E90E63"/>
    <w:rsid w:val="00ED5D11"/>
    <w:rsid w:val="00EE6B3F"/>
    <w:rsid w:val="00F30A1A"/>
    <w:rsid w:val="00F754E8"/>
    <w:rsid w:val="00FA1DAB"/>
    <w:rsid w:val="00FA364F"/>
    <w:rsid w:val="00FB20E2"/>
    <w:rsid w:val="00FC71F5"/>
    <w:rsid w:val="00FE0227"/>
    <w:rsid w:val="00FF20AB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3038C"/>
  <w15:docId w15:val="{C779BB4C-EB2E-481F-A4AA-0F7C80EB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apple-converted-space">
    <w:name w:val="apple-converted-space"/>
    <w:basedOn w:val="a0"/>
    <w:rsid w:val="00B06F14"/>
  </w:style>
  <w:style w:type="paragraph" w:styleId="aa">
    <w:name w:val="Balloon Text"/>
    <w:basedOn w:val="a"/>
    <w:link w:val="ab"/>
    <w:uiPriority w:val="99"/>
    <w:semiHidden/>
    <w:unhideWhenUsed/>
    <w:rsid w:val="00C24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48D0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rsid w:val="0082603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82603B"/>
    <w:rPr>
      <w:rFonts w:ascii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BF08E-AE30-4158-8A1E-AD9F707C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250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Irinka</dc:creator>
  <cp:lastModifiedBy>Inessa</cp:lastModifiedBy>
  <cp:revision>17</cp:revision>
  <cp:lastPrinted>2018-10-18T06:25:00Z</cp:lastPrinted>
  <dcterms:created xsi:type="dcterms:W3CDTF">2019-01-24T02:01:00Z</dcterms:created>
  <dcterms:modified xsi:type="dcterms:W3CDTF">2024-03-04T06:33:00Z</dcterms:modified>
</cp:coreProperties>
</file>