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88" w:rsidRPr="00170C88" w:rsidRDefault="00170C88" w:rsidP="00170C88">
      <w:pPr>
        <w:spacing w:before="100" w:beforeAutospacing="1" w:after="100" w:afterAutospacing="1" w:line="240" w:lineRule="auto"/>
        <w:ind w:firstLine="0"/>
        <w:contextualSpacing w:val="0"/>
        <w:jc w:val="left"/>
        <w:outlineLvl w:val="1"/>
        <w:rPr>
          <w:rFonts w:eastAsia="Times New Roman" w:cs="Times New Roman"/>
          <w:b/>
          <w:bCs/>
          <w:sz w:val="36"/>
          <w:szCs w:val="36"/>
          <w:lang w:eastAsia="ru-RU"/>
        </w:rPr>
      </w:pPr>
      <w:r w:rsidRPr="00170C88">
        <w:rPr>
          <w:rFonts w:eastAsia="Times New Roman" w:cs="Times New Roman"/>
          <w:b/>
          <w:bCs/>
          <w:sz w:val="36"/>
          <w:szCs w:val="36"/>
          <w:lang w:eastAsia="ru-RU"/>
        </w:rPr>
        <w:t xml:space="preserve">Информация о проведении публичных слушаний </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Уважаемые жители Дальнегорского городского округа!</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25 ноября 2019 года состоятся публичные слушания по проекту бюджета Дальнегорского городского округа на 2020 год и плановый период 2021 и 2022 годов.</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 xml:space="preserve">Проведение публичных слушаний осуществляется в электронной форме на официальном сайте Дальнегорского городского округа в информационно-телекоммуникационной сети «Интернет» по адресу: </w:t>
      </w:r>
      <w:hyperlink r:id="rId4" w:history="1">
        <w:r w:rsidRPr="00170C88">
          <w:rPr>
            <w:rFonts w:eastAsia="Times New Roman" w:cs="Times New Roman"/>
            <w:color w:val="0000FF"/>
            <w:sz w:val="24"/>
            <w:szCs w:val="24"/>
            <w:u w:val="single"/>
            <w:lang w:eastAsia="ru-RU"/>
          </w:rPr>
          <w:t>http://dalnegorsk-mo.ru/organyi-mestnogo-samoupravleniya/administratsiya-dalnegorskogo-gorodskogo-okruga/finansovoe-upravlenie/publichnyie-slushaniya/</w:t>
        </w:r>
      </w:hyperlink>
      <w:r w:rsidRPr="00170C88">
        <w:rPr>
          <w:rFonts w:eastAsia="Times New Roman" w:cs="Times New Roman"/>
          <w:sz w:val="24"/>
          <w:szCs w:val="24"/>
          <w:lang w:eastAsia="ru-RU"/>
        </w:rPr>
        <w:t>.</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Срок проведения публичных слушаний — с 9 до 18 часов 25 ноября 2019 года.</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Проект бюджета Дальнегорского городского округа на 2020 год и плановый период 2021 и 2022 годов размещен на официальном сайте Дальнегорского городского округа по адресу: </w:t>
      </w:r>
      <w:hyperlink r:id="rId5" w:history="1">
        <w:r w:rsidRPr="00170C88">
          <w:rPr>
            <w:rFonts w:eastAsia="Times New Roman" w:cs="Times New Roman"/>
            <w:color w:val="0000FF"/>
            <w:sz w:val="24"/>
            <w:szCs w:val="24"/>
            <w:u w:val="single"/>
            <w:lang w:eastAsia="ru-RU"/>
          </w:rPr>
          <w:t>http://dalnegorsk-mo.ru/normotvorchestvo/proektyi-munitsipalnyih-pravovyih-aktov/ в разделе «Нормотворчество», подраздел «Проекты», а также по адресу: http://dalnegorsk-mo.ru/organyi-mestnogo-samoupravleniya/administratsiya-dalnegorskogo-gorodskogo-okruga/finansovoe-upravlenie/byudzhet/</w:t>
        </w:r>
      </w:hyperlink>
      <w:r w:rsidRPr="00170C88">
        <w:rPr>
          <w:rFonts w:eastAsia="Times New Roman" w:cs="Times New Roman"/>
          <w:sz w:val="24"/>
          <w:szCs w:val="24"/>
          <w:lang w:eastAsia="ru-RU"/>
        </w:rPr>
        <w:t xml:space="preserve"> в разделе «Финансовое управление», подраздел «Бюджет».</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Инициатором публичных слушаний является Глава Дальнегорского городского округа.</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Организатором публичных слушаний является финансовое управление администрации Дальнегорского городского округа.</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Контактные данные, электронный и почтовый адрес организатора проведения публичных слушаний: 8 (42373) 3-26-80, findept730@yandex.ru, 692446, г. Дальнегорск, Проспект 50 лет Октября, д. 125.</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Участниками публичных слушаний могут быть только зарегистрированные и авторизованные на официальном сайте Дальнегорского городского округа пользователи.</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Участники публичных слушаний размещают замечания, предложения и вопросы по вопросу публичных слушаний в электронном виде в разделе официального сайта Дальнегорского городского округа, указанном в информации о проведении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дату.</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Участники публичных слушаний вправе представить замечания, предложения и вопросы по вопросу публичных слушаний в письменном виде на бумажном носителе на почтовый адрес организатора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подпись, дату.</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r w:rsidRPr="00170C88">
        <w:rPr>
          <w:rFonts w:eastAsia="Times New Roman" w:cs="Times New Roman"/>
          <w:sz w:val="24"/>
          <w:szCs w:val="24"/>
          <w:lang w:eastAsia="ru-RU"/>
        </w:rPr>
        <w:t>Глава Дальнегорского</w:t>
      </w:r>
    </w:p>
    <w:p w:rsidR="00170C88" w:rsidRPr="00170C88" w:rsidRDefault="00170C88" w:rsidP="00170C88">
      <w:pPr>
        <w:spacing w:before="100" w:beforeAutospacing="1" w:after="100" w:afterAutospacing="1" w:line="240" w:lineRule="auto"/>
        <w:ind w:firstLine="0"/>
        <w:contextualSpacing w:val="0"/>
        <w:jc w:val="left"/>
        <w:rPr>
          <w:rFonts w:eastAsia="Times New Roman" w:cs="Times New Roman"/>
          <w:sz w:val="24"/>
          <w:szCs w:val="24"/>
          <w:lang w:eastAsia="ru-RU"/>
        </w:rPr>
      </w:pPr>
      <w:proofErr w:type="gramStart"/>
      <w:r w:rsidRPr="00170C88">
        <w:rPr>
          <w:rFonts w:eastAsia="Times New Roman" w:cs="Times New Roman"/>
          <w:sz w:val="24"/>
          <w:szCs w:val="24"/>
          <w:lang w:eastAsia="ru-RU"/>
        </w:rPr>
        <w:t>городского</w:t>
      </w:r>
      <w:proofErr w:type="gramEnd"/>
      <w:r w:rsidRPr="00170C88">
        <w:rPr>
          <w:rFonts w:eastAsia="Times New Roman" w:cs="Times New Roman"/>
          <w:sz w:val="24"/>
          <w:szCs w:val="24"/>
          <w:lang w:eastAsia="ru-RU"/>
        </w:rPr>
        <w:t xml:space="preserve"> округа </w:t>
      </w:r>
      <w:proofErr w:type="spellStart"/>
      <w:r w:rsidRPr="00170C88">
        <w:rPr>
          <w:rFonts w:eastAsia="Times New Roman" w:cs="Times New Roman"/>
          <w:sz w:val="24"/>
          <w:szCs w:val="24"/>
          <w:lang w:eastAsia="ru-RU"/>
        </w:rPr>
        <w:t>А.М</w:t>
      </w:r>
      <w:proofErr w:type="spellEnd"/>
      <w:r w:rsidRPr="00170C88">
        <w:rPr>
          <w:rFonts w:eastAsia="Times New Roman" w:cs="Times New Roman"/>
          <w:sz w:val="24"/>
          <w:szCs w:val="24"/>
          <w:lang w:eastAsia="ru-RU"/>
        </w:rPr>
        <w:t xml:space="preserve">. </w:t>
      </w:r>
      <w:proofErr w:type="spellStart"/>
      <w:r w:rsidRPr="00170C88">
        <w:rPr>
          <w:rFonts w:eastAsia="Times New Roman" w:cs="Times New Roman"/>
          <w:sz w:val="24"/>
          <w:szCs w:val="24"/>
          <w:lang w:eastAsia="ru-RU"/>
        </w:rPr>
        <w:t>Теребилов</w:t>
      </w:r>
      <w:proofErr w:type="spellEnd"/>
    </w:p>
    <w:p w:rsidR="004A40A2" w:rsidRDefault="004A40A2">
      <w:bookmarkStart w:id="0" w:name="_GoBack"/>
      <w:bookmarkEnd w:id="0"/>
    </w:p>
    <w:sectPr w:rsidR="004A4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7C"/>
    <w:rsid w:val="00042796"/>
    <w:rsid w:val="00170C88"/>
    <w:rsid w:val="004A40A2"/>
    <w:rsid w:val="009F130E"/>
    <w:rsid w:val="00FA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DA766-94F6-44F5-846D-FA4018B8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paragraph" w:styleId="2">
    <w:name w:val="heading 2"/>
    <w:basedOn w:val="a"/>
    <w:link w:val="20"/>
    <w:uiPriority w:val="9"/>
    <w:qFormat/>
    <w:rsid w:val="00170C88"/>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C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0C88"/>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4">
    <w:name w:val="Hyperlink"/>
    <w:basedOn w:val="a0"/>
    <w:uiPriority w:val="99"/>
    <w:semiHidden/>
    <w:unhideWhenUsed/>
    <w:rsid w:val="0017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9056">
      <w:bodyDiv w:val="1"/>
      <w:marLeft w:val="0"/>
      <w:marRight w:val="0"/>
      <w:marTop w:val="0"/>
      <w:marBottom w:val="0"/>
      <w:divBdr>
        <w:top w:val="none" w:sz="0" w:space="0" w:color="auto"/>
        <w:left w:val="none" w:sz="0" w:space="0" w:color="auto"/>
        <w:bottom w:val="none" w:sz="0" w:space="0" w:color="auto"/>
        <w:right w:val="none" w:sz="0" w:space="0" w:color="auto"/>
      </w:divBdr>
      <w:divsChild>
        <w:div w:id="2089496881">
          <w:marLeft w:val="0"/>
          <w:marRight w:val="0"/>
          <w:marTop w:val="0"/>
          <w:marBottom w:val="0"/>
          <w:divBdr>
            <w:top w:val="none" w:sz="0" w:space="0" w:color="auto"/>
            <w:left w:val="none" w:sz="0" w:space="0" w:color="auto"/>
            <w:bottom w:val="none" w:sz="0" w:space="0" w:color="auto"/>
            <w:right w:val="none" w:sz="0" w:space="0" w:color="auto"/>
          </w:divBdr>
          <w:divsChild>
            <w:div w:id="1969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lnegorsk-mo.ru/normotvorchestvo/proektyi-munitsipalnyih-pravovyih-aktov/%20&#1074;%20&#1088;&#1072;&#1079;&#1076;&#1077;&#1083;&#1077;%20&#171;&#1053;&#1086;&#1088;&#1084;&#1086;&#1090;&#1074;&#1086;&#1088;&#1095;&#1077;&#1089;&#1090;&#1074;&#1086;&#187;,%20&#1087;&#1086;&#1076;&#1088;&#1072;&#1079;&#1076;&#1077;&#1083;%20&#171;&#1055;&#1088;&#1086;&#1077;&#1082;&#1090;&#1099;&#187;,%20&#1072;%20&#1090;&#1072;&#1082;&#1078;&#1077;%20&#1087;&#1086;%20&#1072;&#1076;&#1088;&#1077;&#1089;&#1091;:%20http:/dalnegorsk-mo.ru/organyi-mestnogo-samoupravleniya/administratsiya-dalnegorskogo-gorodskogo-okruga/finansovoe-upravlenie/byudzhet/" TargetMode="External"/><Relationship Id="rId4" Type="http://schemas.openxmlformats.org/officeDocument/2006/relationships/hyperlink" Target="http://dalnegorsk-mo.ru/organyi-mestnogo-samoupravleniya/administratsiya-dalnegorskogo-gorodskogo-okruga/finansovoe-upravlenie/publichnyie-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Администрация Дальнегорского городского округа</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2</cp:revision>
  <dcterms:created xsi:type="dcterms:W3CDTF">2020-04-27T02:26:00Z</dcterms:created>
  <dcterms:modified xsi:type="dcterms:W3CDTF">2020-04-27T02:26:00Z</dcterms:modified>
</cp:coreProperties>
</file>