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7375" w:type="dxa"/>
        <w:jc w:val="left"/>
        <w:tblInd w:w="286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7375"/>
      </w:tblGrid>
      <w:tr>
        <w:trPr>
          <w:trHeight w:val="2694" w:hRule="atLeast"/>
        </w:trPr>
        <w:tc>
          <w:tcPr>
            <w:tcW w:w="7375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4"/>
                <w:szCs w:val="24"/>
              </w:rPr>
              <w:t>Приложение № 2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министерства труда и социальной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политики Приморского края по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предоставлению государственной услуги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«Назначение и выплата государственной 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социальной помощи на основании социального 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контракта», утвержденному приказом министерства 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труда и социальной политики Приморского края </w:t>
            </w:r>
          </w:p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 xml:space="preserve">от___________ № ________           </w:t>
            </w:r>
          </w:p>
          <w:p>
            <w:pPr>
              <w:pStyle w:val="Normal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7375" w:type="dxa"/>
            <w:tcBorders/>
            <w:vAlign w:val="bottom"/>
          </w:tcPr>
          <w:p>
            <w:pPr>
              <w:pStyle w:val="Normal"/>
              <w:widowControl/>
              <w:tabs>
                <w:tab w:val="clear" w:pos="709"/>
                <w:tab w:val="left" w:pos="6345" w:leader="none"/>
              </w:tabs>
              <w:suppressAutoHyphens w:val="true"/>
              <w:bidi w:val="0"/>
              <w:spacing w:lineRule="auto" w:line="240" w:before="60" w:after="0"/>
              <w:ind w:left="0" w:righ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>Форма</w:t>
            </w:r>
          </w:p>
        </w:tc>
      </w:tr>
      <w:tr>
        <w:trPr/>
        <w:tc>
          <w:tcPr>
            <w:tcW w:w="7375" w:type="dxa"/>
            <w:tcBorders/>
            <w:vAlign w:val="bottom"/>
          </w:tcPr>
          <w:p>
            <w:pPr>
              <w:pStyle w:val="Normal"/>
              <w:spacing w:before="60" w:after="0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</w:r>
          </w:p>
        </w:tc>
      </w:tr>
      <w:tr>
        <w:trPr/>
        <w:tc>
          <w:tcPr>
            <w:tcW w:w="7375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ind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7371" w:type="dxa"/>
        <w:jc w:val="left"/>
        <w:tblInd w:w="2823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1221"/>
        <w:gridCol w:w="1302"/>
        <w:gridCol w:w="1560"/>
        <w:gridCol w:w="142"/>
        <w:gridCol w:w="1098"/>
        <w:gridCol w:w="2048"/>
      </w:tblGrid>
      <w:tr>
        <w:trPr/>
        <w:tc>
          <w:tcPr>
            <w:tcW w:w="737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true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Начальнику отделения (отдела) по</w:t>
            </w:r>
          </w:p>
        </w:tc>
      </w:tr>
      <w:tr>
        <w:trPr/>
        <w:tc>
          <w:tcPr>
            <w:tcW w:w="4083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71" w:type="dxa"/>
            <w:gridSpan w:val="6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ind w:hanging="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краевого государственного казенного учреждения «Центр социальной поддержки населения Приморского края» (далее – КГКУ «ЦСПН»)</w:t>
            </w:r>
          </w:p>
        </w:tc>
      </w:tr>
      <w:tr>
        <w:trPr/>
        <w:tc>
          <w:tcPr>
            <w:tcW w:w="7371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792" w:leader="none"/>
              </w:tabs>
              <w:suppressAutoHyphens w:val="true"/>
              <w:ind w:right="-68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от</w:t>
            </w:r>
          </w:p>
        </w:tc>
      </w:tr>
      <w:tr>
        <w:trPr/>
        <w:tc>
          <w:tcPr>
            <w:tcW w:w="122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5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зарегистрированного (ой) по адресу:</w:t>
            </w:r>
          </w:p>
        </w:tc>
        <w:tc>
          <w:tcPr>
            <w:tcW w:w="314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7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71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398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и реквизиты документа, удостоверяющего личность </w:t>
            </w:r>
          </w:p>
        </w:tc>
      </w:tr>
      <w:tr>
        <w:trPr/>
        <w:tc>
          <w:tcPr>
            <w:tcW w:w="737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71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(серия, номер, дата выдачи, кем выдано)</w:t>
            </w:r>
          </w:p>
        </w:tc>
      </w:tr>
      <w:tr>
        <w:trPr/>
        <w:tc>
          <w:tcPr>
            <w:tcW w:w="737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7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СНИЛС</w:t>
            </w:r>
          </w:p>
        </w:tc>
      </w:tr>
      <w:tr>
        <w:trPr/>
        <w:tc>
          <w:tcPr>
            <w:tcW w:w="737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ИНН</w:t>
            </w:r>
            <w:r>
              <w:rPr>
                <w:rStyle w:val="Style21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371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место рождения: _______________________________________________</w:t>
            </w:r>
          </w:p>
          <w:p>
            <w:pPr>
              <w:pStyle w:val="Normal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рождения: ________________________________________________ </w:t>
            </w:r>
          </w:p>
          <w:p>
            <w:pPr>
              <w:pStyle w:val="Normal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контактный телефон:</w:t>
            </w:r>
          </w:p>
        </w:tc>
      </w:tr>
      <w:tr>
        <w:trPr/>
        <w:tc>
          <w:tcPr>
            <w:tcW w:w="2523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электронный адрес: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firstLine="709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ind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ind w:firstLine="54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ЗАЯВЛЕНИЕ О НАЗНАЧЕНИИ И ВЫПЛАТЕ ГОСУДАРСТВЕННОЙ СОЦИАЛЬНОЙ ПОМОЩИ НА ОСНОВАНИИ СОЦИАЛЬНОГО КОНТРАКТА</w:t>
      </w:r>
    </w:p>
    <w:p>
      <w:pPr>
        <w:pStyle w:val="Normal"/>
        <w:widowControl/>
        <w:suppressAutoHyphens w:val="true"/>
        <w:ind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widowControl/>
        <w:suppressAutoHyphens w:val="true"/>
        <w:ind w:firstLine="54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Прошу предоставить мне (моей семье) государственную социальную помощь на основании социального контракта на мероприятие:</w:t>
      </w:r>
    </w:p>
    <w:p>
      <w:pPr>
        <w:pStyle w:val="Normal"/>
        <w:widowControl/>
        <w:suppressAutoHyphens w:val="true"/>
        <w:ind w:firstLine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-8255</wp:posOffset>
                </wp:positionH>
                <wp:positionV relativeFrom="paragraph">
                  <wp:posOffset>154305</wp:posOffset>
                </wp:positionV>
                <wp:extent cx="279400" cy="288925"/>
                <wp:effectExtent l="0" t="0" r="28575" b="19050"/>
                <wp:wrapNone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-0.65pt;margin-top:12.15pt;width:21.9pt;height:22.6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ind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поиск работы</w:t>
      </w:r>
    </w:p>
    <w:p>
      <w:pPr>
        <w:pStyle w:val="Normal"/>
        <w:widowControl/>
        <w:suppressAutoHyphens w:val="true"/>
        <w:ind w:hanging="0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-8255</wp:posOffset>
                </wp:positionH>
                <wp:positionV relativeFrom="paragraph">
                  <wp:posOffset>151765</wp:posOffset>
                </wp:positionV>
                <wp:extent cx="279400" cy="288925"/>
                <wp:effectExtent l="0" t="0" r="28575" b="19050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-0.65pt;margin-top:11.95pt;width:21.9pt;height:22.6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ind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осуществление индивидуальной предпринимательской деятельности</w:t>
      </w:r>
    </w:p>
    <w:p>
      <w:pPr>
        <w:pStyle w:val="Normal"/>
        <w:widowControl/>
        <w:suppressAutoHyphens w:val="true"/>
        <w:ind w:hanging="0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zh-CN"/>
        </w:rPr>
      </w:r>
    </w:p>
    <w:p>
      <w:pPr>
        <w:pStyle w:val="Normal"/>
        <w:widowControl/>
        <w:suppressAutoHyphens w:val="true"/>
        <w:ind w:hanging="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EF31965">
                <wp:simplePos x="0" y="0"/>
                <wp:positionH relativeFrom="column">
                  <wp:posOffset>-8255</wp:posOffset>
                </wp:positionH>
                <wp:positionV relativeFrom="paragraph">
                  <wp:posOffset>30480</wp:posOffset>
                </wp:positionV>
                <wp:extent cx="279400" cy="288925"/>
                <wp:effectExtent l="0" t="0" r="28575" b="19050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-0.65pt;margin-top:2.4pt;width:21.9pt;height:22.65pt" wp14:anchorId="3EF3196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осуществление иных мероприятий, направленных на преодоление гражданином                                                                                                                                                   т</w:t>
        <w:tab/>
        <w:t>трудной жизненной ситуации</w:t>
      </w:r>
    </w:p>
    <w:p>
      <w:pPr>
        <w:pStyle w:val="Normal"/>
        <w:widowControl/>
        <w:suppressAutoHyphens w:val="true"/>
        <w:ind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-8890</wp:posOffset>
                </wp:positionH>
                <wp:positionV relativeFrom="paragraph">
                  <wp:posOffset>111760</wp:posOffset>
                </wp:positionV>
                <wp:extent cx="279400" cy="288925"/>
                <wp:effectExtent l="0" t="0" r="28575" b="19050"/>
                <wp:wrapNone/>
                <wp:docPr id="4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-0.7pt;margin-top:8.8pt;width:21.9pt;height:22.6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uppressAutoHyphens w:val="true"/>
        <w:ind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ведение личного подсобного хозяйства</w:t>
      </w:r>
    </w:p>
    <w:p>
      <w:pPr>
        <w:pStyle w:val="Normal"/>
        <w:suppressAutoHyphens w:val="true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spacing w:before="0" w:after="200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Сообщаю следующие сведения:</w:t>
      </w:r>
    </w:p>
    <w:p>
      <w:pPr>
        <w:pStyle w:val="Normal"/>
        <w:widowControl/>
        <w:suppressAutoHyphens w:val="true"/>
        <w:spacing w:before="0" w:after="200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О членах семьи, совместно со мной проживающих и ведущих совместное хозяйство и согласии совершеннолетних членов семьи на предоставление государственной социальной помощи и заключение социального контракта:</w:t>
      </w:r>
    </w:p>
    <w:tbl>
      <w:tblPr>
        <w:tblW w:w="10200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66"/>
        <w:gridCol w:w="1699"/>
        <w:gridCol w:w="1128"/>
        <w:gridCol w:w="1515"/>
        <w:gridCol w:w="1446"/>
        <w:gridCol w:w="1572"/>
        <w:gridCol w:w="1154"/>
        <w:gridCol w:w="1118"/>
      </w:tblGrid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Фамилия, имя, отчество члена семьи (указываются без сокращений)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Документ, удостоверяющий личность</w:t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(серия, номер, дата выдачи, кем выдан)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Родственные отношения (по отношению к заявителю)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Категория (работающий, пенсионер, учащийся, безработный, инвалид, т.д.)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Место работы, учебы с указанием юридического адреса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Согласие члена семьи (подпись)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widowControl/>
        <w:suppressAutoHyphens w:val="true"/>
        <w:spacing w:before="0" w:after="200"/>
        <w:ind w:hanging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widowControl/>
        <w:suppressAutoHyphens w:val="true"/>
        <w:spacing w:before="0" w:after="200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О доходах (моих и каждого члена семьи) за последние три месяца, предшествующие месяцу подачи заявления:</w:t>
      </w:r>
    </w:p>
    <w:tbl>
      <w:tblPr>
        <w:tblW w:w="10205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67"/>
        <w:gridCol w:w="2551"/>
        <w:gridCol w:w="1134"/>
        <w:gridCol w:w="1701"/>
        <w:gridCol w:w="2127"/>
        <w:gridCol w:w="2124"/>
      </w:tblGrid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№</w:t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Фамилия, имя, отчество (указываются без сокращений)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Сумма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Вид полученного дохода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Источник получения дохода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Примечание</w:t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(в случае отсутствия дохода указать причину)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widowControl/>
        <w:suppressAutoHyphens w:val="true"/>
        <w:spacing w:before="0" w:after="200"/>
        <w:ind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/>
        <w:suppressAutoHyphens w:val="true"/>
        <w:spacing w:before="0" w:after="200"/>
        <w:ind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2.1)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Сведения о независящих причинах неосуществления трудовой деятельности, в том числе членами моей семьи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/>
        </w:rPr>
        <w:t>(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4"/>
          <w:szCs w:val="24"/>
          <w:lang w:eastAsia="zh-CN"/>
        </w:rPr>
        <w:t xml:space="preserve">пункт заполняется в случае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zh-CN"/>
        </w:rPr>
        <w:t>отсутствия доходов за последние три месяца у одного либо нескольких членов малоимущей семьи, достигших возраста 18 лет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/>
        </w:rPr>
        <w:t xml:space="preserve">): 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Нахождение на амбулаторном или стационарном лечении продолжительностью  не менее 2-х  месяцев (непрерывно);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Окончание военной службы по призыву (альтернативной гражданской службы) либо освобождение из мест лишения свободы в течение 3-х месяцев со дня соответственно окончания службы либо освобождения;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Смерть кормильца-супруга (при условии обращения за назначением государственной социальной помощи в течение месяца с даты смерти супруга);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Наличие регистрации в органах службы занятости в целях поиска подходящей работы или в качестве безработного;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Осуществление одним из родителей ухода за тремя и более детьми в возрасте от 0 до 14 лет;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</w:rPr>
        <w:t>☐</w:t>
      </w:r>
      <w:r>
        <w:rPr>
          <w:rFonts w:eastAsia="Times New Roman CYR" w:cs="Times New Roman CYR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- при условии получения ежемесячной компенсационной выплаты в соответствии с Указом Президента Российской Федерации от 26 декабря 2006 года № 1455 «О компенсационных выплатах лицам, осуществляющим уход за нетрудоспособными гражданами»;</w:t>
      </w:r>
    </w:p>
    <w:p>
      <w:pPr>
        <w:pStyle w:val="Normal"/>
        <w:widowControl/>
        <w:suppressAutoHyphens w:val="true"/>
        <w:spacing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S Gothic" w:cs="MS Gothic" w:ascii="MS Gothic" w:hAnsi="MS Gothic"/>
          <w:color w:val="000000"/>
          <w:sz w:val="20"/>
          <w:szCs w:val="20"/>
          <w:lang w:eastAsia="zh-CN"/>
        </w:rPr>
        <w:t xml:space="preserve">          ☐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zh-CN"/>
        </w:rPr>
        <w:t>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Российской Федерации от 26 февраля 2013 года № 175 «О ежемесячных выплатах лицам, осуществляющим уход за детьми-инвалидами и инвалидами с детства I группы»;</w:t>
      </w:r>
    </w:p>
    <w:p>
      <w:pPr>
        <w:pStyle w:val="Normal"/>
        <w:widowControl/>
        <w:suppressAutoHyphens w:val="true"/>
        <w:spacing w:before="0" w:after="0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  <w:lang w:eastAsia="zh-CN"/>
        </w:rPr>
        <w:t>☐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0"/>
          <w:szCs w:val="20"/>
          <w:u w:val="none"/>
          <w:shd w:fill="auto" w:val="clear"/>
          <w:lang w:eastAsia="zh-CN"/>
        </w:rPr>
        <w:t>осуществление одним из родителей ухода за ребенком (детьми) до достижения им (ими) возраста трех лет.</w:t>
      </w:r>
    </w:p>
    <w:p>
      <w:pPr>
        <w:pStyle w:val="Normal"/>
        <w:widowControl/>
        <w:suppressAutoHyphens w:val="true"/>
        <w:spacing w:before="0" w:after="0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spacing w:before="0" w:after="200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3. Сведения об имуществе, принадлежащем мне (моей семье) на праве собственности: </w:t>
      </w:r>
    </w:p>
    <w:tbl>
      <w:tblPr>
        <w:tblW w:w="10206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65"/>
        <w:gridCol w:w="4112"/>
        <w:gridCol w:w="2835"/>
        <w:gridCol w:w="2693"/>
      </w:tblGrid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Место нахождения для недвижимого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Вид собственности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widowControl/>
        <w:suppressAutoHyphens w:val="true"/>
        <w:spacing w:before="0" w:after="200"/>
        <w:ind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Style29"/>
        <w:widowControl w:val="false"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Подтверждаю, что государственную социальную помощь в виде предоставления социальных услуг в соответствии с </w:t>
      </w:r>
      <w:hyperlink r:id="rId2">
        <w:r>
          <w:rPr>
            <w:rFonts w:ascii="Times New Roman" w:hAnsi="Times New Roman"/>
            <w:color w:val="auto"/>
            <w:sz w:val="24"/>
            <w:szCs w:val="24"/>
          </w:rPr>
          <w:t>главой II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17 июля 1999 года № 178-ФЗ                            «О государственной социальной помощи» </w:t>
      </w:r>
    </w:p>
    <w:p>
      <w:pPr>
        <w:pStyle w:val="Style29"/>
        <w:widowControl/>
        <w:tabs>
          <w:tab w:val="clear" w:pos="709"/>
          <w:tab w:val="left" w:pos="375" w:leader="none"/>
        </w:tabs>
        <w:suppressAutoHyphens w:val="true"/>
        <w:spacing w:before="0" w:after="200"/>
        <w:ind w:left="-284" w:firstLine="568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  </w:t>
      </w:r>
      <w:r>
        <w:rPr>
          <w:rFonts w:eastAsia="MS Gothic" w:cs="MS Gothic" w:ascii="MS Gothic" w:hAnsi="MS Gothic"/>
          <w:color w:val="000000"/>
          <w:sz w:val="24"/>
          <w:szCs w:val="24"/>
          <w:lang w:eastAsia="zh-CN"/>
        </w:rPr>
        <w:t>☐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получаю;</w:t>
        <w:tab/>
        <w:t xml:space="preserve"> </w:t>
      </w:r>
      <w:r>
        <w:rPr>
          <w:rFonts w:eastAsia="MS Gothic" w:cs="MS Gothic" w:ascii="MS Gothic" w:hAnsi="MS Gothic"/>
          <w:color w:val="000000"/>
          <w:sz w:val="24"/>
          <w:szCs w:val="24"/>
          <w:lang w:eastAsia="zh-CN"/>
        </w:rPr>
        <w:t>☐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не получаю.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4.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 Трудная жизненная ситуация, в которой оказался я (моя семья) 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пункт заполняется в случае обращения на 3 мероприятие «осуществление иных мероприятий, направленных на преодоление гражданином трудной жизненной ситуации»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(нужное подчеркнуть)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:</w:t>
      </w:r>
    </w:p>
    <w:p>
      <w:pPr>
        <w:pStyle w:val="Normal"/>
        <w:widowControl/>
        <w:suppressAutoHyphens w:val="true"/>
        <w:ind w:hanging="0"/>
        <w:rPr>
          <w:rFonts w:ascii="Times New Roman" w:hAnsi="Times New Roman" w:eastAsia="Calibri" w:cs="Times New Roman"/>
          <w:lang w:eastAsia="zh-CN"/>
        </w:rPr>
      </w:pPr>
      <w:r>
        <w:rPr>
          <w:rFonts w:eastAsia="Calibri" w:cs="Times New Roman" w:ascii="Times New Roman" w:hAnsi="Times New Roman"/>
          <w:lang w:eastAsia="zh-CN"/>
        </w:rPr>
      </w:r>
    </w:p>
    <w:p>
      <w:pPr>
        <w:pStyle w:val="Normal"/>
        <w:widowControl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  <w:lang w:eastAsia="zh-CN"/>
        </w:rPr>
        <w:t>☐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zh-CN"/>
        </w:rPr>
        <w:t>инвалидность I или II группы у обоих неработающих родителей (одного родителя - в неполных семьях) в семьях, имеющих детей в возрасте до 18 лет;</w:t>
      </w:r>
    </w:p>
    <w:p>
      <w:pPr>
        <w:pStyle w:val="Normal"/>
        <w:widowControl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  <w:lang w:eastAsia="zh-CN"/>
        </w:rPr>
        <w:t>☐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>в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zh-CN"/>
        </w:rPr>
        <w:t xml:space="preserve">оспитание двух и более несовершеннолетних детей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zh-CN"/>
        </w:rPr>
        <w:t>единственным родителем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zh-CN"/>
        </w:rPr>
        <w:t xml:space="preserve">; </w:t>
      </w:r>
    </w:p>
    <w:p>
      <w:pPr>
        <w:pStyle w:val="Normal"/>
        <w:widowControl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  <w:lang w:eastAsia="zh-CN"/>
        </w:rPr>
        <w:t>☐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zh-CN"/>
        </w:rPr>
        <w:t>смерть трудоспособного члена малоимущей семьи в течение трех месяцев, предшествующих дате обращения;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zh-CN"/>
        </w:rPr>
        <w:t xml:space="preserve"> </w:t>
      </w:r>
    </w:p>
    <w:p>
      <w:pPr>
        <w:pStyle w:val="Normal"/>
        <w:widowControl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rFonts w:eastAsia="MS Gothic" w:cs="MS Gothic" w:ascii="MS Gothic" w:hAnsi="MS Gothic"/>
          <w:color w:val="000000"/>
          <w:sz w:val="20"/>
          <w:szCs w:val="20"/>
          <w:lang w:eastAsia="zh-CN"/>
        </w:rPr>
        <w:t>☐</w:t>
      </w:r>
      <w:r>
        <w:rPr>
          <w:rFonts w:eastAsia="Times New Roman CYR" w:cs="Times New Roman CYR" w:ascii="Times New Roman" w:hAnsi="Times New Roman"/>
          <w:color w:val="000000"/>
          <w:sz w:val="20"/>
          <w:szCs w:val="20"/>
          <w:lang w:eastAsia="zh-CN"/>
        </w:rPr>
        <w:t xml:space="preserve">  </w:t>
      </w:r>
      <w:r>
        <w:rPr>
          <w:rFonts w:eastAsia="Times New Roman CYR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0"/>
          <w:szCs w:val="20"/>
          <w:u w:val="none"/>
          <w:lang w:eastAsia="zh-CN"/>
        </w:rPr>
        <w:t>непрерывное длительное (более трех месяцев подряд) лечение заявителя (одного или нескольких членов малоимущей семьи).</w:t>
      </w:r>
    </w:p>
    <w:p>
      <w:pPr>
        <w:pStyle w:val="Normal"/>
        <w:widowControl/>
        <w:suppressAutoHyphens w:val="true"/>
        <w:ind w:hanging="0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5. О себе и своей семье дополнительно сообщаю:</w:t>
      </w:r>
    </w:p>
    <w:p>
      <w:pPr>
        <w:pStyle w:val="Normal"/>
        <w:widowControl/>
        <w:suppressAutoHyphens w:val="true"/>
        <w:spacing w:before="0" w:after="200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Предупрежден (а):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 возврате выплаченных сумм, в том числе излишне выплаченных;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 ответственности за сокрытие доходов и предоставление документов с заведомо недостоверными сведениями, влияющими на право на получение государственной социальной помощи на основании социального контракта.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Обязуюсь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извещать отделение (отдел) о наступлении обстоятельств, влекущих продление срока социального контракта, досрочного прекращения социального контракта в сроки, предусмотренные действующим краевым законодательством.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Не возражаю против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проверки предоставленных мной сведений и посещении семьи, в целях назначения государственной социальной помощи на основании социального контракта, а также в целях контроля исполнения мероприятий программы социальной адаптации.</w:t>
      </w:r>
    </w:p>
    <w:p>
      <w:pPr>
        <w:pStyle w:val="Normal"/>
        <w:widowControl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2"/>
          <w:sz w:val="24"/>
          <w:szCs w:val="24"/>
          <w:lang w:eastAsia="zh-CN"/>
        </w:rPr>
        <w:t xml:space="preserve">Назначенную мне по данному заявлению государственную социальную помощь прошу перечислять: </w:t>
      </w:r>
    </w:p>
    <w:p>
      <w:pPr>
        <w:pStyle w:val="Normal"/>
        <w:widowControl/>
        <w:suppressAutoHyphens w:val="true"/>
        <w:ind w:hanging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widowControl/>
        <w:suppressAutoHyphens w:val="true"/>
        <w:ind w:hanging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widowControl/>
        <w:suppressAutoHyphens w:val="true"/>
        <w:ind w:hanging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9374" w:type="dxa"/>
        <w:jc w:val="left"/>
        <w:tblInd w:w="-2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"/>
        <w:gridCol w:w="1844"/>
        <w:gridCol w:w="1245"/>
        <w:gridCol w:w="2025"/>
        <w:gridCol w:w="135"/>
        <w:gridCol w:w="1532"/>
        <w:gridCol w:w="1275"/>
        <w:gridCol w:w="1274"/>
      </w:tblGrid>
      <w:tr>
        <w:trPr>
          <w:cantSplit w:val="true"/>
        </w:trPr>
        <w:tc>
          <w:tcPr>
            <w:tcW w:w="3133" w:type="dxa"/>
            <w:gridSpan w:val="3"/>
            <w:tcBorders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firstLine="170"/>
              <w:jc w:val="left"/>
              <w:rPr/>
            </w:pPr>
            <w:r>
              <w:rPr>
                <w:sz w:val="24"/>
                <w:szCs w:val="24"/>
              </w:rPr>
              <w:t>в кредитную организацию</w:t>
            </w:r>
            <w:r>
              <w:rPr/>
              <w:t>:</w:t>
            </w:r>
          </w:p>
        </w:tc>
        <w:tc>
          <w:tcPr>
            <w:tcW w:w="6241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33" w:type="dxa"/>
            <w:gridSpan w:val="3"/>
            <w:tcBorders/>
            <w:vAlign w:val="bottom"/>
          </w:tcPr>
          <w:p>
            <w:pPr>
              <w:pStyle w:val="Normal"/>
              <w:snapToGrid w:val="false"/>
              <w:ind w:left="0" w:right="0" w:firstLine="114"/>
              <w:rPr/>
            </w:pPr>
            <w:r>
              <w:rPr/>
            </w:r>
          </w:p>
        </w:tc>
        <w:tc>
          <w:tcPr>
            <w:tcW w:w="6241" w:type="dxa"/>
            <w:gridSpan w:val="5"/>
            <w:tcBorders/>
            <w:vAlign w:val="bottom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кредитной организации)</w:t>
            </w:r>
          </w:p>
        </w:tc>
      </w:tr>
      <w:tr>
        <w:trPr>
          <w:cantSplit w:val="true"/>
        </w:trPr>
        <w:tc>
          <w:tcPr>
            <w:tcW w:w="3133" w:type="dxa"/>
            <w:gridSpan w:val="3"/>
            <w:tcBorders/>
            <w:vAlign w:val="bottom"/>
          </w:tcPr>
          <w:p>
            <w:pPr>
              <w:pStyle w:val="Normal"/>
              <w:ind w:left="0" w:right="0" w:hanging="0"/>
              <w:rPr/>
            </w:pPr>
            <w:r>
              <w:rPr/>
              <w:t>на лицевой счет</w:t>
            </w:r>
            <w:r>
              <w:rPr>
                <w:rStyle w:val="Style21"/>
              </w:rPr>
              <w:footnoteReference w:id="3"/>
            </w:r>
            <w:r>
              <w:rPr/>
              <w:t>: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/>
            <w:vAlign w:val="bottom"/>
          </w:tcPr>
          <w:p>
            <w:pPr>
              <w:pStyle w:val="Normal"/>
              <w:ind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Банковская карта «Мир»</w:t>
            </w:r>
          </w:p>
        </w:tc>
        <w:tc>
          <w:tcPr>
            <w:tcW w:w="2549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1888" w:type="dxa"/>
            <w:gridSpan w:val="2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(номер лицевого счета)</w:t>
            </w:r>
          </w:p>
        </w:tc>
        <w:tc>
          <w:tcPr>
            <w:tcW w:w="1532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9" w:type="dxa"/>
            <w:gridSpan w:val="2"/>
            <w:tcBorders/>
          </w:tcPr>
          <w:p>
            <w:pPr>
              <w:pStyle w:val="Normal"/>
              <w:ind w:hanging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(номер банковской карты «Мир»)</w:t>
            </w:r>
          </w:p>
        </w:tc>
      </w:tr>
      <w:tr>
        <w:trPr>
          <w:cantSplit w:val="true"/>
        </w:trPr>
        <w:tc>
          <w:tcPr>
            <w:tcW w:w="44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056" w:type="dxa"/>
            <w:gridSpan w:val="6"/>
            <w:tcBorders/>
            <w:vAlign w:val="bottom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1274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ind w:firstLine="708"/>
        <w:jc w:val="both"/>
        <w:rPr>
          <w:rFonts w:ascii="Times New Roman" w:hAnsi="Times New Roman" w:eastAsia="Calibri" w:cs="Times New Roman"/>
          <w:spacing w:val="-10"/>
          <w:lang w:eastAsia="zh-CN"/>
        </w:rPr>
      </w:pPr>
      <w:r>
        <w:rPr>
          <w:rFonts w:eastAsia="Calibri" w:cs="Times New Roman" w:ascii="Times New Roman" w:hAnsi="Times New Roman"/>
          <w:spacing w:val="-10"/>
          <w:lang w:eastAsia="zh-CN"/>
        </w:rPr>
      </w:r>
    </w:p>
    <w:p>
      <w:pPr>
        <w:pStyle w:val="Normal"/>
        <w:suppressAutoHyphens w:val="true"/>
        <w:ind w:left="0" w:right="0" w:firstLine="708"/>
        <w:rPr>
          <w:rFonts w:ascii="Times New Roman" w:hAnsi="Times New Roman" w:eastAsia="Calibri" w:cs="Times New Roman"/>
          <w:spacing w:val="-10"/>
          <w:lang w:eastAsia="zh-CN"/>
        </w:rPr>
      </w:pPr>
      <w:r>
        <w:rPr>
          <w:rFonts w:eastAsia="Calibri" w:cs="Times New Roman" w:ascii="Times New Roman" w:hAnsi="Times New Roman"/>
          <w:spacing w:val="-10"/>
          <w:lang w:eastAsia="zh-CN"/>
        </w:rPr>
        <w:t xml:space="preserve">Даю свое согласие министерству труда и социальной политики Приморского края, КГКУ «ЦСПН» на передачу (предоставление) моих персональных данных, указанных в заявлении 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0"/>
          <w:lang w:eastAsia="zh-CN"/>
        </w:rPr>
        <w:t>документах, н</w:t>
      </w:r>
      <w:r>
        <w:rPr>
          <w:rFonts w:eastAsia="Calibri" w:cs="Times New Roman" w:ascii="Times New Roman" w:hAnsi="Times New Roman"/>
          <w:spacing w:val="-10"/>
          <w:lang w:eastAsia="zh-CN"/>
        </w:rPr>
        <w:t xml:space="preserve">еобходимых для предоставления данной меры социальной поддержки в целях предоставления меры социальной поддержки и обеспечения моих прав и интересов, в соответствии с Федеральным законом от  27.07.2006 № 152-ФЗ «О персональных данных»: </w:t>
      </w:r>
    </w:p>
    <w:p>
      <w:pPr>
        <w:pStyle w:val="Normal"/>
        <w:suppressAutoHyphens w:val="true"/>
        <w:ind w:firstLine="708"/>
        <w:rPr>
          <w:rFonts w:ascii="Times New Roman" w:hAnsi="Times New Roman" w:eastAsia="Calibri" w:cs="Times New Roman"/>
          <w:spacing w:val="-10"/>
          <w:lang w:eastAsia="zh-CN"/>
        </w:rPr>
      </w:pPr>
      <w:r>
        <w:rPr>
          <w:rFonts w:eastAsia="Calibri" w:cs="Times New Roman" w:ascii="Times New Roman" w:hAnsi="Times New Roman"/>
          <w:spacing w:val="-10"/>
          <w:lang w:eastAsia="zh-CN"/>
        </w:rPr>
        <w:t xml:space="preserve">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услуг;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соглашениями. 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Calibri" w:cs="Times New Roman"/>
          <w:spacing w:val="-10"/>
          <w:lang w:eastAsia="zh-CN"/>
        </w:rPr>
      </w:pPr>
      <w:bookmarkStart w:id="0" w:name="_GoBack"/>
      <w:bookmarkEnd w:id="0"/>
      <w:r>
        <w:rPr>
          <w:rFonts w:eastAsia="Calibri" w:cs="Times New Roman" w:ascii="Times New Roman" w:hAnsi="Times New Roman"/>
          <w:strike w:val="false"/>
          <w:dstrike w:val="false"/>
          <w:color w:val="000000"/>
          <w:spacing w:val="-10"/>
          <w:sz w:val="24"/>
          <w:szCs w:val="24"/>
          <w:lang w:eastAsia="zh-CN"/>
        </w:rPr>
        <w:t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КГКУ.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Calibri" w:cs="Times New Roman"/>
          <w:spacing w:val="-10"/>
          <w:lang w:eastAsia="zh-CN"/>
        </w:rPr>
      </w:pPr>
      <w:r>
        <w:rPr/>
      </w:r>
    </w:p>
    <w:p>
      <w:pPr>
        <w:pStyle w:val="Style29"/>
        <w:suppressAutoHyphens w:val="true"/>
        <w:ind w:firstLine="708"/>
        <w:jc w:val="both"/>
        <w:rPr>
          <w:rFonts w:ascii="Times New Roman" w:hAnsi="Times New Roman" w:eastAsia="Calibri" w:cs="Times New Roman"/>
          <w:spacing w:val="-10"/>
          <w:lang w:eastAsia="zh-CN"/>
        </w:rPr>
      </w:pPr>
      <w:r>
        <w:rPr>
          <w:rStyle w:val="Style14"/>
          <w:rFonts w:eastAsia="Times New Roman" w:cs="Times New Roman" w:ascii="Times New Roman" w:hAnsi="Times New Roman"/>
          <w:bCs/>
          <w:strike w:val="false"/>
          <w:dstrike w:val="false"/>
          <w:spacing w:val="-10"/>
          <w:sz w:val="24"/>
          <w:szCs w:val="24"/>
          <w:lang w:eastAsia="zh-CN"/>
        </w:rPr>
        <w:t>О</w:t>
      </w:r>
      <w:r>
        <w:rPr>
          <w:rStyle w:val="Style14"/>
          <w:rFonts w:eastAsia="Times New Roman" w:cs="Times New Roman" w:ascii="Times New Roman" w:hAnsi="Times New Roman"/>
          <w:bCs/>
          <w:sz w:val="24"/>
          <w:szCs w:val="24"/>
        </w:rPr>
        <w:t>пись документов, прилагаемых к заявлению гражданина</w:t>
      </w:r>
    </w:p>
    <w:p>
      <w:pPr>
        <w:pStyle w:val="Normal"/>
        <w:spacing w:lineRule="auto" w:line="240"/>
        <w:ind w:left="-284" w:right="0" w:hanging="0"/>
        <w:jc w:val="center"/>
        <w:rPr>
          <w:rFonts w:ascii="Times New Roman" w:hAnsi="Times New Roman" w:eastAsia="Calibri" w:cs="Times New Roman"/>
          <w:spacing w:val="-10"/>
          <w:lang w:eastAsia="zh-CN"/>
        </w:rPr>
      </w:pPr>
      <w:r>
        <w:rPr>
          <w:rFonts w:eastAsia="Times New Roman"/>
          <w:bCs/>
        </w:rPr>
      </w:r>
    </w:p>
    <w:tbl>
      <w:tblPr>
        <w:tblW w:w="10195" w:type="dxa"/>
        <w:jc w:val="left"/>
        <w:tblInd w:w="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6469"/>
        <w:gridCol w:w="2770"/>
      </w:tblGrid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№ </w:t>
            </w: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п/п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/>
              <w:ind w:left="-284" w:right="0" w:hanging="0"/>
              <w:jc w:val="center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/>
              <w:ind w:left="-284" w:right="0" w:hanging="0"/>
              <w:jc w:val="center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Количество (шт.)</w:t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tabs>
                <w:tab w:val="clear" w:pos="709"/>
              </w:tabs>
              <w:spacing w:lineRule="auto" w:line="240" w:before="0" w:after="0"/>
              <w:ind w:left="0" w:right="0" w:hanging="0"/>
              <w:rPr>
                <w:rFonts w:ascii="Times New Roman" w:hAnsi="Times New Roman" w:eastAsia="Calibri" w:cs="Times New Roman"/>
                <w:spacing w:val="-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hanging="0"/>
        <w:rPr>
          <w:rFonts w:ascii="Times New Roman" w:hAnsi="Times New Roman" w:eastAsia="Calibri" w:cs="Times New Roman"/>
          <w:spacing w:val="-10"/>
          <w:lang w:eastAsia="zh-CN"/>
        </w:rPr>
      </w:pPr>
      <w:r>
        <w:rPr>
          <w:rFonts w:eastAsia="Courier New" w:ascii="Courier New" w:hAnsi="Courier New"/>
          <w:bCs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Calibri" w:cs="Times New Roman"/>
          <w:spacing w:val="-10"/>
          <w:lang w:eastAsia="zh-CN"/>
        </w:rPr>
      </w:pPr>
      <w:r>
        <w:rPr/>
      </w:r>
    </w:p>
    <w:p>
      <w:pPr>
        <w:pStyle w:val="Normal"/>
        <w:suppressAutoHyphens w:val="true"/>
        <w:ind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   ___________ 20___г            _______________________                            ___________________.</w:t>
      </w:r>
    </w:p>
    <w:p>
      <w:pPr>
        <w:pStyle w:val="Normal"/>
        <w:suppressAutoHyphens w:val="true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(ФИО заявителя)                                               (подпись заявителя)</w:t>
      </w:r>
    </w:p>
    <w:p>
      <w:pPr>
        <w:pStyle w:val="Normal"/>
        <w:widowControl/>
        <w:suppressAutoHyphens w:val="true"/>
        <w:ind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Style29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851" w:right="851" w:header="0" w:top="766" w:footer="0" w:bottom="56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MS Gothic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jc w:val="both"/>
        <w:rPr>
          <w:sz w:val="22"/>
          <w:szCs w:val="22"/>
        </w:rPr>
      </w:pPr>
      <w:r>
        <w:rPr>
          <w:rStyle w:val="Style20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в случае если заявитель на дату подачи заявления  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  <w:t>зарегистрирован  в налоговом органе в качестве индивидуального предпринимателя или плательщика налога на профессиональный доход</w:t>
      </w:r>
    </w:p>
    <w:p>
      <w:pPr>
        <w:pStyle w:val="Style33"/>
        <w:rPr/>
      </w:pPr>
      <w:r>
        <w:rPr/>
      </w:r>
    </w:p>
  </w:footnote>
  <w:footnote w:id="3">
    <w:p>
      <w:pPr>
        <w:pStyle w:val="Style33"/>
        <w:rPr/>
      </w:pPr>
      <w:r>
        <w:rPr>
          <w:rStyle w:val="Style20"/>
        </w:rPr>
        <w:footnoteRef/>
      </w:r>
      <w:r>
        <w:rPr/>
        <w:t xml:space="preserve">- </w:t>
      </w:r>
      <w:r>
        <w:rPr>
          <w:rFonts w:eastAsia="Times New Roman"/>
          <w:bCs/>
          <w:color w:val="auto"/>
          <w:kern w:val="2"/>
          <w:sz w:val="20"/>
          <w:szCs w:val="20"/>
          <w:lang w:val="ru-RU" w:eastAsia="hi-IN"/>
        </w:rPr>
        <w:t>При наличии банковской карты «Мир» указываются обязательно номера лицевого счета и банковской карты «Мир», для остальных банковских карт - только номер лицевого счета.</w:t>
      </w:r>
    </w:p>
    <w:p>
      <w:pPr>
        <w:pStyle w:val="Style33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1526083"/>
    </w:sdtPr>
    <w:sdtContent>
      <w:p>
        <w:pPr>
          <w:pStyle w:val="Style31"/>
          <w:jc w:val="center"/>
          <w:rPr/>
        </w:pPr>
        <w:r>
          <w:rPr/>
        </w:r>
      </w:p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footnotePr>
    <w:numFmt w:val="decimal"/>
    <w:footnote w:id="0"/>
    <w:footnote w:id="1"/>
  </w:footnotePr>
  <w:compat/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a60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510a60"/>
    <w:rPr>
      <w:b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510a60"/>
    <w:rPr>
      <w:rFonts w:cs="Times New Roman"/>
      <w:b w:val="false"/>
      <w:color w:val="106BB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85ed6"/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d85ed6"/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character" w:styleId="Style18" w:customStyle="1">
    <w:name w:val="Текст сноски Знак"/>
    <w:basedOn w:val="DefaultParagraphFont"/>
    <w:link w:val="ad"/>
    <w:semiHidden/>
    <w:qFormat/>
    <w:locked/>
    <w:rsid w:val="00376516"/>
    <w:rPr>
      <w:rFonts w:ascii="Times New Roman" w:hAnsi="Times New Roman" w:eastAsia="Times New Roman" w:cs="Times New Roman"/>
      <w:lang w:val="x-none"/>
    </w:rPr>
  </w:style>
  <w:style w:type="character" w:styleId="1" w:customStyle="1">
    <w:name w:val="Текст сноски Знак1"/>
    <w:basedOn w:val="DefaultParagraphFont"/>
    <w:uiPriority w:val="99"/>
    <w:semiHidden/>
    <w:qFormat/>
    <w:rsid w:val="00376516"/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0"/>
    <w:semiHidden/>
    <w:qFormat/>
    <w:rsid w:val="00376516"/>
    <w:rPr>
      <w:rFonts w:ascii="Arial" w:hAnsi="Arial" w:eastAsia="Calibri" w:cs="Arial"/>
      <w:sz w:val="28"/>
      <w:szCs w:val="28"/>
      <w:lang w:eastAsia="ru-RU"/>
    </w:rPr>
  </w:style>
  <w:style w:type="character" w:styleId="ConsPlusNormal" w:customStyle="1">
    <w:name w:val="ConsPlusNormal Знак"/>
    <w:link w:val="ConsPlusNormal0"/>
    <w:qFormat/>
    <w:locked/>
    <w:rsid w:val="0044443a"/>
    <w:rPr>
      <w:rFonts w:ascii="Calibri" w:hAnsi="Calibri" w:cs="Calibri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ascii="Times New Roman" w:hAnsi="Times New Roman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9" w:customStyle="1">
    <w:name w:val="Таблицы (моноширинный)"/>
    <w:basedOn w:val="Normal"/>
    <w:next w:val="Normal"/>
    <w:uiPriority w:val="99"/>
    <w:qFormat/>
    <w:rsid w:val="00510a60"/>
    <w:pPr>
      <w:ind w:hanging="0"/>
      <w:jc w:val="left"/>
    </w:pPr>
    <w:rPr>
      <w:rFonts w:ascii="Courier New" w:hAnsi="Courier New" w:cs="Courier New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8"/>
    <w:uiPriority w:val="99"/>
    <w:unhideWhenUsed/>
    <w:rsid w:val="00d85e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a"/>
    <w:uiPriority w:val="99"/>
    <w:unhideWhenUsed/>
    <w:rsid w:val="00d85e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fd04ae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3">
    <w:name w:val="Footnote Text"/>
    <w:basedOn w:val="Normal"/>
    <w:link w:val="ac"/>
    <w:semiHidden/>
    <w:unhideWhenUsed/>
    <w:rsid w:val="00376516"/>
    <w:pPr>
      <w:widowControl/>
      <w:ind w:hanging="0"/>
      <w:jc w:val="left"/>
    </w:pPr>
    <w:rPr>
      <w:rFonts w:ascii="Times New Roman" w:hAnsi="Times New Roman" w:eastAsia="Times New Roman" w:cs="Times New Roman"/>
      <w:sz w:val="22"/>
      <w:szCs w:val="22"/>
      <w:lang w:val="x-none" w:eastAsia="en-US"/>
    </w:rPr>
  </w:style>
  <w:style w:type="paragraph" w:styleId="BodyText2">
    <w:name w:val="Body Text 2"/>
    <w:basedOn w:val="Normal"/>
    <w:link w:val="21"/>
    <w:semiHidden/>
    <w:unhideWhenUsed/>
    <w:qFormat/>
    <w:rsid w:val="00376516"/>
    <w:pPr>
      <w:widowControl/>
      <w:ind w:hanging="0"/>
      <w:jc w:val="center"/>
    </w:pPr>
    <w:rPr>
      <w:rFonts w:ascii="Arial" w:hAnsi="Arial" w:eastAsia="Calibri" w:cs="Arial"/>
      <w:sz w:val="28"/>
      <w:szCs w:val="28"/>
    </w:rPr>
  </w:style>
  <w:style w:type="paragraph" w:styleId="ConsPlusNormal1" w:customStyle="1">
    <w:name w:val="ConsPlusNormal"/>
    <w:link w:val="ConsPlusNormal"/>
    <w:qFormat/>
    <w:rsid w:val="0044443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c1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751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rsid w:val="00751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0.77.0.77/document?id=80687&amp;sub=200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79CA-E153-4077-98E4-48B949B2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LibreOffice/6.4.7.2$Linux_X86_64 LibreOffice_project/40$Build-2</Application>
  <Pages>4</Pages>
  <Words>1062</Words>
  <Characters>7494</Characters>
  <CharactersWithSpaces>8974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Александра Сергеевна</dc:creator>
  <dc:description/>
  <dc:language>ru-RU</dc:language>
  <cp:lastModifiedBy>Викторовна Горбенко Ирина</cp:lastModifiedBy>
  <dcterms:modified xsi:type="dcterms:W3CDTF">2023-03-21T08:36:16Z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