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42"/>
      <w:bookmarkEnd w:id="0"/>
      <w:r w:rsidRPr="0027167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FADE50D" wp14:editId="2D39140B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E1" w:rsidRPr="0027167C" w:rsidRDefault="009C56E1" w:rsidP="009C56E1">
      <w:pPr>
        <w:suppressAutoHyphens/>
        <w:autoSpaceDE w:val="0"/>
        <w:autoSpaceDN w:val="0"/>
        <w:rPr>
          <w:rFonts w:ascii="Times New Roman" w:eastAsia="Times New Roman" w:hAnsi="Times New Roman" w:cs="Times New Roman"/>
          <w:sz w:val="16"/>
          <w:szCs w:val="16"/>
        </w:rPr>
      </w:pP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sz w:val="26"/>
          <w:szCs w:val="26"/>
        </w:rPr>
        <w:t>ФИНАНСОВОЕ УПРАВЛЕНИЕ</w:t>
      </w: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sz w:val="26"/>
          <w:szCs w:val="26"/>
        </w:rPr>
        <w:t>АДМИНИСТРАЦИИ ДАЛЬНЕГОРСКОГО ГОРОДСКОГО ОКРУГА</w:t>
      </w: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56E1" w:rsidRPr="0027167C" w:rsidRDefault="009C56E1" w:rsidP="009C56E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9C56E1" w:rsidRPr="0027167C" w:rsidTr="005E2AE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56E1" w:rsidRPr="002962BE" w:rsidRDefault="002962BE" w:rsidP="005E2A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962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 февраля 2023 г.</w:t>
            </w:r>
          </w:p>
        </w:tc>
        <w:tc>
          <w:tcPr>
            <w:tcW w:w="3969" w:type="dxa"/>
            <w:hideMark/>
          </w:tcPr>
          <w:p w:rsidR="009C56E1" w:rsidRPr="0027167C" w:rsidRDefault="009C56E1" w:rsidP="005E2A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9C56E1" w:rsidRPr="0027167C" w:rsidRDefault="009C56E1" w:rsidP="005E2A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C56E1" w:rsidRPr="002962BE" w:rsidRDefault="002962BE" w:rsidP="005E2A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962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10/ос</w:t>
            </w:r>
          </w:p>
        </w:tc>
      </w:tr>
    </w:tbl>
    <w:p w:rsidR="009C56E1" w:rsidRPr="0027167C" w:rsidRDefault="009C56E1" w:rsidP="009C56E1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56E1" w:rsidRPr="0027167C" w:rsidRDefault="009C56E1" w:rsidP="009C56E1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56E1" w:rsidRPr="0027167C" w:rsidRDefault="00AB2421" w:rsidP="009C56E1">
      <w:pPr>
        <w:ind w:left="1134" w:right="141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bookmarkStart w:id="1" w:name="OLE_LINK21"/>
      <w:bookmarkStart w:id="2" w:name="OLE_LINK22"/>
      <w:bookmarkStart w:id="3" w:name="OLE_LINK2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Дальнегорско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городского округа Приморского края от 27.12.2022 № 81/ос «</w:t>
      </w:r>
      <w:r w:rsidR="009C56E1" w:rsidRPr="0027167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Об утверждении </w:t>
      </w:r>
      <w:bookmarkStart w:id="4" w:name="OLE_LINK12"/>
      <w:r w:rsidR="009C56E1" w:rsidRPr="0027167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Порядка </w:t>
      </w:r>
      <w:bookmarkEnd w:id="1"/>
      <w:bookmarkEnd w:id="2"/>
      <w:bookmarkEnd w:id="3"/>
      <w:bookmarkEnd w:id="4"/>
      <w:r w:rsidR="009C56E1" w:rsidRPr="0027167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учета бюдж</w:t>
      </w:r>
      <w:bookmarkStart w:id="5" w:name="_GoBack"/>
      <w:bookmarkEnd w:id="5"/>
      <w:r w:rsidR="009C56E1" w:rsidRPr="0027167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етных и денежных обязательств получателей средств бюджета </w:t>
      </w:r>
      <w:proofErr w:type="spellStart"/>
      <w:r w:rsidR="009C56E1" w:rsidRPr="0027167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Дальнегорского</w:t>
      </w:r>
      <w:proofErr w:type="spellEnd"/>
      <w:r w:rsidR="009C56E1" w:rsidRPr="0027167C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городского округа Управлением Федерального казначейства по Приморскому краю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»</w:t>
      </w:r>
    </w:p>
    <w:p w:rsidR="009C56E1" w:rsidRPr="0027167C" w:rsidRDefault="009C56E1" w:rsidP="009C56E1">
      <w:pPr>
        <w:tabs>
          <w:tab w:val="left" w:pos="3174"/>
        </w:tabs>
        <w:autoSpaceDE w:val="0"/>
        <w:autoSpaceDN w:val="0"/>
        <w:ind w:left="1134" w:right="141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C56E1" w:rsidRPr="0027167C" w:rsidRDefault="009C56E1" w:rsidP="009C56E1">
      <w:pPr>
        <w:autoSpaceDE w:val="0"/>
        <w:autoSpaceDN w:val="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C56E1" w:rsidRPr="0027167C" w:rsidRDefault="009C56E1" w:rsidP="009C56E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</w:t>
      </w:r>
      <w:r w:rsidRPr="0027167C">
        <w:rPr>
          <w:rFonts w:ascii="Times New Roman" w:eastAsia="Times New Roman" w:hAnsi="Times New Roman" w:cs="Times New Roman"/>
          <w:sz w:val="26"/>
          <w:szCs w:val="26"/>
        </w:rPr>
        <w:t>пунктами 1, 2, абзацем первым пункта 5 статьи 219 Бюджетного кодекса Российской Федерации</w:t>
      </w:r>
      <w:r w:rsidRPr="0027167C">
        <w:rPr>
          <w:rFonts w:ascii="Times New Roman" w:eastAsia="Times New Roman" w:hAnsi="Times New Roman" w:cs="Times New Roman"/>
          <w:bCs/>
          <w:sz w:val="26"/>
          <w:szCs w:val="26"/>
        </w:rPr>
        <w:t xml:space="preserve">, приказом Минфина России от 31.03.2020 N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казначейством», в связи с передачей Управлению Федерального казначейства по Приморскому краю отдельных функций финансового управления администрации </w:t>
      </w:r>
      <w:proofErr w:type="spellStart"/>
      <w:r w:rsidRPr="0027167C">
        <w:rPr>
          <w:rFonts w:ascii="Times New Roman" w:eastAsia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Pr="0027167C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округа,</w:t>
      </w:r>
    </w:p>
    <w:p w:rsidR="009C56E1" w:rsidRPr="0027167C" w:rsidRDefault="009C56E1" w:rsidP="009C56E1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C56E1" w:rsidRPr="0027167C" w:rsidRDefault="009C56E1" w:rsidP="009C56E1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C56E1" w:rsidRPr="0027167C" w:rsidRDefault="009C56E1" w:rsidP="009C56E1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9C56E1" w:rsidRPr="0027167C" w:rsidRDefault="009C56E1" w:rsidP="009C56E1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56E1" w:rsidRPr="0027167C" w:rsidRDefault="009C56E1" w:rsidP="009C56E1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741B" w:rsidRPr="00D1741B" w:rsidRDefault="00AB2421" w:rsidP="00AB2421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line="36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>нес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ти</w:t>
      </w:r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изменени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приказ финансового управления администрации </w:t>
      </w:r>
      <w:proofErr w:type="spellStart"/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>Дальнегорско</w:t>
      </w:r>
      <w:proofErr w:type="spellEnd"/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Приморского края от 27.12.2022 № 81/ос «Об утверждении Порядка учета бюджетных и денежных обязательств получателей средств бюджета </w:t>
      </w:r>
      <w:proofErr w:type="spellStart"/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Pr="00AB242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Управлением Федерального казначейства по Приморскому краю»</w:t>
      </w:r>
      <w:r w:rsidR="00D1741B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Порядок), дополнив подпункт 12 Приложения №3 к Порядку документом, на основании которого возникает бюджетное обязательство получателя бюджетных средств:</w:t>
      </w:r>
    </w:p>
    <w:p w:rsidR="009C56E1" w:rsidRPr="00D1741B" w:rsidRDefault="00D1741B" w:rsidP="002962BE">
      <w:pPr>
        <w:tabs>
          <w:tab w:val="left" w:pos="1276"/>
        </w:tabs>
        <w:autoSpaceDE w:val="0"/>
        <w:autoSpaceDN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ab/>
      </w:r>
      <w:r w:rsidR="00AB2421">
        <w:rPr>
          <w:rFonts w:ascii="Times New Roman" w:eastAsia="Times New Roman" w:hAnsi="Times New Roman" w:cs="Times New Roman"/>
          <w:bCs/>
          <w:sz w:val="26"/>
          <w:szCs w:val="26"/>
        </w:rPr>
        <w:t>«- договор (</w:t>
      </w:r>
      <w:r w:rsidR="000C7B0C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AB2421">
        <w:rPr>
          <w:rFonts w:ascii="Times New Roman" w:eastAsia="Times New Roman" w:hAnsi="Times New Roman" w:cs="Times New Roman"/>
          <w:bCs/>
          <w:sz w:val="26"/>
          <w:szCs w:val="26"/>
        </w:rPr>
        <w:t>оглашение) о предоставлении бюджетного кредита из краевого бюджета бюджету муниципального образования (в части оплаты процентов за пользование бюджетным кредитом)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0C7B0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C56E1" w:rsidRPr="0027167C" w:rsidRDefault="009C56E1" w:rsidP="009C56E1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67C">
        <w:rPr>
          <w:rFonts w:ascii="Times New Roman" w:eastAsia="Times New Roman" w:hAnsi="Times New Roman" w:cs="Times New Roman"/>
          <w:sz w:val="26"/>
          <w:szCs w:val="26"/>
        </w:rPr>
        <w:t xml:space="preserve">Бюджетному отделу финансового управления (Юрченко И.Ю.) довести настоящий приказ до сведения получателей средств бюджета </w:t>
      </w:r>
      <w:proofErr w:type="spellStart"/>
      <w:r w:rsidRPr="0027167C">
        <w:rPr>
          <w:rFonts w:ascii="Times New Roman" w:eastAsia="Times New Roman" w:hAnsi="Times New Roman" w:cs="Times New Roman"/>
          <w:sz w:val="26"/>
          <w:szCs w:val="26"/>
        </w:rPr>
        <w:t>Дальнегорского</w:t>
      </w:r>
      <w:proofErr w:type="spellEnd"/>
      <w:r w:rsidRPr="0027167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и разместить на официальном сайте </w:t>
      </w:r>
      <w:proofErr w:type="spellStart"/>
      <w:r w:rsidRPr="0027167C">
        <w:rPr>
          <w:rFonts w:ascii="Times New Roman" w:eastAsia="Times New Roman" w:hAnsi="Times New Roman" w:cs="Times New Roman"/>
          <w:sz w:val="26"/>
          <w:szCs w:val="26"/>
        </w:rPr>
        <w:t>Дальнегорского</w:t>
      </w:r>
      <w:proofErr w:type="spellEnd"/>
      <w:r w:rsidRPr="0027167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</w:t>
      </w:r>
    </w:p>
    <w:p w:rsidR="009C56E1" w:rsidRPr="0027167C" w:rsidRDefault="009C56E1" w:rsidP="009C56E1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167C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  <w:r w:rsidRPr="0027167C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.</w:t>
      </w:r>
    </w:p>
    <w:p w:rsidR="009C56E1" w:rsidRPr="0027167C" w:rsidRDefault="009C56E1" w:rsidP="009C56E1">
      <w:pPr>
        <w:tabs>
          <w:tab w:val="left" w:pos="993"/>
        </w:tabs>
        <w:suppressAutoHyphens/>
        <w:autoSpaceDE w:val="0"/>
        <w:autoSpaceDN w:val="0"/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84"/>
        <w:gridCol w:w="2582"/>
        <w:gridCol w:w="185"/>
        <w:gridCol w:w="26"/>
        <w:gridCol w:w="712"/>
        <w:gridCol w:w="117"/>
        <w:gridCol w:w="2148"/>
        <w:gridCol w:w="66"/>
        <w:gridCol w:w="185"/>
      </w:tblGrid>
      <w:tr w:rsidR="009C56E1" w:rsidRPr="0027167C" w:rsidTr="005E2AE4">
        <w:trPr>
          <w:gridAfter w:val="2"/>
          <w:wAfter w:w="251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финансового управления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Г.П. </w:t>
            </w:r>
            <w:proofErr w:type="spellStart"/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>Пинская</w:t>
            </w:r>
            <w:proofErr w:type="spellEnd"/>
          </w:p>
        </w:tc>
      </w:tr>
      <w:tr w:rsidR="009C56E1" w:rsidRPr="0027167C" w:rsidTr="005E2AE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56E1" w:rsidRPr="0027167C" w:rsidTr="005E2AE4">
        <w:trPr>
          <w:gridAfter w:val="2"/>
          <w:wAfter w:w="251" w:type="dxa"/>
        </w:trPr>
        <w:tc>
          <w:tcPr>
            <w:tcW w:w="3969" w:type="dxa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Визы согласования:</w:t>
            </w:r>
          </w:p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И.Ю. Юрченко</w:t>
            </w:r>
          </w:p>
        </w:tc>
      </w:tr>
      <w:tr w:rsidR="009C56E1" w:rsidRPr="0027167C" w:rsidTr="005E2AE4">
        <w:trPr>
          <w:gridAfter w:val="2"/>
          <w:wAfter w:w="251" w:type="dxa"/>
        </w:trPr>
        <w:tc>
          <w:tcPr>
            <w:tcW w:w="3969" w:type="dxa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(личная подпись)</w:t>
            </w:r>
          </w:p>
        </w:tc>
        <w:tc>
          <w:tcPr>
            <w:tcW w:w="2977" w:type="dxa"/>
            <w:gridSpan w:val="3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C56E1" w:rsidRPr="0027167C" w:rsidTr="005E2AE4">
        <w:trPr>
          <w:gridAfter w:val="2"/>
          <w:wAfter w:w="251" w:type="dxa"/>
        </w:trPr>
        <w:tc>
          <w:tcPr>
            <w:tcW w:w="3969" w:type="dxa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учета и </w:t>
            </w:r>
          </w:p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отчетности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Т.В. </w:t>
            </w:r>
            <w:proofErr w:type="spellStart"/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Поломошнова</w:t>
            </w:r>
            <w:proofErr w:type="spellEnd"/>
          </w:p>
        </w:tc>
      </w:tr>
      <w:tr w:rsidR="009C56E1" w:rsidRPr="0027167C" w:rsidTr="005E2AE4">
        <w:trPr>
          <w:gridAfter w:val="2"/>
          <w:wAfter w:w="251" w:type="dxa"/>
        </w:trPr>
        <w:tc>
          <w:tcPr>
            <w:tcW w:w="3969" w:type="dxa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(личная подпись)</w:t>
            </w:r>
          </w:p>
        </w:tc>
        <w:tc>
          <w:tcPr>
            <w:tcW w:w="2977" w:type="dxa"/>
            <w:gridSpan w:val="3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56E1" w:rsidRPr="0027167C" w:rsidTr="005E2AE4">
        <w:trPr>
          <w:gridAfter w:val="2"/>
          <w:wAfter w:w="251" w:type="dxa"/>
        </w:trPr>
        <w:tc>
          <w:tcPr>
            <w:tcW w:w="3969" w:type="dxa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финансового контроля и правового обеспечения</w:t>
            </w:r>
          </w:p>
        </w:tc>
        <w:tc>
          <w:tcPr>
            <w:tcW w:w="2977" w:type="dxa"/>
            <w:gridSpan w:val="4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2716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И.В. Колесова</w:t>
            </w:r>
          </w:p>
        </w:tc>
      </w:tr>
      <w:tr w:rsidR="009C56E1" w:rsidRPr="0027167C" w:rsidTr="005E2AE4">
        <w:trPr>
          <w:gridAfter w:val="2"/>
          <w:wAfter w:w="251" w:type="dxa"/>
        </w:trPr>
        <w:tc>
          <w:tcPr>
            <w:tcW w:w="3969" w:type="dxa"/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9C56E1" w:rsidRPr="0027167C" w:rsidRDefault="009C56E1" w:rsidP="005E2AE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(личная подпись)</w:t>
            </w:r>
          </w:p>
        </w:tc>
        <w:tc>
          <w:tcPr>
            <w:tcW w:w="2977" w:type="dxa"/>
            <w:gridSpan w:val="3"/>
          </w:tcPr>
          <w:p w:rsidR="009C56E1" w:rsidRPr="0027167C" w:rsidRDefault="009C56E1" w:rsidP="005E2AE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167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56E1" w:rsidRDefault="009C56E1" w:rsidP="009C56E1">
      <w:pPr>
        <w:ind w:left="5670" w:hanging="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C56E1" w:rsidSect="00F43D3F">
      <w:headerReference w:type="default" r:id="rId8"/>
      <w:pgSz w:w="11906" w:h="16838"/>
      <w:pgMar w:top="1440" w:right="566" w:bottom="1276" w:left="1133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7F" w:rsidRDefault="000F097F">
      <w:r>
        <w:separator/>
      </w:r>
    </w:p>
  </w:endnote>
  <w:endnote w:type="continuationSeparator" w:id="0">
    <w:p w:rsidR="000F097F" w:rsidRDefault="000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7F" w:rsidRDefault="000F097F">
      <w:r>
        <w:separator/>
      </w:r>
    </w:p>
  </w:footnote>
  <w:footnote w:type="continuationSeparator" w:id="0">
    <w:p w:rsidR="000F097F" w:rsidRDefault="000F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44" w:rsidRPr="00661844" w:rsidRDefault="00661844" w:rsidP="00661844">
    <w:pPr>
      <w:pStyle w:val="a3"/>
    </w:pPr>
  </w:p>
  <w:p w:rsidR="008E1FF1" w:rsidRDefault="008E1F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78AF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C"/>
    <w:rsid w:val="00003A64"/>
    <w:rsid w:val="0001424A"/>
    <w:rsid w:val="0003398D"/>
    <w:rsid w:val="00042B32"/>
    <w:rsid w:val="0004733C"/>
    <w:rsid w:val="00073425"/>
    <w:rsid w:val="00082421"/>
    <w:rsid w:val="000827F9"/>
    <w:rsid w:val="000935CB"/>
    <w:rsid w:val="000C7B0C"/>
    <w:rsid w:val="000F097F"/>
    <w:rsid w:val="000F2DA9"/>
    <w:rsid w:val="00103793"/>
    <w:rsid w:val="001251E1"/>
    <w:rsid w:val="00132CBD"/>
    <w:rsid w:val="00144474"/>
    <w:rsid w:val="001511CC"/>
    <w:rsid w:val="001630F0"/>
    <w:rsid w:val="001634C1"/>
    <w:rsid w:val="00164DB2"/>
    <w:rsid w:val="00195FE5"/>
    <w:rsid w:val="001969E3"/>
    <w:rsid w:val="001A0DC5"/>
    <w:rsid w:val="001B1408"/>
    <w:rsid w:val="001C2008"/>
    <w:rsid w:val="001E6EFE"/>
    <w:rsid w:val="001E79F7"/>
    <w:rsid w:val="001F7461"/>
    <w:rsid w:val="00203838"/>
    <w:rsid w:val="00232F2A"/>
    <w:rsid w:val="00245F9B"/>
    <w:rsid w:val="00250534"/>
    <w:rsid w:val="00275D07"/>
    <w:rsid w:val="002837A6"/>
    <w:rsid w:val="00284049"/>
    <w:rsid w:val="00293C74"/>
    <w:rsid w:val="002962BE"/>
    <w:rsid w:val="002A4995"/>
    <w:rsid w:val="002C711C"/>
    <w:rsid w:val="002E2A21"/>
    <w:rsid w:val="002E5D34"/>
    <w:rsid w:val="0030185D"/>
    <w:rsid w:val="00322AAF"/>
    <w:rsid w:val="003402A5"/>
    <w:rsid w:val="00343AED"/>
    <w:rsid w:val="003722FB"/>
    <w:rsid w:val="00385D85"/>
    <w:rsid w:val="003A66FD"/>
    <w:rsid w:val="003B1C71"/>
    <w:rsid w:val="003C7207"/>
    <w:rsid w:val="003D131E"/>
    <w:rsid w:val="003E4CB5"/>
    <w:rsid w:val="003E5570"/>
    <w:rsid w:val="00416645"/>
    <w:rsid w:val="004408EE"/>
    <w:rsid w:val="004411C8"/>
    <w:rsid w:val="00450484"/>
    <w:rsid w:val="00475CE3"/>
    <w:rsid w:val="00495A5B"/>
    <w:rsid w:val="004A0226"/>
    <w:rsid w:val="004A0BD4"/>
    <w:rsid w:val="004A1379"/>
    <w:rsid w:val="004A6B96"/>
    <w:rsid w:val="004B43CC"/>
    <w:rsid w:val="004E49EA"/>
    <w:rsid w:val="004E704D"/>
    <w:rsid w:val="004E788D"/>
    <w:rsid w:val="004F4FFF"/>
    <w:rsid w:val="005170C8"/>
    <w:rsid w:val="00520994"/>
    <w:rsid w:val="00522615"/>
    <w:rsid w:val="005239C9"/>
    <w:rsid w:val="00534728"/>
    <w:rsid w:val="00535309"/>
    <w:rsid w:val="005477D6"/>
    <w:rsid w:val="00553A06"/>
    <w:rsid w:val="00596979"/>
    <w:rsid w:val="005A58B4"/>
    <w:rsid w:val="005D6D29"/>
    <w:rsid w:val="005E6761"/>
    <w:rsid w:val="006135F3"/>
    <w:rsid w:val="00643E32"/>
    <w:rsid w:val="00651A24"/>
    <w:rsid w:val="00661844"/>
    <w:rsid w:val="006924AC"/>
    <w:rsid w:val="006925BF"/>
    <w:rsid w:val="006A79FA"/>
    <w:rsid w:val="006B2FD7"/>
    <w:rsid w:val="006B6015"/>
    <w:rsid w:val="006E2292"/>
    <w:rsid w:val="006F23B1"/>
    <w:rsid w:val="007167BA"/>
    <w:rsid w:val="007170ED"/>
    <w:rsid w:val="00726AA6"/>
    <w:rsid w:val="00727E6B"/>
    <w:rsid w:val="007664E9"/>
    <w:rsid w:val="007753C2"/>
    <w:rsid w:val="00777D53"/>
    <w:rsid w:val="007A5B97"/>
    <w:rsid w:val="007D6134"/>
    <w:rsid w:val="007F7197"/>
    <w:rsid w:val="00810D05"/>
    <w:rsid w:val="00812F94"/>
    <w:rsid w:val="00867782"/>
    <w:rsid w:val="00883246"/>
    <w:rsid w:val="0089192D"/>
    <w:rsid w:val="008A2787"/>
    <w:rsid w:val="008C4623"/>
    <w:rsid w:val="008E1FF1"/>
    <w:rsid w:val="00927B64"/>
    <w:rsid w:val="00940274"/>
    <w:rsid w:val="009532C4"/>
    <w:rsid w:val="009775AC"/>
    <w:rsid w:val="0099572C"/>
    <w:rsid w:val="009B7573"/>
    <w:rsid w:val="009C56E1"/>
    <w:rsid w:val="009D4016"/>
    <w:rsid w:val="009D5152"/>
    <w:rsid w:val="009E0AE5"/>
    <w:rsid w:val="00A35062"/>
    <w:rsid w:val="00A4489B"/>
    <w:rsid w:val="00A459C7"/>
    <w:rsid w:val="00A657F8"/>
    <w:rsid w:val="00A70826"/>
    <w:rsid w:val="00A74BCD"/>
    <w:rsid w:val="00AA09D8"/>
    <w:rsid w:val="00AA43AE"/>
    <w:rsid w:val="00AB2421"/>
    <w:rsid w:val="00AB2916"/>
    <w:rsid w:val="00AC2A73"/>
    <w:rsid w:val="00AC4030"/>
    <w:rsid w:val="00AD1D50"/>
    <w:rsid w:val="00AE3A72"/>
    <w:rsid w:val="00AF0CAF"/>
    <w:rsid w:val="00AF32B6"/>
    <w:rsid w:val="00AF7AA8"/>
    <w:rsid w:val="00B32430"/>
    <w:rsid w:val="00B41B31"/>
    <w:rsid w:val="00B43F2C"/>
    <w:rsid w:val="00B52354"/>
    <w:rsid w:val="00B83B51"/>
    <w:rsid w:val="00B9504B"/>
    <w:rsid w:val="00BB0AF4"/>
    <w:rsid w:val="00BB312E"/>
    <w:rsid w:val="00BD3A20"/>
    <w:rsid w:val="00BE59EF"/>
    <w:rsid w:val="00BE7024"/>
    <w:rsid w:val="00C02651"/>
    <w:rsid w:val="00C02FCB"/>
    <w:rsid w:val="00C23E66"/>
    <w:rsid w:val="00C24D47"/>
    <w:rsid w:val="00C41C54"/>
    <w:rsid w:val="00C42F06"/>
    <w:rsid w:val="00C45332"/>
    <w:rsid w:val="00C531D9"/>
    <w:rsid w:val="00C5501C"/>
    <w:rsid w:val="00C61D95"/>
    <w:rsid w:val="00C9141B"/>
    <w:rsid w:val="00C95F90"/>
    <w:rsid w:val="00CB7B00"/>
    <w:rsid w:val="00CD5851"/>
    <w:rsid w:val="00CE213D"/>
    <w:rsid w:val="00CE553B"/>
    <w:rsid w:val="00D1741B"/>
    <w:rsid w:val="00D17C33"/>
    <w:rsid w:val="00D31564"/>
    <w:rsid w:val="00D37D7B"/>
    <w:rsid w:val="00D42300"/>
    <w:rsid w:val="00D61C3D"/>
    <w:rsid w:val="00D86784"/>
    <w:rsid w:val="00DA6620"/>
    <w:rsid w:val="00DA7FF8"/>
    <w:rsid w:val="00DC075F"/>
    <w:rsid w:val="00E0779F"/>
    <w:rsid w:val="00E10424"/>
    <w:rsid w:val="00E36BAC"/>
    <w:rsid w:val="00E527DF"/>
    <w:rsid w:val="00E549C1"/>
    <w:rsid w:val="00E70CE3"/>
    <w:rsid w:val="00E8164A"/>
    <w:rsid w:val="00E947C7"/>
    <w:rsid w:val="00EB6284"/>
    <w:rsid w:val="00ED3C5B"/>
    <w:rsid w:val="00EF39ED"/>
    <w:rsid w:val="00EF3FE0"/>
    <w:rsid w:val="00F2498C"/>
    <w:rsid w:val="00F30F4C"/>
    <w:rsid w:val="00F43D3F"/>
    <w:rsid w:val="00F6144A"/>
    <w:rsid w:val="00F868E3"/>
    <w:rsid w:val="00F94B8D"/>
    <w:rsid w:val="00FA1C63"/>
    <w:rsid w:val="00FB49A3"/>
    <w:rsid w:val="00FD213F"/>
    <w:rsid w:val="00FE13C6"/>
    <w:rsid w:val="00FE1C00"/>
    <w:rsid w:val="00FE35EB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43DB0"/>
  <w15:docId w15:val="{60564AA6-7265-4AEF-85FD-C58F9FAB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45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F9B"/>
  </w:style>
  <w:style w:type="paragraph" w:styleId="a5">
    <w:name w:val="footer"/>
    <w:basedOn w:val="a"/>
    <w:link w:val="a6"/>
    <w:uiPriority w:val="99"/>
    <w:unhideWhenUsed/>
    <w:rsid w:val="00245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F9B"/>
  </w:style>
  <w:style w:type="character" w:customStyle="1" w:styleId="10">
    <w:name w:val="Заголовок 1 Знак"/>
    <w:basedOn w:val="a0"/>
    <w:link w:val="1"/>
    <w:uiPriority w:val="9"/>
    <w:rsid w:val="00203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167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Приморского края от 29.09.2021 N 135
(ред. от 23.05.2022)
"Об утверждении Порядка учета бюджетных и денежных обязательств получателей средств краевого бюджета Управлением Федерального казначейства по Приморскому краю"</vt:lpstr>
    </vt:vector>
  </TitlesOfParts>
  <Company>КонсультантПлюс Версия 4022.00.21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Приморского края от 29.09.2021 N 135
(ред. от 23.05.2022)
"Об утверждении Порядка учета бюджетных и денежных обязательств получателей средств краевого бюджета Управлением Федерального казначейства по Приморскому краю"</dc:title>
  <dc:creator>Inessa</dc:creator>
  <cp:lastModifiedBy>Inessa</cp:lastModifiedBy>
  <cp:revision>124</cp:revision>
  <cp:lastPrinted>2023-02-27T05:12:00Z</cp:lastPrinted>
  <dcterms:created xsi:type="dcterms:W3CDTF">2022-11-07T23:51:00Z</dcterms:created>
  <dcterms:modified xsi:type="dcterms:W3CDTF">2023-02-27T05:12:00Z</dcterms:modified>
</cp:coreProperties>
</file>