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21" w:rsidRPr="00091271" w:rsidRDefault="000B1121" w:rsidP="00CA14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91271">
        <w:rPr>
          <w:b/>
          <w:sz w:val="28"/>
          <w:szCs w:val="28"/>
        </w:rPr>
        <w:t xml:space="preserve">Отчёт о результатах деятельности </w:t>
      </w:r>
      <w:r w:rsidR="006916BC" w:rsidRPr="00091271">
        <w:rPr>
          <w:b/>
          <w:sz w:val="28"/>
          <w:szCs w:val="28"/>
        </w:rPr>
        <w:t xml:space="preserve">финансового управления администрации </w:t>
      </w:r>
      <w:proofErr w:type="spellStart"/>
      <w:r w:rsidR="006916BC" w:rsidRPr="00091271">
        <w:rPr>
          <w:b/>
          <w:sz w:val="28"/>
          <w:szCs w:val="28"/>
        </w:rPr>
        <w:t>Дальнегорского</w:t>
      </w:r>
      <w:proofErr w:type="spellEnd"/>
      <w:r w:rsidR="006916BC" w:rsidRPr="00091271">
        <w:rPr>
          <w:b/>
          <w:sz w:val="28"/>
          <w:szCs w:val="28"/>
        </w:rPr>
        <w:t xml:space="preserve"> городского округа</w:t>
      </w:r>
      <w:r w:rsidRPr="00091271">
        <w:rPr>
          <w:b/>
          <w:sz w:val="28"/>
          <w:szCs w:val="28"/>
        </w:rPr>
        <w:t xml:space="preserve"> за 20</w:t>
      </w:r>
      <w:r w:rsidR="00E27368" w:rsidRPr="00091271">
        <w:rPr>
          <w:b/>
          <w:sz w:val="28"/>
          <w:szCs w:val="28"/>
        </w:rPr>
        <w:t>2</w:t>
      </w:r>
      <w:r w:rsidR="00F41556">
        <w:rPr>
          <w:b/>
          <w:sz w:val="28"/>
          <w:szCs w:val="28"/>
        </w:rPr>
        <w:t xml:space="preserve">2 </w:t>
      </w:r>
      <w:r w:rsidRPr="00091271">
        <w:rPr>
          <w:b/>
          <w:sz w:val="28"/>
          <w:szCs w:val="28"/>
        </w:rPr>
        <w:t>год</w:t>
      </w:r>
    </w:p>
    <w:p w:rsidR="00A70CD1" w:rsidRPr="00EB336B" w:rsidRDefault="00A70CD1" w:rsidP="00CA14D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2F0490" w:rsidRPr="004118A4" w:rsidRDefault="002F0490" w:rsidP="0009127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4118A4">
        <w:rPr>
          <w:rFonts w:eastAsia="Calibri"/>
          <w:sz w:val="28"/>
          <w:szCs w:val="28"/>
        </w:rPr>
        <w:t>Основны</w:t>
      </w:r>
      <w:r w:rsidR="00397B84" w:rsidRPr="004118A4">
        <w:rPr>
          <w:rFonts w:eastAsia="Calibri"/>
          <w:sz w:val="28"/>
          <w:szCs w:val="28"/>
        </w:rPr>
        <w:t>ми</w:t>
      </w:r>
      <w:r w:rsidRPr="004118A4">
        <w:rPr>
          <w:rFonts w:eastAsia="Calibri"/>
          <w:sz w:val="28"/>
          <w:szCs w:val="28"/>
        </w:rPr>
        <w:t xml:space="preserve"> </w:t>
      </w:r>
      <w:r w:rsidR="00AF3C61" w:rsidRPr="004118A4">
        <w:rPr>
          <w:rFonts w:eastAsia="Calibri"/>
          <w:sz w:val="28"/>
          <w:szCs w:val="28"/>
        </w:rPr>
        <w:t>задач</w:t>
      </w:r>
      <w:r w:rsidR="00397B84" w:rsidRPr="004118A4">
        <w:rPr>
          <w:rFonts w:eastAsia="Calibri"/>
          <w:sz w:val="28"/>
          <w:szCs w:val="28"/>
        </w:rPr>
        <w:t>ами</w:t>
      </w:r>
      <w:r w:rsidR="00AF3C61" w:rsidRPr="004118A4">
        <w:rPr>
          <w:rFonts w:eastAsia="Calibri"/>
          <w:sz w:val="28"/>
          <w:szCs w:val="28"/>
        </w:rPr>
        <w:t>,</w:t>
      </w:r>
      <w:r w:rsidR="00397B84" w:rsidRPr="004118A4">
        <w:rPr>
          <w:rFonts w:eastAsia="Calibri"/>
          <w:sz w:val="28"/>
          <w:szCs w:val="28"/>
        </w:rPr>
        <w:t xml:space="preserve"> которые</w:t>
      </w:r>
      <w:r w:rsidR="00AF3C61" w:rsidRPr="004118A4">
        <w:rPr>
          <w:rFonts w:eastAsia="Calibri"/>
          <w:sz w:val="28"/>
          <w:szCs w:val="28"/>
        </w:rPr>
        <w:t xml:space="preserve"> реша</w:t>
      </w:r>
      <w:r w:rsidR="00397B84" w:rsidRPr="004118A4">
        <w:rPr>
          <w:rFonts w:eastAsia="Calibri"/>
          <w:sz w:val="28"/>
          <w:szCs w:val="28"/>
        </w:rPr>
        <w:t>лись</w:t>
      </w:r>
      <w:r w:rsidR="00AF3C61" w:rsidRPr="004118A4">
        <w:rPr>
          <w:rFonts w:eastAsia="Calibri"/>
          <w:sz w:val="28"/>
          <w:szCs w:val="28"/>
        </w:rPr>
        <w:t xml:space="preserve"> </w:t>
      </w:r>
      <w:r w:rsidR="006916BC" w:rsidRPr="004118A4">
        <w:rPr>
          <w:rFonts w:eastAsia="Calibri"/>
          <w:sz w:val="28"/>
          <w:szCs w:val="28"/>
        </w:rPr>
        <w:t>финансовым управлением администрации Дальнегорского городского округа</w:t>
      </w:r>
      <w:r w:rsidR="00C4014B" w:rsidRPr="004118A4">
        <w:rPr>
          <w:rFonts w:eastAsia="Calibri"/>
          <w:sz w:val="28"/>
          <w:szCs w:val="28"/>
        </w:rPr>
        <w:t xml:space="preserve"> (далее – </w:t>
      </w:r>
      <w:r w:rsidR="006916BC" w:rsidRPr="004118A4">
        <w:rPr>
          <w:rFonts w:eastAsia="Calibri"/>
          <w:sz w:val="28"/>
          <w:szCs w:val="28"/>
        </w:rPr>
        <w:t>финансовое управление</w:t>
      </w:r>
      <w:r w:rsidR="00C4014B" w:rsidRPr="004118A4">
        <w:rPr>
          <w:rFonts w:eastAsia="Calibri"/>
          <w:sz w:val="28"/>
          <w:szCs w:val="28"/>
        </w:rPr>
        <w:t xml:space="preserve">) </w:t>
      </w:r>
      <w:r w:rsidR="00AF3C61" w:rsidRPr="004118A4">
        <w:rPr>
          <w:rFonts w:eastAsia="Calibri"/>
          <w:sz w:val="28"/>
          <w:szCs w:val="28"/>
        </w:rPr>
        <w:t>в</w:t>
      </w:r>
      <w:r w:rsidRPr="004118A4">
        <w:rPr>
          <w:rFonts w:eastAsia="Calibri"/>
          <w:sz w:val="28"/>
          <w:szCs w:val="28"/>
        </w:rPr>
        <w:t xml:space="preserve"> 20</w:t>
      </w:r>
      <w:r w:rsidR="00E27368" w:rsidRPr="004118A4">
        <w:rPr>
          <w:rFonts w:eastAsia="Calibri"/>
          <w:sz w:val="28"/>
          <w:szCs w:val="28"/>
        </w:rPr>
        <w:t>2</w:t>
      </w:r>
      <w:r w:rsidR="006D094F" w:rsidRPr="004118A4">
        <w:rPr>
          <w:rFonts w:eastAsia="Calibri"/>
          <w:sz w:val="28"/>
          <w:szCs w:val="28"/>
        </w:rPr>
        <w:t>2</w:t>
      </w:r>
      <w:r w:rsidRPr="004118A4">
        <w:rPr>
          <w:rFonts w:eastAsia="Calibri"/>
          <w:sz w:val="28"/>
          <w:szCs w:val="28"/>
        </w:rPr>
        <w:t xml:space="preserve"> год</w:t>
      </w:r>
      <w:r w:rsidR="00AF3C61" w:rsidRPr="004118A4">
        <w:rPr>
          <w:rFonts w:eastAsia="Calibri"/>
          <w:sz w:val="28"/>
          <w:szCs w:val="28"/>
        </w:rPr>
        <w:t>у</w:t>
      </w:r>
      <w:r w:rsidR="002200FF" w:rsidRPr="004118A4">
        <w:rPr>
          <w:rFonts w:eastAsia="Calibri"/>
          <w:sz w:val="28"/>
          <w:szCs w:val="28"/>
        </w:rPr>
        <w:t>,</w:t>
      </w:r>
      <w:r w:rsidRPr="004118A4">
        <w:rPr>
          <w:rFonts w:eastAsia="Calibri"/>
          <w:sz w:val="28"/>
          <w:szCs w:val="28"/>
        </w:rPr>
        <w:t xml:space="preserve"> являлись:</w:t>
      </w:r>
    </w:p>
    <w:p w:rsidR="00E318F9" w:rsidRPr="004118A4" w:rsidRDefault="00E318F9" w:rsidP="00E318F9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обеспечение условий для исполнения решения о бюджете на 2022 год и плановый период 2023 и 2024 годов в программном формате;</w:t>
      </w:r>
    </w:p>
    <w:p w:rsidR="006D094F" w:rsidRPr="004118A4" w:rsidRDefault="006D094F" w:rsidP="006D094F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повышение эффективности использования доходного потенциала в целях обеспечения устойчивого развития территории,</w:t>
      </w:r>
      <w:r w:rsidR="00E318F9" w:rsidRPr="004118A4">
        <w:rPr>
          <w:sz w:val="28"/>
          <w:szCs w:val="28"/>
        </w:rPr>
        <w:t xml:space="preserve"> выполнения социальных гарантий</w:t>
      </w:r>
      <w:r w:rsidRPr="004118A4">
        <w:rPr>
          <w:sz w:val="28"/>
          <w:szCs w:val="28"/>
        </w:rPr>
        <w:t>;</w:t>
      </w:r>
    </w:p>
    <w:p w:rsidR="006D094F" w:rsidRPr="004118A4" w:rsidRDefault="006D094F" w:rsidP="006D094F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повышение эффективности бюджетных расходов</w:t>
      </w:r>
      <w:r w:rsidR="00E318F9" w:rsidRPr="004118A4">
        <w:rPr>
          <w:sz w:val="28"/>
          <w:szCs w:val="28"/>
        </w:rPr>
        <w:t xml:space="preserve"> в целом</w:t>
      </w:r>
      <w:r w:rsidRPr="004118A4">
        <w:rPr>
          <w:sz w:val="28"/>
          <w:szCs w:val="28"/>
        </w:rPr>
        <w:t>, формирование бюджета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6D094F" w:rsidRPr="004118A4" w:rsidRDefault="006D094F" w:rsidP="006D094F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 xml:space="preserve">обеспечение соблюдения норматива формирования расходов на содержание органов местного самоуправления Дальнегорского городского округа, установленного Правительством Приморского края; </w:t>
      </w:r>
    </w:p>
    <w:p w:rsidR="006D094F" w:rsidRPr="004118A4" w:rsidRDefault="006D094F" w:rsidP="006D094F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принятие мер, направленных на ограничение дефицита бюджета муниципального образования;</w:t>
      </w:r>
    </w:p>
    <w:p w:rsidR="00B1230B" w:rsidRPr="004118A4" w:rsidRDefault="006D094F" w:rsidP="006D094F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повышение прозрачности и открытости бюджетных данных и бюджетного процесса.</w:t>
      </w:r>
    </w:p>
    <w:p w:rsidR="002F0490" w:rsidRPr="004118A4" w:rsidRDefault="002F0490" w:rsidP="00091271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Основным бюджетным полномочием финансов</w:t>
      </w:r>
      <w:r w:rsidR="001913FC" w:rsidRPr="004118A4">
        <w:rPr>
          <w:sz w:val="28"/>
          <w:szCs w:val="28"/>
        </w:rPr>
        <w:t>ого управления</w:t>
      </w:r>
      <w:r w:rsidRPr="004118A4">
        <w:rPr>
          <w:sz w:val="28"/>
          <w:szCs w:val="28"/>
        </w:rPr>
        <w:t xml:space="preserve"> является организация составления проекта бюджета</w:t>
      </w:r>
      <w:r w:rsidR="00256B8A" w:rsidRPr="004118A4">
        <w:rPr>
          <w:sz w:val="28"/>
          <w:szCs w:val="28"/>
        </w:rPr>
        <w:t xml:space="preserve"> Дальнегорского городского округа</w:t>
      </w:r>
      <w:r w:rsidR="006D094F" w:rsidRPr="004118A4">
        <w:rPr>
          <w:sz w:val="28"/>
          <w:szCs w:val="28"/>
        </w:rPr>
        <w:t xml:space="preserve"> и</w:t>
      </w:r>
      <w:r w:rsidRPr="004118A4">
        <w:rPr>
          <w:sz w:val="28"/>
          <w:szCs w:val="28"/>
        </w:rPr>
        <w:t xml:space="preserve"> организация </w:t>
      </w:r>
      <w:r w:rsidR="006D094F" w:rsidRPr="004118A4">
        <w:rPr>
          <w:sz w:val="28"/>
          <w:szCs w:val="28"/>
        </w:rPr>
        <w:t xml:space="preserve">его </w:t>
      </w:r>
      <w:r w:rsidRPr="004118A4">
        <w:rPr>
          <w:sz w:val="28"/>
          <w:szCs w:val="28"/>
        </w:rPr>
        <w:t>исполнения.</w:t>
      </w:r>
    </w:p>
    <w:p w:rsidR="00525502" w:rsidRPr="004118A4" w:rsidRDefault="00525502" w:rsidP="00091271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 xml:space="preserve">Общий объем доходов бюджета </w:t>
      </w:r>
      <w:r w:rsidR="001913FC" w:rsidRPr="004118A4">
        <w:rPr>
          <w:sz w:val="28"/>
          <w:szCs w:val="28"/>
        </w:rPr>
        <w:t xml:space="preserve">Дальнегорского городского округа </w:t>
      </w:r>
      <w:r w:rsidR="006C424A" w:rsidRPr="004118A4">
        <w:rPr>
          <w:sz w:val="28"/>
          <w:szCs w:val="28"/>
        </w:rPr>
        <w:t>за 202</w:t>
      </w:r>
      <w:r w:rsidR="0098575B" w:rsidRPr="004118A4">
        <w:rPr>
          <w:sz w:val="28"/>
          <w:szCs w:val="28"/>
        </w:rPr>
        <w:t>2</w:t>
      </w:r>
      <w:r w:rsidRPr="004118A4">
        <w:rPr>
          <w:sz w:val="28"/>
          <w:szCs w:val="28"/>
        </w:rPr>
        <w:t xml:space="preserve"> год с</w:t>
      </w:r>
      <w:r w:rsidR="006C424A" w:rsidRPr="004118A4">
        <w:rPr>
          <w:sz w:val="28"/>
          <w:szCs w:val="28"/>
        </w:rPr>
        <w:t>оставил</w:t>
      </w:r>
      <w:r w:rsidRPr="004118A4">
        <w:rPr>
          <w:sz w:val="28"/>
          <w:szCs w:val="28"/>
        </w:rPr>
        <w:t xml:space="preserve"> </w:t>
      </w:r>
      <w:r w:rsidR="00A00F48" w:rsidRPr="004118A4">
        <w:rPr>
          <w:sz w:val="28"/>
          <w:szCs w:val="28"/>
        </w:rPr>
        <w:t>1</w:t>
      </w:r>
      <w:r w:rsidR="0098575B" w:rsidRPr="004118A4">
        <w:rPr>
          <w:sz w:val="28"/>
          <w:szCs w:val="28"/>
        </w:rPr>
        <w:t> 855 786,97</w:t>
      </w:r>
      <w:r w:rsidR="00D45D2A" w:rsidRPr="004118A4">
        <w:rPr>
          <w:sz w:val="28"/>
          <w:szCs w:val="28"/>
        </w:rPr>
        <w:t xml:space="preserve"> </w:t>
      </w:r>
      <w:r w:rsidR="001913FC" w:rsidRPr="004118A4">
        <w:rPr>
          <w:sz w:val="28"/>
          <w:szCs w:val="28"/>
        </w:rPr>
        <w:t>тыс</w:t>
      </w:r>
      <w:r w:rsidRPr="004118A4">
        <w:rPr>
          <w:sz w:val="28"/>
          <w:szCs w:val="28"/>
        </w:rPr>
        <w:t>. рублей (</w:t>
      </w:r>
      <w:r w:rsidR="008206F0" w:rsidRPr="004118A4">
        <w:rPr>
          <w:sz w:val="28"/>
          <w:szCs w:val="28"/>
        </w:rPr>
        <w:t xml:space="preserve">за </w:t>
      </w:r>
      <w:r w:rsidRPr="004118A4">
        <w:rPr>
          <w:sz w:val="28"/>
          <w:szCs w:val="28"/>
        </w:rPr>
        <w:t>20</w:t>
      </w:r>
      <w:r w:rsidR="00A00F48" w:rsidRPr="004118A4">
        <w:rPr>
          <w:sz w:val="28"/>
          <w:szCs w:val="28"/>
        </w:rPr>
        <w:t>2</w:t>
      </w:r>
      <w:r w:rsidR="0098575B" w:rsidRPr="004118A4">
        <w:rPr>
          <w:sz w:val="28"/>
          <w:szCs w:val="28"/>
        </w:rPr>
        <w:t>1</w:t>
      </w:r>
      <w:r w:rsidR="008206F0" w:rsidRPr="004118A4">
        <w:rPr>
          <w:sz w:val="28"/>
          <w:szCs w:val="28"/>
        </w:rPr>
        <w:t xml:space="preserve"> </w:t>
      </w:r>
      <w:r w:rsidRPr="004118A4">
        <w:rPr>
          <w:sz w:val="28"/>
          <w:szCs w:val="28"/>
        </w:rPr>
        <w:t>год</w:t>
      </w:r>
      <w:r w:rsidR="008206F0" w:rsidRPr="004118A4">
        <w:rPr>
          <w:sz w:val="28"/>
          <w:szCs w:val="28"/>
        </w:rPr>
        <w:t xml:space="preserve"> –</w:t>
      </w:r>
      <w:r w:rsidR="001913FC" w:rsidRPr="004118A4">
        <w:rPr>
          <w:sz w:val="28"/>
          <w:szCs w:val="28"/>
        </w:rPr>
        <w:t xml:space="preserve"> </w:t>
      </w:r>
      <w:r w:rsidR="0098575B" w:rsidRPr="004118A4">
        <w:rPr>
          <w:sz w:val="28"/>
          <w:szCs w:val="28"/>
        </w:rPr>
        <w:t>1 480 322,57</w:t>
      </w:r>
      <w:r w:rsidR="00DD5E43" w:rsidRPr="004118A4">
        <w:rPr>
          <w:sz w:val="28"/>
          <w:szCs w:val="28"/>
        </w:rPr>
        <w:t xml:space="preserve"> </w:t>
      </w:r>
      <w:r w:rsidR="001913FC" w:rsidRPr="004118A4">
        <w:rPr>
          <w:sz w:val="28"/>
          <w:szCs w:val="28"/>
        </w:rPr>
        <w:t>тыс</w:t>
      </w:r>
      <w:r w:rsidR="008206F0" w:rsidRPr="004118A4">
        <w:rPr>
          <w:sz w:val="28"/>
          <w:szCs w:val="28"/>
        </w:rPr>
        <w:t>. рублей</w:t>
      </w:r>
      <w:r w:rsidRPr="004118A4">
        <w:rPr>
          <w:sz w:val="28"/>
          <w:szCs w:val="28"/>
        </w:rPr>
        <w:t>).</w:t>
      </w:r>
    </w:p>
    <w:p w:rsidR="001913FC" w:rsidRPr="00091271" w:rsidRDefault="00DD0DFF" w:rsidP="00091271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В 202</w:t>
      </w:r>
      <w:r w:rsidR="0098575B" w:rsidRPr="004118A4">
        <w:rPr>
          <w:sz w:val="28"/>
          <w:szCs w:val="28"/>
        </w:rPr>
        <w:t>2</w:t>
      </w:r>
      <w:r w:rsidR="00A8486B" w:rsidRPr="004118A4">
        <w:rPr>
          <w:sz w:val="28"/>
          <w:szCs w:val="28"/>
        </w:rPr>
        <w:t xml:space="preserve"> году в бюджет </w:t>
      </w:r>
      <w:r w:rsidR="001913FC" w:rsidRPr="004118A4">
        <w:rPr>
          <w:sz w:val="28"/>
          <w:szCs w:val="28"/>
        </w:rPr>
        <w:t>Дальнегорского городского округа</w:t>
      </w:r>
      <w:r w:rsidR="00A8486B" w:rsidRPr="004118A4">
        <w:rPr>
          <w:sz w:val="28"/>
          <w:szCs w:val="28"/>
        </w:rPr>
        <w:t xml:space="preserve"> мобилизовано налоговых и неналоговых доходов в размере </w:t>
      </w:r>
      <w:r w:rsidR="0098575B" w:rsidRPr="004118A4">
        <w:rPr>
          <w:sz w:val="28"/>
          <w:szCs w:val="28"/>
        </w:rPr>
        <w:t>984 201,27</w:t>
      </w:r>
      <w:r w:rsidR="00D45D2A" w:rsidRPr="004118A4">
        <w:rPr>
          <w:sz w:val="28"/>
          <w:szCs w:val="28"/>
        </w:rPr>
        <w:t xml:space="preserve"> </w:t>
      </w:r>
      <w:r w:rsidR="001913FC" w:rsidRPr="004118A4">
        <w:rPr>
          <w:sz w:val="28"/>
          <w:szCs w:val="28"/>
        </w:rPr>
        <w:t>тыс</w:t>
      </w:r>
      <w:r w:rsidR="00A8486B" w:rsidRPr="004118A4">
        <w:rPr>
          <w:sz w:val="28"/>
          <w:szCs w:val="28"/>
        </w:rPr>
        <w:t>. рублей</w:t>
      </w:r>
      <w:r w:rsidR="001913FC" w:rsidRPr="004118A4">
        <w:rPr>
          <w:sz w:val="28"/>
          <w:szCs w:val="28"/>
        </w:rPr>
        <w:t xml:space="preserve"> (за 20</w:t>
      </w:r>
      <w:r w:rsidR="007274D3" w:rsidRPr="004118A4">
        <w:rPr>
          <w:sz w:val="28"/>
          <w:szCs w:val="28"/>
        </w:rPr>
        <w:t>2</w:t>
      </w:r>
      <w:r w:rsidR="0098575B" w:rsidRPr="004118A4">
        <w:rPr>
          <w:sz w:val="28"/>
          <w:szCs w:val="28"/>
        </w:rPr>
        <w:t>1</w:t>
      </w:r>
      <w:r w:rsidR="001913FC" w:rsidRPr="004118A4">
        <w:rPr>
          <w:sz w:val="28"/>
          <w:szCs w:val="28"/>
        </w:rPr>
        <w:t xml:space="preserve"> год – </w:t>
      </w:r>
      <w:r w:rsidR="0098575B" w:rsidRPr="004118A4">
        <w:rPr>
          <w:sz w:val="28"/>
          <w:szCs w:val="28"/>
        </w:rPr>
        <w:t>676 079,92</w:t>
      </w:r>
      <w:r w:rsidR="00DD5E43" w:rsidRPr="004118A4">
        <w:rPr>
          <w:sz w:val="28"/>
          <w:szCs w:val="28"/>
        </w:rPr>
        <w:t xml:space="preserve"> </w:t>
      </w:r>
      <w:r w:rsidR="001913FC" w:rsidRPr="004118A4">
        <w:rPr>
          <w:sz w:val="28"/>
          <w:szCs w:val="28"/>
        </w:rPr>
        <w:t>тыс. рублей).</w:t>
      </w:r>
    </w:p>
    <w:p w:rsidR="00525502" w:rsidRPr="004118A4" w:rsidRDefault="00525502" w:rsidP="00091271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lastRenderedPageBreak/>
        <w:t>Ежедневный мониторинг налоговых и неналоговых поступлений бюджета</w:t>
      </w:r>
      <w:r w:rsidR="009530E0" w:rsidRPr="004118A4">
        <w:rPr>
          <w:sz w:val="28"/>
          <w:szCs w:val="28"/>
        </w:rPr>
        <w:t xml:space="preserve"> Дальнегорского городского округа</w:t>
      </w:r>
      <w:r w:rsidRPr="004118A4">
        <w:rPr>
          <w:sz w:val="28"/>
          <w:szCs w:val="28"/>
        </w:rPr>
        <w:t xml:space="preserve">, проводимый работниками </w:t>
      </w:r>
      <w:r w:rsidR="009530E0" w:rsidRPr="004118A4">
        <w:rPr>
          <w:sz w:val="28"/>
          <w:szCs w:val="28"/>
        </w:rPr>
        <w:t>финансового управления</w:t>
      </w:r>
      <w:r w:rsidRPr="004118A4">
        <w:rPr>
          <w:sz w:val="28"/>
          <w:szCs w:val="28"/>
        </w:rPr>
        <w:t>, оперативное взаимодействие с администраторами поступлений в  бюджет</w:t>
      </w:r>
      <w:r w:rsidR="009530E0" w:rsidRPr="004118A4">
        <w:rPr>
          <w:sz w:val="28"/>
          <w:szCs w:val="28"/>
        </w:rPr>
        <w:t xml:space="preserve"> Дальнегорского городского округа</w:t>
      </w:r>
      <w:r w:rsidRPr="004118A4">
        <w:rPr>
          <w:sz w:val="28"/>
          <w:szCs w:val="28"/>
        </w:rPr>
        <w:t xml:space="preserve">, </w:t>
      </w:r>
      <w:bookmarkStart w:id="0" w:name="OLE_LINK9"/>
      <w:bookmarkStart w:id="1" w:name="OLE_LINK8"/>
      <w:r w:rsidRPr="004118A4">
        <w:rPr>
          <w:sz w:val="28"/>
          <w:szCs w:val="28"/>
        </w:rPr>
        <w:t xml:space="preserve">структурными подразделениями администрации </w:t>
      </w:r>
      <w:r w:rsidR="00D51FC2" w:rsidRPr="004118A4">
        <w:rPr>
          <w:sz w:val="28"/>
          <w:szCs w:val="28"/>
        </w:rPr>
        <w:t xml:space="preserve">городского </w:t>
      </w:r>
      <w:r w:rsidR="009530E0" w:rsidRPr="004118A4">
        <w:rPr>
          <w:sz w:val="28"/>
          <w:szCs w:val="28"/>
        </w:rPr>
        <w:t>округа</w:t>
      </w:r>
      <w:bookmarkEnd w:id="0"/>
      <w:bookmarkEnd w:id="1"/>
      <w:r w:rsidRPr="004118A4">
        <w:rPr>
          <w:sz w:val="28"/>
          <w:szCs w:val="28"/>
        </w:rPr>
        <w:t xml:space="preserve"> позволили своевременно реагировать на динамику поступлений в течение года и принимать эффективные меры по мобилизации доходов в бюджет.</w:t>
      </w:r>
    </w:p>
    <w:p w:rsidR="008F10C5" w:rsidRPr="004118A4" w:rsidRDefault="00525502" w:rsidP="00091271">
      <w:pPr>
        <w:spacing w:line="360" w:lineRule="auto"/>
        <w:jc w:val="both"/>
        <w:rPr>
          <w:sz w:val="28"/>
          <w:szCs w:val="28"/>
        </w:rPr>
      </w:pPr>
      <w:r w:rsidRPr="004118A4">
        <w:rPr>
          <w:sz w:val="28"/>
          <w:szCs w:val="28"/>
        </w:rPr>
        <w:tab/>
        <w:t xml:space="preserve">Для обеспечения долгосрочной сбалансированности и устойчивости бюджетной системы </w:t>
      </w:r>
      <w:r w:rsidR="009530E0" w:rsidRPr="004118A4">
        <w:rPr>
          <w:sz w:val="28"/>
          <w:szCs w:val="28"/>
        </w:rPr>
        <w:t>постановлением</w:t>
      </w:r>
      <w:r w:rsidR="00724DC5" w:rsidRPr="004118A4">
        <w:rPr>
          <w:sz w:val="28"/>
          <w:szCs w:val="28"/>
        </w:rPr>
        <w:t xml:space="preserve"> </w:t>
      </w:r>
      <w:r w:rsidR="009530E0" w:rsidRPr="004118A4">
        <w:rPr>
          <w:sz w:val="28"/>
          <w:szCs w:val="28"/>
        </w:rPr>
        <w:t>а</w:t>
      </w:r>
      <w:r w:rsidR="00724DC5" w:rsidRPr="004118A4">
        <w:rPr>
          <w:sz w:val="28"/>
          <w:szCs w:val="28"/>
        </w:rPr>
        <w:t xml:space="preserve">дминистрации </w:t>
      </w:r>
      <w:r w:rsidR="009530E0" w:rsidRPr="004118A4">
        <w:rPr>
          <w:sz w:val="28"/>
          <w:szCs w:val="28"/>
        </w:rPr>
        <w:t>Дальнегорского городского округа</w:t>
      </w:r>
      <w:r w:rsidR="00724DC5" w:rsidRPr="004118A4">
        <w:rPr>
          <w:sz w:val="28"/>
          <w:szCs w:val="28"/>
        </w:rPr>
        <w:t xml:space="preserve"> от </w:t>
      </w:r>
      <w:r w:rsidR="00D51FC2" w:rsidRPr="004118A4">
        <w:rPr>
          <w:sz w:val="28"/>
          <w:szCs w:val="28"/>
        </w:rPr>
        <w:t>1</w:t>
      </w:r>
      <w:r w:rsidR="00290B20" w:rsidRPr="004118A4">
        <w:rPr>
          <w:sz w:val="28"/>
          <w:szCs w:val="28"/>
        </w:rPr>
        <w:t>8</w:t>
      </w:r>
      <w:r w:rsidR="00724DC5" w:rsidRPr="004118A4">
        <w:rPr>
          <w:sz w:val="28"/>
          <w:szCs w:val="28"/>
        </w:rPr>
        <w:t xml:space="preserve"> </w:t>
      </w:r>
      <w:r w:rsidR="00290B20" w:rsidRPr="004118A4">
        <w:rPr>
          <w:sz w:val="28"/>
          <w:szCs w:val="28"/>
        </w:rPr>
        <w:t>февраля</w:t>
      </w:r>
      <w:r w:rsidR="00724DC5" w:rsidRPr="004118A4">
        <w:rPr>
          <w:sz w:val="28"/>
          <w:szCs w:val="28"/>
        </w:rPr>
        <w:t xml:space="preserve"> 20</w:t>
      </w:r>
      <w:r w:rsidR="00D51FC2" w:rsidRPr="004118A4">
        <w:rPr>
          <w:sz w:val="28"/>
          <w:szCs w:val="28"/>
        </w:rPr>
        <w:t>22</w:t>
      </w:r>
      <w:r w:rsidR="00724DC5" w:rsidRPr="004118A4">
        <w:rPr>
          <w:sz w:val="28"/>
          <w:szCs w:val="28"/>
        </w:rPr>
        <w:t xml:space="preserve"> года № </w:t>
      </w:r>
      <w:r w:rsidR="008808C5" w:rsidRPr="004118A4">
        <w:rPr>
          <w:sz w:val="28"/>
          <w:szCs w:val="28"/>
        </w:rPr>
        <w:t>195</w:t>
      </w:r>
      <w:r w:rsidR="00724DC5" w:rsidRPr="004118A4">
        <w:rPr>
          <w:sz w:val="28"/>
          <w:szCs w:val="28"/>
        </w:rPr>
        <w:t>-</w:t>
      </w:r>
      <w:r w:rsidR="009530E0" w:rsidRPr="004118A4">
        <w:rPr>
          <w:sz w:val="28"/>
          <w:szCs w:val="28"/>
        </w:rPr>
        <w:t>п</w:t>
      </w:r>
      <w:r w:rsidR="00724DC5" w:rsidRPr="004118A4">
        <w:rPr>
          <w:sz w:val="28"/>
          <w:szCs w:val="28"/>
        </w:rPr>
        <w:t xml:space="preserve">а </w:t>
      </w:r>
      <w:r w:rsidRPr="004118A4">
        <w:rPr>
          <w:sz w:val="28"/>
          <w:szCs w:val="28"/>
        </w:rPr>
        <w:t xml:space="preserve">утвержден </w:t>
      </w:r>
      <w:r w:rsidR="00290B20" w:rsidRPr="004118A4">
        <w:rPr>
          <w:sz w:val="28"/>
          <w:szCs w:val="28"/>
        </w:rPr>
        <w:t>План мероприятий по росту доходного потенциала, оптимизации расходов и совершенствованию долговой политики Дальнегорского городского округа на период с 20</w:t>
      </w:r>
      <w:r w:rsidR="008808C5" w:rsidRPr="004118A4">
        <w:rPr>
          <w:sz w:val="28"/>
          <w:szCs w:val="28"/>
        </w:rPr>
        <w:t>22</w:t>
      </w:r>
      <w:r w:rsidR="00290B20" w:rsidRPr="004118A4">
        <w:rPr>
          <w:sz w:val="28"/>
          <w:szCs w:val="28"/>
        </w:rPr>
        <w:t xml:space="preserve"> по 2024 годы</w:t>
      </w:r>
      <w:r w:rsidRPr="004118A4">
        <w:rPr>
          <w:sz w:val="28"/>
          <w:szCs w:val="28"/>
        </w:rPr>
        <w:t xml:space="preserve">. </w:t>
      </w:r>
      <w:r w:rsidR="00DA459E" w:rsidRPr="004118A4">
        <w:rPr>
          <w:sz w:val="28"/>
          <w:szCs w:val="28"/>
        </w:rPr>
        <w:t xml:space="preserve">В рамках выполнения </w:t>
      </w:r>
      <w:r w:rsidR="00B1230B" w:rsidRPr="004118A4">
        <w:rPr>
          <w:sz w:val="28"/>
          <w:szCs w:val="28"/>
        </w:rPr>
        <w:t>План</w:t>
      </w:r>
      <w:r w:rsidR="00990219" w:rsidRPr="004118A4">
        <w:rPr>
          <w:sz w:val="28"/>
          <w:szCs w:val="28"/>
        </w:rPr>
        <w:t>а</w:t>
      </w:r>
      <w:r w:rsidR="00B1230B" w:rsidRPr="004118A4">
        <w:rPr>
          <w:sz w:val="28"/>
          <w:szCs w:val="28"/>
        </w:rPr>
        <w:t xml:space="preserve"> мероприятий</w:t>
      </w:r>
      <w:r w:rsidR="00DA459E" w:rsidRPr="004118A4">
        <w:rPr>
          <w:sz w:val="28"/>
          <w:szCs w:val="28"/>
        </w:rPr>
        <w:t xml:space="preserve"> организован сбор и анализ отчетов органов администрации Дальнегорского городского округа по выполнению мероприятий</w:t>
      </w:r>
      <w:r w:rsidR="008808C5" w:rsidRPr="004118A4">
        <w:rPr>
          <w:sz w:val="28"/>
          <w:szCs w:val="28"/>
        </w:rPr>
        <w:t xml:space="preserve">, сводный отчет </w:t>
      </w:r>
      <w:r w:rsidR="00D32B90">
        <w:rPr>
          <w:sz w:val="28"/>
          <w:szCs w:val="28"/>
        </w:rPr>
        <w:t xml:space="preserve">за 2022 год </w:t>
      </w:r>
      <w:r w:rsidR="008808C5" w:rsidRPr="004118A4">
        <w:rPr>
          <w:sz w:val="28"/>
          <w:szCs w:val="28"/>
        </w:rPr>
        <w:t xml:space="preserve">предоставлен в </w:t>
      </w:r>
      <w:r w:rsidR="00D32B90">
        <w:rPr>
          <w:sz w:val="28"/>
          <w:szCs w:val="28"/>
        </w:rPr>
        <w:t>м</w:t>
      </w:r>
      <w:r w:rsidR="008808C5" w:rsidRPr="004118A4">
        <w:rPr>
          <w:sz w:val="28"/>
          <w:szCs w:val="28"/>
        </w:rPr>
        <w:t>инистерство финансов Приморского края</w:t>
      </w:r>
      <w:r w:rsidR="00DA459E" w:rsidRPr="004118A4">
        <w:rPr>
          <w:sz w:val="28"/>
          <w:szCs w:val="28"/>
        </w:rPr>
        <w:t>.</w:t>
      </w:r>
    </w:p>
    <w:p w:rsidR="00DA459E" w:rsidRPr="004118A4" w:rsidRDefault="00DA459E" w:rsidP="00091271">
      <w:pPr>
        <w:spacing w:line="360" w:lineRule="auto"/>
        <w:jc w:val="both"/>
        <w:rPr>
          <w:sz w:val="28"/>
          <w:szCs w:val="28"/>
        </w:rPr>
      </w:pPr>
      <w:r w:rsidRPr="004118A4">
        <w:rPr>
          <w:sz w:val="28"/>
          <w:szCs w:val="28"/>
        </w:rPr>
        <w:tab/>
      </w:r>
      <w:r w:rsidR="00BA72BE" w:rsidRPr="004118A4">
        <w:rPr>
          <w:sz w:val="28"/>
          <w:szCs w:val="28"/>
        </w:rPr>
        <w:t>В соответствии с соглашением о мерах по социально-экономическому развитию и оздоровлению муниципальных финансов Дальнегорского городского округа на 2022 год, заключенным с</w:t>
      </w:r>
      <w:r w:rsidRPr="004118A4">
        <w:rPr>
          <w:sz w:val="28"/>
          <w:szCs w:val="28"/>
        </w:rPr>
        <w:t xml:space="preserve"> </w:t>
      </w:r>
      <w:r w:rsidR="00DD0DFF" w:rsidRPr="004118A4">
        <w:rPr>
          <w:sz w:val="28"/>
          <w:szCs w:val="28"/>
        </w:rPr>
        <w:t>министерством</w:t>
      </w:r>
      <w:r w:rsidRPr="004118A4">
        <w:rPr>
          <w:sz w:val="28"/>
          <w:szCs w:val="28"/>
        </w:rPr>
        <w:t xml:space="preserve"> финансов Приморского края</w:t>
      </w:r>
      <w:r w:rsidR="00BA72BE" w:rsidRPr="004118A4">
        <w:rPr>
          <w:sz w:val="28"/>
          <w:szCs w:val="28"/>
        </w:rPr>
        <w:t>,</w:t>
      </w:r>
      <w:r w:rsidRPr="004118A4">
        <w:rPr>
          <w:sz w:val="28"/>
          <w:szCs w:val="28"/>
        </w:rPr>
        <w:t xml:space="preserve"> ежеквартально формировался отчет о </w:t>
      </w:r>
      <w:r w:rsidR="00BA72BE" w:rsidRPr="004118A4">
        <w:rPr>
          <w:sz w:val="28"/>
          <w:szCs w:val="28"/>
        </w:rPr>
        <w:t>его выполнении</w:t>
      </w:r>
      <w:r w:rsidRPr="004118A4">
        <w:rPr>
          <w:sz w:val="28"/>
          <w:szCs w:val="28"/>
        </w:rPr>
        <w:t>.</w:t>
      </w:r>
    </w:p>
    <w:p w:rsidR="00E374A6" w:rsidRPr="004118A4" w:rsidRDefault="00BA72BE" w:rsidP="00EB336B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bookmarkStart w:id="2" w:name="OLE_LINK16"/>
      <w:bookmarkStart w:id="3" w:name="OLE_LINK17"/>
      <w:r w:rsidRPr="004118A4">
        <w:rPr>
          <w:color w:val="000000"/>
          <w:sz w:val="28"/>
          <w:szCs w:val="28"/>
        </w:rPr>
        <w:t>В 2022 году</w:t>
      </w:r>
      <w:r w:rsidR="00525502" w:rsidRPr="004118A4">
        <w:rPr>
          <w:color w:val="000000"/>
          <w:sz w:val="28"/>
          <w:szCs w:val="28"/>
        </w:rPr>
        <w:t xml:space="preserve"> коммерческие </w:t>
      </w:r>
      <w:r w:rsidR="009530E0" w:rsidRPr="004118A4">
        <w:rPr>
          <w:color w:val="000000"/>
          <w:sz w:val="28"/>
          <w:szCs w:val="28"/>
        </w:rPr>
        <w:t xml:space="preserve">и бюджетные </w:t>
      </w:r>
      <w:r w:rsidRPr="004118A4">
        <w:rPr>
          <w:color w:val="000000"/>
          <w:sz w:val="28"/>
          <w:szCs w:val="28"/>
        </w:rPr>
        <w:t xml:space="preserve">кредиты не привлекались, муниципальный долг </w:t>
      </w:r>
      <w:proofErr w:type="spellStart"/>
      <w:r w:rsidR="00EB336B" w:rsidRPr="004118A4">
        <w:rPr>
          <w:color w:val="000000"/>
          <w:sz w:val="28"/>
          <w:szCs w:val="28"/>
        </w:rPr>
        <w:t>Дальнегорского</w:t>
      </w:r>
      <w:proofErr w:type="spellEnd"/>
      <w:r w:rsidR="00EB336B" w:rsidRPr="004118A4">
        <w:rPr>
          <w:color w:val="000000"/>
          <w:sz w:val="28"/>
          <w:szCs w:val="28"/>
        </w:rPr>
        <w:t xml:space="preserve"> городского округа</w:t>
      </w:r>
      <w:r w:rsidR="00EB336B">
        <w:rPr>
          <w:color w:val="000000"/>
          <w:sz w:val="28"/>
          <w:szCs w:val="28"/>
        </w:rPr>
        <w:t xml:space="preserve"> по состоянию на 01.01.2023 года </w:t>
      </w:r>
      <w:r w:rsidRPr="004118A4">
        <w:rPr>
          <w:color w:val="000000"/>
          <w:sz w:val="28"/>
          <w:szCs w:val="28"/>
        </w:rPr>
        <w:t>отсутств</w:t>
      </w:r>
      <w:r w:rsidR="00EB336B">
        <w:rPr>
          <w:color w:val="000000"/>
          <w:sz w:val="28"/>
          <w:szCs w:val="28"/>
        </w:rPr>
        <w:t>овал</w:t>
      </w:r>
      <w:r w:rsidRPr="004118A4">
        <w:rPr>
          <w:color w:val="000000"/>
          <w:sz w:val="28"/>
          <w:szCs w:val="28"/>
        </w:rPr>
        <w:t>.</w:t>
      </w:r>
      <w:r w:rsidR="00EB336B">
        <w:rPr>
          <w:color w:val="000000"/>
          <w:sz w:val="28"/>
          <w:szCs w:val="28"/>
        </w:rPr>
        <w:t xml:space="preserve"> </w:t>
      </w:r>
      <w:bookmarkEnd w:id="2"/>
      <w:bookmarkEnd w:id="3"/>
      <w:r w:rsidR="00BC0BBD" w:rsidRPr="004118A4">
        <w:rPr>
          <w:sz w:val="28"/>
          <w:szCs w:val="28"/>
        </w:rPr>
        <w:t xml:space="preserve">По итогам года бюджет </w:t>
      </w:r>
      <w:proofErr w:type="spellStart"/>
      <w:r w:rsidR="00E33D1E" w:rsidRPr="004118A4">
        <w:rPr>
          <w:sz w:val="28"/>
          <w:szCs w:val="28"/>
        </w:rPr>
        <w:t>Дальнегорского</w:t>
      </w:r>
      <w:proofErr w:type="spellEnd"/>
      <w:r w:rsidR="00E33D1E" w:rsidRPr="004118A4">
        <w:rPr>
          <w:sz w:val="28"/>
          <w:szCs w:val="28"/>
        </w:rPr>
        <w:t xml:space="preserve"> городского округа </w:t>
      </w:r>
      <w:r w:rsidR="00BC0BBD" w:rsidRPr="004118A4">
        <w:rPr>
          <w:sz w:val="28"/>
          <w:szCs w:val="28"/>
        </w:rPr>
        <w:t xml:space="preserve">исполнен с </w:t>
      </w:r>
      <w:r w:rsidR="001507B7" w:rsidRPr="004118A4">
        <w:rPr>
          <w:sz w:val="28"/>
          <w:szCs w:val="28"/>
        </w:rPr>
        <w:t>про</w:t>
      </w:r>
      <w:r w:rsidR="00990219" w:rsidRPr="004118A4">
        <w:rPr>
          <w:sz w:val="28"/>
          <w:szCs w:val="28"/>
        </w:rPr>
        <w:t>фицитом</w:t>
      </w:r>
      <w:r w:rsidR="00BC0BBD" w:rsidRPr="004118A4">
        <w:rPr>
          <w:sz w:val="28"/>
          <w:szCs w:val="28"/>
        </w:rPr>
        <w:t xml:space="preserve"> в </w:t>
      </w:r>
      <w:r w:rsidR="001507B7" w:rsidRPr="004118A4">
        <w:rPr>
          <w:sz w:val="28"/>
          <w:szCs w:val="28"/>
        </w:rPr>
        <w:t>сумме</w:t>
      </w:r>
      <w:r w:rsidR="00BC0BBD" w:rsidRPr="004118A4">
        <w:rPr>
          <w:sz w:val="28"/>
          <w:szCs w:val="28"/>
        </w:rPr>
        <w:t xml:space="preserve"> </w:t>
      </w:r>
      <w:r w:rsidR="001507B7" w:rsidRPr="004118A4">
        <w:rPr>
          <w:sz w:val="28"/>
          <w:szCs w:val="28"/>
        </w:rPr>
        <w:t>69 380,56</w:t>
      </w:r>
      <w:r w:rsidR="00B1230B" w:rsidRPr="004118A4">
        <w:rPr>
          <w:sz w:val="28"/>
          <w:szCs w:val="28"/>
        </w:rPr>
        <w:t xml:space="preserve"> тыс. рублей. </w:t>
      </w:r>
    </w:p>
    <w:p w:rsidR="00E54341" w:rsidRPr="004118A4" w:rsidRDefault="00E54341" w:rsidP="000912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 xml:space="preserve">В целях обеспечения полноты учета расходных обязательств и определения объема средств бюджета </w:t>
      </w:r>
      <w:proofErr w:type="spellStart"/>
      <w:r w:rsidR="00ED00FD" w:rsidRPr="004118A4">
        <w:rPr>
          <w:sz w:val="28"/>
          <w:szCs w:val="28"/>
        </w:rPr>
        <w:t>Дальнегорского</w:t>
      </w:r>
      <w:proofErr w:type="spellEnd"/>
      <w:r w:rsidR="00ED00FD" w:rsidRPr="004118A4">
        <w:rPr>
          <w:sz w:val="28"/>
          <w:szCs w:val="28"/>
        </w:rPr>
        <w:t xml:space="preserve"> городского округа</w:t>
      </w:r>
      <w:r w:rsidRPr="004118A4">
        <w:rPr>
          <w:sz w:val="28"/>
          <w:szCs w:val="28"/>
        </w:rPr>
        <w:t xml:space="preserve">, необходимых для их исполнения, </w:t>
      </w:r>
      <w:r w:rsidR="00ED00FD" w:rsidRPr="004118A4">
        <w:rPr>
          <w:sz w:val="28"/>
          <w:szCs w:val="28"/>
        </w:rPr>
        <w:t>финансовым управлением</w:t>
      </w:r>
      <w:r w:rsidRPr="004118A4">
        <w:rPr>
          <w:sz w:val="28"/>
          <w:szCs w:val="28"/>
        </w:rPr>
        <w:t xml:space="preserve"> ведется реестр расходных обязательств </w:t>
      </w:r>
      <w:proofErr w:type="spellStart"/>
      <w:r w:rsidR="00ED00FD" w:rsidRPr="004118A4">
        <w:rPr>
          <w:sz w:val="28"/>
          <w:szCs w:val="28"/>
        </w:rPr>
        <w:t>Дальнегорского</w:t>
      </w:r>
      <w:proofErr w:type="spellEnd"/>
      <w:r w:rsidR="00ED00FD" w:rsidRPr="004118A4">
        <w:rPr>
          <w:sz w:val="28"/>
          <w:szCs w:val="28"/>
        </w:rPr>
        <w:t xml:space="preserve"> городского округа</w:t>
      </w:r>
      <w:r w:rsidRPr="004118A4">
        <w:rPr>
          <w:sz w:val="28"/>
          <w:szCs w:val="28"/>
        </w:rPr>
        <w:t xml:space="preserve">, который в установленный срок представлен в </w:t>
      </w:r>
      <w:r w:rsidR="00EB434F" w:rsidRPr="004118A4">
        <w:rPr>
          <w:sz w:val="28"/>
          <w:szCs w:val="28"/>
        </w:rPr>
        <w:t>министерство</w:t>
      </w:r>
      <w:r w:rsidRPr="004118A4">
        <w:rPr>
          <w:sz w:val="28"/>
          <w:szCs w:val="28"/>
        </w:rPr>
        <w:t xml:space="preserve"> финансов </w:t>
      </w:r>
      <w:r w:rsidR="00ED00FD" w:rsidRPr="004118A4">
        <w:rPr>
          <w:sz w:val="28"/>
          <w:szCs w:val="28"/>
        </w:rPr>
        <w:t>Приморского края</w:t>
      </w:r>
      <w:r w:rsidRPr="004118A4">
        <w:rPr>
          <w:sz w:val="28"/>
          <w:szCs w:val="28"/>
        </w:rPr>
        <w:t>.</w:t>
      </w:r>
    </w:p>
    <w:p w:rsidR="000A1D49" w:rsidRPr="004118A4" w:rsidRDefault="00ED00FD" w:rsidP="00091271">
      <w:pPr>
        <w:spacing w:line="360" w:lineRule="auto"/>
        <w:ind w:firstLine="709"/>
        <w:jc w:val="both"/>
        <w:rPr>
          <w:noProof w:val="0"/>
          <w:color w:val="000000"/>
          <w:sz w:val="28"/>
          <w:szCs w:val="28"/>
        </w:rPr>
      </w:pPr>
      <w:r w:rsidRPr="004118A4">
        <w:rPr>
          <w:noProof w:val="0"/>
          <w:sz w:val="28"/>
          <w:szCs w:val="28"/>
        </w:rPr>
        <w:t>В</w:t>
      </w:r>
      <w:r w:rsidR="000A1D49" w:rsidRPr="004118A4">
        <w:rPr>
          <w:noProof w:val="0"/>
          <w:sz w:val="28"/>
          <w:szCs w:val="28"/>
        </w:rPr>
        <w:t xml:space="preserve">о исполнение приказа Минфина России от 23 декабря 2014 года № 163н «О порядке формирования и ведения реестра участников бюджетного процесса, а </w:t>
      </w:r>
      <w:r w:rsidR="000A1D49" w:rsidRPr="004118A4">
        <w:rPr>
          <w:noProof w:val="0"/>
          <w:sz w:val="28"/>
          <w:szCs w:val="28"/>
        </w:rPr>
        <w:lastRenderedPageBreak/>
        <w:t xml:space="preserve">также юридических лиц, не являющихся участниками бюджетного процесса», с целью </w:t>
      </w:r>
      <w:r w:rsidR="000A1D49" w:rsidRPr="004118A4">
        <w:rPr>
          <w:noProof w:val="0"/>
          <w:spacing w:val="-1"/>
          <w:sz w:val="28"/>
          <w:szCs w:val="28"/>
        </w:rPr>
        <w:t xml:space="preserve">развития </w:t>
      </w:r>
      <w:r w:rsidR="000A1D49" w:rsidRPr="004118A4">
        <w:rPr>
          <w:noProof w:val="0"/>
          <w:sz w:val="28"/>
          <w:szCs w:val="28"/>
        </w:rPr>
        <w:t xml:space="preserve">государственной </w:t>
      </w:r>
      <w:r w:rsidR="000A1D49" w:rsidRPr="004118A4">
        <w:rPr>
          <w:noProof w:val="0"/>
          <w:spacing w:val="-1"/>
          <w:sz w:val="28"/>
          <w:szCs w:val="28"/>
        </w:rPr>
        <w:t>интегрированной</w:t>
      </w:r>
      <w:r w:rsidR="000A1D49" w:rsidRPr="004118A4">
        <w:rPr>
          <w:noProof w:val="0"/>
          <w:sz w:val="28"/>
          <w:szCs w:val="28"/>
        </w:rPr>
        <w:t xml:space="preserve"> информационной системы управления общественными финансами «Электронный бюджет», </w:t>
      </w:r>
      <w:r w:rsidRPr="004118A4">
        <w:rPr>
          <w:noProof w:val="0"/>
          <w:sz w:val="28"/>
          <w:szCs w:val="28"/>
        </w:rPr>
        <w:t>финансовым управлением</w:t>
      </w:r>
      <w:r w:rsidR="000A1D49" w:rsidRPr="004118A4">
        <w:rPr>
          <w:noProof w:val="0"/>
          <w:sz w:val="28"/>
          <w:szCs w:val="28"/>
        </w:rPr>
        <w:t xml:space="preserve"> осуществл</w:t>
      </w:r>
      <w:r w:rsidR="002C6F16" w:rsidRPr="004118A4">
        <w:rPr>
          <w:noProof w:val="0"/>
          <w:sz w:val="28"/>
          <w:szCs w:val="28"/>
        </w:rPr>
        <w:t>я</w:t>
      </w:r>
      <w:r w:rsidR="001507B7" w:rsidRPr="004118A4">
        <w:rPr>
          <w:noProof w:val="0"/>
          <w:sz w:val="28"/>
          <w:szCs w:val="28"/>
        </w:rPr>
        <w:t>лся</w:t>
      </w:r>
      <w:r w:rsidR="000A1D49" w:rsidRPr="004118A4">
        <w:rPr>
          <w:noProof w:val="0"/>
          <w:sz w:val="28"/>
          <w:szCs w:val="28"/>
        </w:rPr>
        <w:t xml:space="preserve"> контроль и актуализация реестра участников и </w:t>
      </w:r>
      <w:proofErr w:type="spellStart"/>
      <w:r w:rsidR="000A1D49" w:rsidRPr="004118A4">
        <w:rPr>
          <w:noProof w:val="0"/>
          <w:sz w:val="28"/>
          <w:szCs w:val="28"/>
        </w:rPr>
        <w:t>неучастников</w:t>
      </w:r>
      <w:proofErr w:type="spellEnd"/>
      <w:r w:rsidR="000A1D49" w:rsidRPr="004118A4">
        <w:rPr>
          <w:noProof w:val="0"/>
          <w:color w:val="000000"/>
          <w:sz w:val="28"/>
          <w:szCs w:val="28"/>
        </w:rPr>
        <w:t xml:space="preserve"> бюджетного процесса </w:t>
      </w:r>
      <w:proofErr w:type="spellStart"/>
      <w:r w:rsidRPr="004118A4">
        <w:rPr>
          <w:noProof w:val="0"/>
          <w:color w:val="000000"/>
          <w:sz w:val="28"/>
          <w:szCs w:val="28"/>
        </w:rPr>
        <w:t>Дальнегорского</w:t>
      </w:r>
      <w:proofErr w:type="spellEnd"/>
      <w:r w:rsidRPr="004118A4">
        <w:rPr>
          <w:noProof w:val="0"/>
          <w:color w:val="000000"/>
          <w:sz w:val="28"/>
          <w:szCs w:val="28"/>
        </w:rPr>
        <w:t xml:space="preserve"> городского округа</w:t>
      </w:r>
      <w:r w:rsidR="000A1D49" w:rsidRPr="004118A4">
        <w:rPr>
          <w:noProof w:val="0"/>
          <w:color w:val="000000"/>
          <w:sz w:val="28"/>
          <w:szCs w:val="28"/>
        </w:rPr>
        <w:t>.</w:t>
      </w:r>
    </w:p>
    <w:p w:rsidR="009D232C" w:rsidRPr="004118A4" w:rsidRDefault="009D232C" w:rsidP="00091271">
      <w:pPr>
        <w:spacing w:line="360" w:lineRule="auto"/>
        <w:ind w:firstLine="709"/>
        <w:jc w:val="both"/>
        <w:rPr>
          <w:noProof w:val="0"/>
          <w:color w:val="000000"/>
          <w:sz w:val="28"/>
          <w:szCs w:val="28"/>
        </w:rPr>
      </w:pPr>
      <w:r w:rsidRPr="004118A4">
        <w:rPr>
          <w:noProof w:val="0"/>
          <w:color w:val="000000"/>
          <w:sz w:val="28"/>
          <w:szCs w:val="28"/>
        </w:rPr>
        <w:t xml:space="preserve">В целях </w:t>
      </w:r>
      <w:r w:rsidR="004B7959" w:rsidRPr="004118A4">
        <w:rPr>
          <w:noProof w:val="0"/>
          <w:color w:val="000000"/>
          <w:sz w:val="28"/>
          <w:szCs w:val="28"/>
        </w:rPr>
        <w:t>реализации</w:t>
      </w:r>
      <w:r w:rsidRPr="004118A4">
        <w:rPr>
          <w:noProof w:val="0"/>
          <w:color w:val="000000"/>
          <w:sz w:val="28"/>
          <w:szCs w:val="28"/>
        </w:rPr>
        <w:t xml:space="preserve"> приказа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финансовым управлением обеспечено размещение в государственной интегрированной информационной системе управления общественными финансами «Электронный бюджет» полной и достоверной информации в соответствии с перечнем информации, формируемой и представляемой для размещения на едином портале бюджетной системы Российской Федерации.</w:t>
      </w:r>
    </w:p>
    <w:p w:rsidR="004B7959" w:rsidRPr="004118A4" w:rsidRDefault="004B7959" w:rsidP="00091271">
      <w:pPr>
        <w:spacing w:line="360" w:lineRule="auto"/>
        <w:ind w:firstLine="709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При этом продолжается работа в части наполняемости единого портала бюджетной системы Российской Федерации в целях обеспечения прозрачности и открытости бюджета, бюджетного процесса и финансового состояния Дальнегорского городского округа для общества.</w:t>
      </w:r>
    </w:p>
    <w:p w:rsidR="000A1D49" w:rsidRPr="0027042A" w:rsidRDefault="00ED00FD" w:rsidP="00F3569D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4118A4">
        <w:rPr>
          <w:noProof w:val="0"/>
          <w:color w:val="000000"/>
          <w:spacing w:val="-1"/>
          <w:sz w:val="28"/>
          <w:szCs w:val="28"/>
        </w:rPr>
        <w:t>Финансовым управлением</w:t>
      </w:r>
      <w:r w:rsidR="000A1D49" w:rsidRPr="004118A4">
        <w:rPr>
          <w:noProof w:val="0"/>
          <w:color w:val="000000"/>
          <w:spacing w:val="-1"/>
          <w:sz w:val="28"/>
          <w:szCs w:val="28"/>
        </w:rPr>
        <w:t xml:space="preserve"> </w:t>
      </w:r>
      <w:r w:rsidR="000A1D49" w:rsidRPr="004118A4">
        <w:rPr>
          <w:noProof w:val="0"/>
          <w:color w:val="000000"/>
          <w:sz w:val="28"/>
          <w:szCs w:val="28"/>
        </w:rPr>
        <w:t>в 20</w:t>
      </w:r>
      <w:r w:rsidR="00EB434F" w:rsidRPr="004118A4">
        <w:rPr>
          <w:noProof w:val="0"/>
          <w:color w:val="000000"/>
          <w:sz w:val="28"/>
          <w:szCs w:val="28"/>
        </w:rPr>
        <w:t>2</w:t>
      </w:r>
      <w:r w:rsidR="00F3569D" w:rsidRPr="004118A4">
        <w:rPr>
          <w:noProof w:val="0"/>
          <w:color w:val="000000"/>
          <w:sz w:val="28"/>
          <w:szCs w:val="28"/>
        </w:rPr>
        <w:t>2</w:t>
      </w:r>
      <w:r w:rsidR="000A1D49" w:rsidRPr="004118A4">
        <w:rPr>
          <w:noProof w:val="0"/>
          <w:color w:val="000000"/>
          <w:sz w:val="28"/>
          <w:szCs w:val="28"/>
        </w:rPr>
        <w:t xml:space="preserve"> году </w:t>
      </w:r>
      <w:r w:rsidR="008A7DFA" w:rsidRPr="004118A4">
        <w:rPr>
          <w:noProof w:val="0"/>
          <w:color w:val="000000"/>
          <w:sz w:val="28"/>
          <w:szCs w:val="28"/>
        </w:rPr>
        <w:t xml:space="preserve">организовано </w:t>
      </w:r>
      <w:r w:rsidR="00F3569D" w:rsidRPr="004118A4">
        <w:rPr>
          <w:noProof w:val="0"/>
          <w:color w:val="000000"/>
          <w:sz w:val="28"/>
          <w:szCs w:val="28"/>
        </w:rPr>
        <w:t>осуществле</w:t>
      </w:r>
      <w:r w:rsidR="000A1D49" w:rsidRPr="004118A4">
        <w:rPr>
          <w:noProof w:val="0"/>
          <w:color w:val="000000"/>
          <w:sz w:val="28"/>
          <w:szCs w:val="28"/>
        </w:rPr>
        <w:t xml:space="preserve">ние органами местного самоуправления </w:t>
      </w:r>
      <w:proofErr w:type="spellStart"/>
      <w:r w:rsidRPr="004118A4">
        <w:rPr>
          <w:noProof w:val="0"/>
          <w:color w:val="000000"/>
          <w:sz w:val="28"/>
          <w:szCs w:val="28"/>
        </w:rPr>
        <w:t>Дальнегорского</w:t>
      </w:r>
      <w:proofErr w:type="spellEnd"/>
      <w:r w:rsidRPr="004118A4">
        <w:rPr>
          <w:noProof w:val="0"/>
          <w:color w:val="000000"/>
          <w:sz w:val="28"/>
          <w:szCs w:val="28"/>
        </w:rPr>
        <w:t xml:space="preserve"> городского </w:t>
      </w:r>
      <w:r w:rsidR="000A1D49" w:rsidRPr="004118A4">
        <w:rPr>
          <w:color w:val="000000"/>
          <w:spacing w:val="-1"/>
          <w:sz w:val="28"/>
          <w:szCs w:val="28"/>
        </w:rPr>
        <w:t>мониторинга и контроля за размещением муниципальными учреждениями информации</w:t>
      </w:r>
      <w:r w:rsidR="008A7DFA" w:rsidRPr="004118A4">
        <w:rPr>
          <w:color w:val="000000"/>
          <w:spacing w:val="-1"/>
          <w:sz w:val="28"/>
          <w:szCs w:val="28"/>
        </w:rPr>
        <w:t xml:space="preserve"> о муниципальных учреждениях</w:t>
      </w:r>
      <w:r w:rsidR="000A1D49" w:rsidRPr="004118A4">
        <w:rPr>
          <w:color w:val="000000"/>
          <w:spacing w:val="-1"/>
          <w:sz w:val="28"/>
          <w:szCs w:val="28"/>
        </w:rPr>
        <w:t xml:space="preserve"> в личном кабинете на официальном сайте </w:t>
      </w:r>
      <w:hyperlink r:id="rId8" w:history="1">
        <w:r w:rsidR="000A1D49" w:rsidRPr="004118A4">
          <w:rPr>
            <w:rStyle w:val="af1"/>
            <w:color w:val="auto"/>
            <w:spacing w:val="-1"/>
            <w:sz w:val="28"/>
            <w:szCs w:val="28"/>
            <w:u w:val="none"/>
            <w:lang w:val="en-US"/>
          </w:rPr>
          <w:t>www</w:t>
        </w:r>
        <w:r w:rsidR="000A1D49" w:rsidRPr="004118A4">
          <w:rPr>
            <w:rStyle w:val="af1"/>
            <w:color w:val="auto"/>
            <w:spacing w:val="-1"/>
            <w:sz w:val="28"/>
            <w:szCs w:val="28"/>
            <w:u w:val="none"/>
          </w:rPr>
          <w:t>.</w:t>
        </w:r>
        <w:r w:rsidR="000A1D49" w:rsidRPr="004118A4">
          <w:rPr>
            <w:rStyle w:val="af1"/>
            <w:color w:val="auto"/>
            <w:spacing w:val="-1"/>
            <w:sz w:val="28"/>
            <w:szCs w:val="28"/>
            <w:u w:val="none"/>
            <w:lang w:val="en-US"/>
          </w:rPr>
          <w:t>bus</w:t>
        </w:r>
        <w:r w:rsidR="000A1D49" w:rsidRPr="004118A4">
          <w:rPr>
            <w:rStyle w:val="af1"/>
            <w:color w:val="auto"/>
            <w:spacing w:val="-1"/>
            <w:sz w:val="28"/>
            <w:szCs w:val="28"/>
            <w:u w:val="none"/>
          </w:rPr>
          <w:t>.gov.</w:t>
        </w:r>
        <w:r w:rsidR="000A1D49" w:rsidRPr="004118A4">
          <w:rPr>
            <w:rStyle w:val="af1"/>
            <w:color w:val="auto"/>
            <w:spacing w:val="-1"/>
            <w:sz w:val="28"/>
            <w:szCs w:val="28"/>
            <w:u w:val="none"/>
            <w:lang w:val="en-US"/>
          </w:rPr>
          <w:t>ru</w:t>
        </w:r>
      </w:hyperlink>
      <w:r w:rsidR="000A1D49" w:rsidRPr="004118A4">
        <w:rPr>
          <w:spacing w:val="-1"/>
          <w:sz w:val="28"/>
          <w:szCs w:val="28"/>
        </w:rPr>
        <w:t xml:space="preserve">, </w:t>
      </w:r>
      <w:r w:rsidR="000A1D49" w:rsidRPr="004118A4">
        <w:rPr>
          <w:color w:val="000000"/>
          <w:spacing w:val="-1"/>
          <w:sz w:val="28"/>
          <w:szCs w:val="28"/>
        </w:rPr>
        <w:t xml:space="preserve">а именно: о муниципальном задании и его исполнении, о плане финансово-хозяйственной деятельности, о показателях бюджетной сметы, о годовой бухгалтерской </w:t>
      </w:r>
      <w:r w:rsidR="000A1D49" w:rsidRPr="00781E8A">
        <w:rPr>
          <w:spacing w:val="-1"/>
          <w:sz w:val="28"/>
          <w:szCs w:val="28"/>
        </w:rPr>
        <w:t xml:space="preserve">отчетности, о результатах деятельности учреждения и </w:t>
      </w:r>
      <w:r w:rsidR="000A1D49" w:rsidRPr="0027042A">
        <w:rPr>
          <w:spacing w:val="-1"/>
          <w:sz w:val="28"/>
          <w:szCs w:val="28"/>
        </w:rPr>
        <w:t xml:space="preserve">использовании имущества </w:t>
      </w:r>
      <w:r w:rsidR="00F3569D" w:rsidRPr="0027042A">
        <w:rPr>
          <w:spacing w:val="-1"/>
          <w:sz w:val="28"/>
          <w:szCs w:val="28"/>
        </w:rPr>
        <w:t>и иной информации об учреждении</w:t>
      </w:r>
      <w:r w:rsidR="000A1D49" w:rsidRPr="0027042A">
        <w:rPr>
          <w:spacing w:val="-1"/>
          <w:sz w:val="28"/>
          <w:szCs w:val="28"/>
        </w:rPr>
        <w:t>.</w:t>
      </w:r>
    </w:p>
    <w:p w:rsidR="00B00044" w:rsidRPr="0027042A" w:rsidRDefault="00A638E2" w:rsidP="00091271">
      <w:pPr>
        <w:spacing w:line="360" w:lineRule="auto"/>
        <w:ind w:firstLine="709"/>
        <w:jc w:val="both"/>
        <w:rPr>
          <w:sz w:val="28"/>
          <w:szCs w:val="28"/>
        </w:rPr>
      </w:pPr>
      <w:r w:rsidRPr="0027042A">
        <w:rPr>
          <w:sz w:val="28"/>
          <w:szCs w:val="28"/>
        </w:rPr>
        <w:t>В течение года ф</w:t>
      </w:r>
      <w:r w:rsidR="00ED00FD" w:rsidRPr="0027042A">
        <w:rPr>
          <w:sz w:val="28"/>
          <w:szCs w:val="28"/>
        </w:rPr>
        <w:t>инансовым управлением</w:t>
      </w:r>
      <w:r w:rsidR="000C643E" w:rsidRPr="0027042A">
        <w:rPr>
          <w:sz w:val="28"/>
          <w:szCs w:val="28"/>
        </w:rPr>
        <w:t xml:space="preserve"> организова</w:t>
      </w:r>
      <w:r w:rsidR="00ED00FD" w:rsidRPr="0027042A">
        <w:rPr>
          <w:sz w:val="28"/>
          <w:szCs w:val="28"/>
        </w:rPr>
        <w:t>ны и проведены под руководством Главы Дальнегорского городского округа</w:t>
      </w:r>
      <w:r w:rsidR="00B00044" w:rsidRPr="0027042A">
        <w:rPr>
          <w:sz w:val="28"/>
          <w:szCs w:val="28"/>
        </w:rPr>
        <w:t>:</w:t>
      </w:r>
    </w:p>
    <w:p w:rsidR="008948B0" w:rsidRPr="0027042A" w:rsidRDefault="00B00044" w:rsidP="00091271">
      <w:pPr>
        <w:spacing w:line="360" w:lineRule="auto"/>
        <w:ind w:firstLine="709"/>
        <w:jc w:val="both"/>
        <w:rPr>
          <w:sz w:val="28"/>
          <w:szCs w:val="28"/>
        </w:rPr>
      </w:pPr>
      <w:r w:rsidRPr="0027042A">
        <w:rPr>
          <w:sz w:val="28"/>
          <w:szCs w:val="28"/>
        </w:rPr>
        <w:t>совещани</w:t>
      </w:r>
      <w:r w:rsidR="008A5CB0" w:rsidRPr="0027042A">
        <w:rPr>
          <w:sz w:val="28"/>
          <w:szCs w:val="28"/>
        </w:rPr>
        <w:t>я</w:t>
      </w:r>
      <w:r w:rsidR="0017062B" w:rsidRPr="0027042A">
        <w:rPr>
          <w:sz w:val="28"/>
          <w:szCs w:val="28"/>
        </w:rPr>
        <w:t xml:space="preserve"> по рассмотрению пр</w:t>
      </w:r>
      <w:r w:rsidR="00226A82" w:rsidRPr="0027042A">
        <w:rPr>
          <w:sz w:val="28"/>
          <w:szCs w:val="28"/>
        </w:rPr>
        <w:t>едложений главных распорядителе</w:t>
      </w:r>
      <w:r w:rsidR="0017062B" w:rsidRPr="0027042A">
        <w:rPr>
          <w:sz w:val="28"/>
          <w:szCs w:val="28"/>
        </w:rPr>
        <w:t>й</w:t>
      </w:r>
      <w:r w:rsidR="00226A82" w:rsidRPr="0027042A">
        <w:rPr>
          <w:sz w:val="28"/>
          <w:szCs w:val="28"/>
        </w:rPr>
        <w:t xml:space="preserve"> </w:t>
      </w:r>
      <w:r w:rsidR="0017062B" w:rsidRPr="0027042A">
        <w:rPr>
          <w:sz w:val="28"/>
          <w:szCs w:val="28"/>
        </w:rPr>
        <w:t xml:space="preserve">средств бюджета </w:t>
      </w:r>
      <w:r w:rsidRPr="0027042A">
        <w:rPr>
          <w:sz w:val="28"/>
          <w:szCs w:val="28"/>
        </w:rPr>
        <w:t>Дальнегорского городского округа</w:t>
      </w:r>
      <w:r w:rsidR="00226A82" w:rsidRPr="0027042A">
        <w:rPr>
          <w:sz w:val="28"/>
          <w:szCs w:val="28"/>
        </w:rPr>
        <w:t xml:space="preserve"> </w:t>
      </w:r>
      <w:r w:rsidR="0017062B" w:rsidRPr="0027042A">
        <w:rPr>
          <w:sz w:val="28"/>
          <w:szCs w:val="28"/>
        </w:rPr>
        <w:t>по внесению изменений в</w:t>
      </w:r>
      <w:r w:rsidRPr="0027042A">
        <w:rPr>
          <w:sz w:val="28"/>
          <w:szCs w:val="28"/>
        </w:rPr>
        <w:t xml:space="preserve"> Решение </w:t>
      </w:r>
      <w:r w:rsidRPr="0027042A">
        <w:rPr>
          <w:sz w:val="28"/>
          <w:szCs w:val="28"/>
        </w:rPr>
        <w:lastRenderedPageBreak/>
        <w:t xml:space="preserve">Думы Дальнегорского городского округа о </w:t>
      </w:r>
      <w:r w:rsidR="008948B0" w:rsidRPr="0027042A">
        <w:rPr>
          <w:sz w:val="28"/>
          <w:szCs w:val="28"/>
        </w:rPr>
        <w:t xml:space="preserve">бюджете </w:t>
      </w:r>
      <w:r w:rsidRPr="0027042A">
        <w:rPr>
          <w:sz w:val="28"/>
          <w:szCs w:val="28"/>
        </w:rPr>
        <w:t xml:space="preserve">Дальнегорского городского округа </w:t>
      </w:r>
      <w:r w:rsidR="008948B0" w:rsidRPr="0027042A">
        <w:rPr>
          <w:sz w:val="28"/>
          <w:szCs w:val="28"/>
        </w:rPr>
        <w:t>на 20</w:t>
      </w:r>
      <w:r w:rsidR="00D54D77" w:rsidRPr="0027042A">
        <w:rPr>
          <w:sz w:val="28"/>
          <w:szCs w:val="28"/>
        </w:rPr>
        <w:t>2</w:t>
      </w:r>
      <w:r w:rsidR="00F41556" w:rsidRPr="0027042A">
        <w:rPr>
          <w:sz w:val="28"/>
          <w:szCs w:val="28"/>
        </w:rPr>
        <w:t>2</w:t>
      </w:r>
      <w:r w:rsidR="008948B0" w:rsidRPr="0027042A">
        <w:rPr>
          <w:sz w:val="28"/>
          <w:szCs w:val="28"/>
        </w:rPr>
        <w:t xml:space="preserve"> год</w:t>
      </w:r>
      <w:r w:rsidR="007A6609" w:rsidRPr="0027042A">
        <w:rPr>
          <w:sz w:val="28"/>
          <w:szCs w:val="28"/>
        </w:rPr>
        <w:t xml:space="preserve"> и плановый период 20</w:t>
      </w:r>
      <w:r w:rsidR="00B1230B" w:rsidRPr="0027042A">
        <w:rPr>
          <w:sz w:val="28"/>
          <w:szCs w:val="28"/>
        </w:rPr>
        <w:t>2</w:t>
      </w:r>
      <w:r w:rsidR="00F41556" w:rsidRPr="0027042A">
        <w:rPr>
          <w:sz w:val="28"/>
          <w:szCs w:val="28"/>
        </w:rPr>
        <w:t>3</w:t>
      </w:r>
      <w:r w:rsidR="007A6609" w:rsidRPr="0027042A">
        <w:rPr>
          <w:sz w:val="28"/>
          <w:szCs w:val="28"/>
        </w:rPr>
        <w:t xml:space="preserve"> и 20</w:t>
      </w:r>
      <w:r w:rsidR="008A5CB0" w:rsidRPr="0027042A">
        <w:rPr>
          <w:sz w:val="28"/>
          <w:szCs w:val="28"/>
        </w:rPr>
        <w:t>2</w:t>
      </w:r>
      <w:r w:rsidR="00F41556" w:rsidRPr="0027042A">
        <w:rPr>
          <w:sz w:val="28"/>
          <w:szCs w:val="28"/>
        </w:rPr>
        <w:t>4</w:t>
      </w:r>
      <w:r w:rsidR="007A6609" w:rsidRPr="0027042A">
        <w:rPr>
          <w:sz w:val="28"/>
          <w:szCs w:val="28"/>
        </w:rPr>
        <w:t xml:space="preserve"> годов</w:t>
      </w:r>
      <w:r w:rsidR="008948B0" w:rsidRPr="0027042A">
        <w:rPr>
          <w:sz w:val="28"/>
          <w:szCs w:val="28"/>
        </w:rPr>
        <w:t>;</w:t>
      </w:r>
    </w:p>
    <w:p w:rsidR="0054460B" w:rsidRPr="0027042A" w:rsidRDefault="00B00044" w:rsidP="00091271">
      <w:pPr>
        <w:spacing w:line="360" w:lineRule="auto"/>
        <w:ind w:firstLine="708"/>
        <w:jc w:val="both"/>
        <w:rPr>
          <w:sz w:val="28"/>
          <w:szCs w:val="28"/>
        </w:rPr>
      </w:pPr>
      <w:r w:rsidRPr="0027042A">
        <w:rPr>
          <w:sz w:val="28"/>
          <w:szCs w:val="28"/>
        </w:rPr>
        <w:t>совещания</w:t>
      </w:r>
      <w:r w:rsidR="00BF1CA1" w:rsidRPr="0027042A">
        <w:rPr>
          <w:sz w:val="28"/>
          <w:szCs w:val="28"/>
        </w:rPr>
        <w:t xml:space="preserve"> </w:t>
      </w:r>
      <w:r w:rsidR="008948B0" w:rsidRPr="0027042A">
        <w:rPr>
          <w:sz w:val="28"/>
          <w:szCs w:val="28"/>
        </w:rPr>
        <w:t>по рассмотрению бюджетных проектировок на очередной 20</w:t>
      </w:r>
      <w:r w:rsidR="00B1230B" w:rsidRPr="0027042A">
        <w:rPr>
          <w:sz w:val="28"/>
          <w:szCs w:val="28"/>
        </w:rPr>
        <w:t>2</w:t>
      </w:r>
      <w:r w:rsidR="00F41556" w:rsidRPr="0027042A">
        <w:rPr>
          <w:sz w:val="28"/>
          <w:szCs w:val="28"/>
        </w:rPr>
        <w:t>3</w:t>
      </w:r>
      <w:r w:rsidR="008948B0" w:rsidRPr="0027042A">
        <w:rPr>
          <w:sz w:val="28"/>
          <w:szCs w:val="28"/>
        </w:rPr>
        <w:t xml:space="preserve"> год</w:t>
      </w:r>
      <w:r w:rsidR="00E67009" w:rsidRPr="0027042A">
        <w:rPr>
          <w:sz w:val="28"/>
          <w:szCs w:val="28"/>
        </w:rPr>
        <w:t xml:space="preserve"> и плановый период 20</w:t>
      </w:r>
      <w:r w:rsidR="008A5CB0" w:rsidRPr="0027042A">
        <w:rPr>
          <w:sz w:val="28"/>
          <w:szCs w:val="28"/>
        </w:rPr>
        <w:t>2</w:t>
      </w:r>
      <w:r w:rsidR="00F41556" w:rsidRPr="0027042A">
        <w:rPr>
          <w:sz w:val="28"/>
          <w:szCs w:val="28"/>
        </w:rPr>
        <w:t>4</w:t>
      </w:r>
      <w:r w:rsidR="00E67009" w:rsidRPr="0027042A">
        <w:rPr>
          <w:sz w:val="28"/>
          <w:szCs w:val="28"/>
        </w:rPr>
        <w:t xml:space="preserve"> и 202</w:t>
      </w:r>
      <w:r w:rsidR="00F41556" w:rsidRPr="0027042A">
        <w:rPr>
          <w:sz w:val="28"/>
          <w:szCs w:val="28"/>
        </w:rPr>
        <w:t>5</w:t>
      </w:r>
      <w:r w:rsidR="00BF1CA1" w:rsidRPr="0027042A">
        <w:rPr>
          <w:sz w:val="28"/>
          <w:szCs w:val="28"/>
        </w:rPr>
        <w:t xml:space="preserve"> годов</w:t>
      </w:r>
      <w:r w:rsidR="00141473" w:rsidRPr="0027042A">
        <w:rPr>
          <w:sz w:val="28"/>
          <w:szCs w:val="28"/>
        </w:rPr>
        <w:t>.</w:t>
      </w:r>
    </w:p>
    <w:p w:rsidR="00B95778" w:rsidRDefault="00FE5B22" w:rsidP="000912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A1D" w:rsidRPr="00B85FCB">
        <w:rPr>
          <w:sz w:val="28"/>
          <w:szCs w:val="28"/>
        </w:rPr>
        <w:t xml:space="preserve">ланирование бюджета </w:t>
      </w:r>
      <w:r w:rsidR="00B00044" w:rsidRPr="00B85FCB">
        <w:rPr>
          <w:sz w:val="28"/>
          <w:szCs w:val="28"/>
        </w:rPr>
        <w:t xml:space="preserve">Дальнегорского городского округа </w:t>
      </w:r>
      <w:r>
        <w:rPr>
          <w:sz w:val="28"/>
          <w:szCs w:val="28"/>
        </w:rPr>
        <w:t xml:space="preserve">осуществлено </w:t>
      </w:r>
      <w:r w:rsidR="00D97A1D" w:rsidRPr="00B85FCB">
        <w:rPr>
          <w:sz w:val="28"/>
          <w:szCs w:val="28"/>
        </w:rPr>
        <w:t xml:space="preserve">с использованием инструментов программного планирования в автоматизированной системе управления бюджетным процессом </w:t>
      </w:r>
      <w:r w:rsidR="00B00044" w:rsidRPr="00B85FCB">
        <w:rPr>
          <w:sz w:val="28"/>
          <w:szCs w:val="28"/>
        </w:rPr>
        <w:t>финансового управления</w:t>
      </w:r>
      <w:r w:rsidR="00D97A1D" w:rsidRPr="00B85FCB">
        <w:rPr>
          <w:sz w:val="28"/>
          <w:szCs w:val="28"/>
        </w:rPr>
        <w:t>.</w:t>
      </w:r>
      <w:r w:rsidR="00D97A1D" w:rsidRPr="00091271">
        <w:rPr>
          <w:sz w:val="28"/>
          <w:szCs w:val="28"/>
        </w:rPr>
        <w:t xml:space="preserve"> </w:t>
      </w:r>
    </w:p>
    <w:p w:rsidR="007758AB" w:rsidRPr="00B85FCB" w:rsidRDefault="007758AB" w:rsidP="007758AB">
      <w:pPr>
        <w:pStyle w:val="13"/>
        <w:spacing w:after="0" w:line="360" w:lineRule="auto"/>
        <w:ind w:left="0" w:firstLine="709"/>
        <w:jc w:val="both"/>
        <w:rPr>
          <w:color w:val="FF0000"/>
          <w:sz w:val="28"/>
          <w:szCs w:val="28"/>
        </w:rPr>
      </w:pPr>
      <w:r w:rsidRPr="00B85FCB">
        <w:rPr>
          <w:sz w:val="28"/>
          <w:szCs w:val="28"/>
        </w:rPr>
        <w:t xml:space="preserve">Строгое соблюдение нормативных правовых актов, регламентирующих процедуру разработки бюджета (распоряжение администрации </w:t>
      </w:r>
      <w:proofErr w:type="spellStart"/>
      <w:r w:rsidRPr="00B85FCB">
        <w:rPr>
          <w:sz w:val="28"/>
          <w:szCs w:val="28"/>
        </w:rPr>
        <w:t>Дальнегорского</w:t>
      </w:r>
      <w:proofErr w:type="spellEnd"/>
      <w:r w:rsidRPr="00B85FCB">
        <w:rPr>
          <w:sz w:val="28"/>
          <w:szCs w:val="28"/>
        </w:rPr>
        <w:t xml:space="preserve"> городского округа от 16.06.2022 № 156-ра «О порядке составления проекта бюджета </w:t>
      </w:r>
      <w:proofErr w:type="spellStart"/>
      <w:r w:rsidRPr="00B85FCB">
        <w:rPr>
          <w:sz w:val="28"/>
          <w:szCs w:val="28"/>
        </w:rPr>
        <w:t>Дальнегорского</w:t>
      </w:r>
      <w:proofErr w:type="spellEnd"/>
      <w:r w:rsidRPr="00B85FCB">
        <w:rPr>
          <w:sz w:val="28"/>
          <w:szCs w:val="28"/>
        </w:rPr>
        <w:t xml:space="preserve"> городского округа на 2023 год и плановый период 2024 и 2025 годов») позволили своевременно сформировать проект решения Думы </w:t>
      </w:r>
      <w:proofErr w:type="spellStart"/>
      <w:r w:rsidRPr="00B85FCB">
        <w:rPr>
          <w:sz w:val="28"/>
          <w:szCs w:val="28"/>
        </w:rPr>
        <w:t>Дальнегорского</w:t>
      </w:r>
      <w:proofErr w:type="spellEnd"/>
      <w:r w:rsidRPr="00B85FCB">
        <w:rPr>
          <w:sz w:val="28"/>
          <w:szCs w:val="28"/>
        </w:rPr>
        <w:t xml:space="preserve"> городского округа о бюджете </w:t>
      </w:r>
      <w:proofErr w:type="spellStart"/>
      <w:r w:rsidRPr="00B85FCB">
        <w:rPr>
          <w:sz w:val="28"/>
          <w:szCs w:val="28"/>
        </w:rPr>
        <w:t>Дальнегорского</w:t>
      </w:r>
      <w:proofErr w:type="spellEnd"/>
      <w:r w:rsidRPr="00B85FCB">
        <w:rPr>
          <w:sz w:val="28"/>
          <w:szCs w:val="28"/>
        </w:rPr>
        <w:t xml:space="preserve"> городского округа на очередной финансовый год и плановый период.</w:t>
      </w:r>
    </w:p>
    <w:p w:rsidR="007758AB" w:rsidRDefault="007758AB" w:rsidP="007758AB">
      <w:pPr>
        <w:spacing w:line="360" w:lineRule="auto"/>
        <w:ind w:firstLine="708"/>
        <w:jc w:val="both"/>
        <w:rPr>
          <w:sz w:val="28"/>
          <w:szCs w:val="28"/>
        </w:rPr>
      </w:pPr>
      <w:r w:rsidRPr="00B85FCB">
        <w:rPr>
          <w:sz w:val="28"/>
          <w:szCs w:val="28"/>
        </w:rPr>
        <w:t>Решение Думы Дальнегорского городского округа о бюджете Дальнегорского городского округа на 2023 год и плановый период 2024 и           2025 годов сформировано и направлено в Думу Дальнегорского городского округа – 31 октября 2022 года, в соответствии с установленным сроком.</w:t>
      </w:r>
    </w:p>
    <w:p w:rsidR="00D302BE" w:rsidRDefault="00D302BE" w:rsidP="007758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="00CB0474" w:rsidRPr="00D302BE">
        <w:rPr>
          <w:sz w:val="28"/>
          <w:szCs w:val="28"/>
        </w:rPr>
        <w:t xml:space="preserve">вносились изменения </w:t>
      </w:r>
      <w:r>
        <w:rPr>
          <w:sz w:val="28"/>
          <w:szCs w:val="28"/>
        </w:rPr>
        <w:t>в р</w:t>
      </w:r>
      <w:r w:rsidRPr="00B85FCB">
        <w:rPr>
          <w:sz w:val="28"/>
          <w:szCs w:val="28"/>
        </w:rPr>
        <w:t xml:space="preserve">ешение Думы Дальнегорского городского округа </w:t>
      </w:r>
      <w:r w:rsidR="00371461">
        <w:rPr>
          <w:sz w:val="28"/>
          <w:szCs w:val="28"/>
        </w:rPr>
        <w:t>от 02.12.2021 года № 715 «О</w:t>
      </w:r>
      <w:r w:rsidRPr="00B85FCB">
        <w:rPr>
          <w:sz w:val="28"/>
          <w:szCs w:val="28"/>
        </w:rPr>
        <w:t xml:space="preserve"> бюджете Дальнегорского городского округа на 202</w:t>
      </w:r>
      <w:r>
        <w:rPr>
          <w:sz w:val="28"/>
          <w:szCs w:val="28"/>
        </w:rPr>
        <w:t>2</w:t>
      </w:r>
      <w:r w:rsidRPr="00B85FC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85FC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B85FC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85FCB">
        <w:rPr>
          <w:sz w:val="28"/>
          <w:szCs w:val="28"/>
        </w:rPr>
        <w:t xml:space="preserve"> годов</w:t>
      </w:r>
      <w:r w:rsidR="003714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B0474">
        <w:rPr>
          <w:sz w:val="28"/>
          <w:szCs w:val="28"/>
        </w:rPr>
        <w:t>в связи с</w:t>
      </w:r>
      <w:r w:rsidRPr="00D302BE">
        <w:rPr>
          <w:sz w:val="28"/>
          <w:szCs w:val="28"/>
        </w:rPr>
        <w:t xml:space="preserve"> уточнени</w:t>
      </w:r>
      <w:r w:rsidR="00CB0474">
        <w:rPr>
          <w:sz w:val="28"/>
          <w:szCs w:val="28"/>
        </w:rPr>
        <w:t>ем</w:t>
      </w:r>
      <w:r w:rsidRPr="00D302BE">
        <w:rPr>
          <w:sz w:val="28"/>
          <w:szCs w:val="28"/>
        </w:rPr>
        <w:t xml:space="preserve"> основных параметров бюджета. Внесение изменений было обусловлено:</w:t>
      </w:r>
    </w:p>
    <w:p w:rsidR="00AF16FB" w:rsidRPr="00D302BE" w:rsidRDefault="00AF16FB" w:rsidP="00AF16FB">
      <w:pPr>
        <w:pStyle w:val="ConsPlusDocLis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BE">
        <w:rPr>
          <w:rFonts w:ascii="Times New Roman" w:hAnsi="Times New Roman" w:cs="Times New Roman"/>
          <w:sz w:val="28"/>
          <w:szCs w:val="28"/>
        </w:rPr>
        <w:t xml:space="preserve">уточнением прогноза поступлений налоговых и неналоговых доходов главными администраторами доходов бюджета </w:t>
      </w:r>
      <w:proofErr w:type="spellStart"/>
      <w:r w:rsidR="00D302BE" w:rsidRPr="00D302B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D302BE" w:rsidRPr="00D302B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302BE">
        <w:rPr>
          <w:rFonts w:ascii="Times New Roman" w:hAnsi="Times New Roman" w:cs="Times New Roman"/>
          <w:sz w:val="28"/>
          <w:szCs w:val="28"/>
        </w:rPr>
        <w:t>с учетом текущей динамики поступлений;</w:t>
      </w:r>
    </w:p>
    <w:p w:rsidR="00AF16FB" w:rsidRPr="00D302BE" w:rsidRDefault="00AF16FB" w:rsidP="00AF16FB">
      <w:pPr>
        <w:pStyle w:val="ConsPlusDocLis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BE">
        <w:rPr>
          <w:rFonts w:ascii="Times New Roman" w:hAnsi="Times New Roman" w:cs="Times New Roman"/>
          <w:sz w:val="28"/>
          <w:szCs w:val="28"/>
        </w:rPr>
        <w:t xml:space="preserve">изменением объема межбюджетных трансфертов из </w:t>
      </w:r>
      <w:r w:rsidR="00D302BE" w:rsidRPr="00D302BE">
        <w:rPr>
          <w:rFonts w:ascii="Times New Roman" w:hAnsi="Times New Roman" w:cs="Times New Roman"/>
          <w:sz w:val="28"/>
          <w:szCs w:val="28"/>
        </w:rPr>
        <w:t>краев</w:t>
      </w:r>
      <w:r w:rsidRPr="00D302BE">
        <w:rPr>
          <w:rFonts w:ascii="Times New Roman" w:hAnsi="Times New Roman" w:cs="Times New Roman"/>
          <w:sz w:val="28"/>
          <w:szCs w:val="28"/>
        </w:rPr>
        <w:t>ого бюджета;</w:t>
      </w:r>
    </w:p>
    <w:p w:rsidR="00AF16FB" w:rsidRPr="00D302BE" w:rsidRDefault="00AF16FB" w:rsidP="00AF16FB">
      <w:pPr>
        <w:pStyle w:val="ConsPlusDocLis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BE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D302BE" w:rsidRPr="00D302BE">
        <w:rPr>
          <w:rFonts w:ascii="Times New Roman" w:hAnsi="Times New Roman" w:cs="Times New Roman"/>
          <w:sz w:val="28"/>
          <w:szCs w:val="28"/>
        </w:rPr>
        <w:t>внесения изменений по</w:t>
      </w:r>
      <w:r w:rsidRPr="00D302BE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D302BE" w:rsidRPr="00D302BE">
        <w:rPr>
          <w:rFonts w:ascii="Times New Roman" w:hAnsi="Times New Roman" w:cs="Times New Roman"/>
          <w:sz w:val="28"/>
          <w:szCs w:val="28"/>
        </w:rPr>
        <w:t>ам</w:t>
      </w:r>
      <w:r w:rsidRPr="00D302BE">
        <w:rPr>
          <w:rFonts w:ascii="Times New Roman" w:hAnsi="Times New Roman" w:cs="Times New Roman"/>
          <w:sz w:val="28"/>
          <w:szCs w:val="28"/>
        </w:rPr>
        <w:t>.</w:t>
      </w:r>
    </w:p>
    <w:p w:rsidR="00AF16FB" w:rsidRPr="00371461" w:rsidRDefault="00AF16FB" w:rsidP="00AF16FB">
      <w:pPr>
        <w:pStyle w:val="ConsPlusDocLis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61">
        <w:rPr>
          <w:rFonts w:ascii="Times New Roman" w:hAnsi="Times New Roman" w:cs="Times New Roman"/>
          <w:sz w:val="28"/>
          <w:szCs w:val="28"/>
        </w:rPr>
        <w:t xml:space="preserve">В результате указанной работы принято </w:t>
      </w:r>
      <w:r w:rsidR="00371461" w:rsidRPr="00371461">
        <w:rPr>
          <w:rFonts w:ascii="Times New Roman" w:hAnsi="Times New Roman" w:cs="Times New Roman"/>
          <w:sz w:val="28"/>
          <w:szCs w:val="28"/>
        </w:rPr>
        <w:t>восемь</w:t>
      </w:r>
      <w:r w:rsidRPr="00371461">
        <w:rPr>
          <w:rFonts w:ascii="Times New Roman" w:hAnsi="Times New Roman" w:cs="Times New Roman"/>
          <w:sz w:val="28"/>
          <w:szCs w:val="28"/>
        </w:rPr>
        <w:t xml:space="preserve"> </w:t>
      </w:r>
      <w:r w:rsidR="00126053">
        <w:rPr>
          <w:rFonts w:ascii="Times New Roman" w:hAnsi="Times New Roman" w:cs="Times New Roman"/>
          <w:sz w:val="28"/>
          <w:szCs w:val="28"/>
        </w:rPr>
        <w:t>р</w:t>
      </w:r>
      <w:r w:rsidR="00371461" w:rsidRPr="00371461">
        <w:rPr>
          <w:rFonts w:ascii="Times New Roman" w:hAnsi="Times New Roman" w:cs="Times New Roman"/>
          <w:sz w:val="28"/>
          <w:szCs w:val="28"/>
        </w:rPr>
        <w:t>ешений</w:t>
      </w:r>
      <w:r w:rsidRPr="00371461">
        <w:rPr>
          <w:rFonts w:ascii="Times New Roman" w:hAnsi="Times New Roman" w:cs="Times New Roman"/>
          <w:sz w:val="28"/>
          <w:szCs w:val="28"/>
        </w:rPr>
        <w:t xml:space="preserve"> </w:t>
      </w:r>
      <w:r w:rsidR="00371461" w:rsidRPr="00371461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371461" w:rsidRPr="00371461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371461" w:rsidRPr="003714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71461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 w:rsidR="00126053">
        <w:rPr>
          <w:rFonts w:ascii="Times New Roman" w:hAnsi="Times New Roman" w:cs="Times New Roman"/>
          <w:sz w:val="28"/>
          <w:szCs w:val="28"/>
        </w:rPr>
        <w:t>р</w:t>
      </w:r>
      <w:r w:rsidR="00371461" w:rsidRPr="00371461">
        <w:rPr>
          <w:rFonts w:ascii="Times New Roman" w:hAnsi="Times New Roman" w:cs="Times New Roman"/>
          <w:sz w:val="28"/>
          <w:szCs w:val="28"/>
        </w:rPr>
        <w:t>ешение</w:t>
      </w:r>
      <w:r w:rsidRPr="00371461">
        <w:rPr>
          <w:rFonts w:ascii="Times New Roman" w:hAnsi="Times New Roman" w:cs="Times New Roman"/>
          <w:sz w:val="28"/>
          <w:szCs w:val="28"/>
        </w:rPr>
        <w:t xml:space="preserve"> </w:t>
      </w:r>
      <w:r w:rsidR="00126053">
        <w:rPr>
          <w:rFonts w:ascii="Times New Roman" w:hAnsi="Times New Roman" w:cs="Times New Roman"/>
          <w:sz w:val="28"/>
          <w:szCs w:val="28"/>
        </w:rPr>
        <w:t>о</w:t>
      </w:r>
      <w:r w:rsidR="00126053" w:rsidRPr="00126053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126053" w:rsidRPr="00126053">
        <w:rPr>
          <w:rFonts w:ascii="Times New Roman" w:hAnsi="Times New Roman" w:cs="Times New Roman"/>
          <w:sz w:val="28"/>
          <w:szCs w:val="28"/>
        </w:rPr>
        <w:lastRenderedPageBreak/>
        <w:t>Дальнегорского</w:t>
      </w:r>
      <w:proofErr w:type="spellEnd"/>
      <w:r w:rsidR="00126053" w:rsidRPr="00126053">
        <w:rPr>
          <w:rFonts w:ascii="Times New Roman" w:hAnsi="Times New Roman" w:cs="Times New Roman"/>
          <w:sz w:val="28"/>
          <w:szCs w:val="28"/>
        </w:rPr>
        <w:t xml:space="preserve"> городского округа на 2022 год и плановый период 2023 и 2024 годов</w:t>
      </w:r>
      <w:r w:rsidRPr="00371461">
        <w:rPr>
          <w:rFonts w:ascii="Times New Roman" w:hAnsi="Times New Roman" w:cs="Times New Roman"/>
          <w:sz w:val="28"/>
          <w:szCs w:val="28"/>
        </w:rPr>
        <w:t>.</w:t>
      </w:r>
    </w:p>
    <w:p w:rsidR="00C760D0" w:rsidRPr="004118A4" w:rsidRDefault="00C760D0" w:rsidP="00091271">
      <w:pPr>
        <w:suppressAutoHyphens/>
        <w:spacing w:line="360" w:lineRule="auto"/>
        <w:ind w:firstLine="708"/>
        <w:jc w:val="both"/>
        <w:rPr>
          <w:noProof w:val="0"/>
          <w:sz w:val="28"/>
          <w:szCs w:val="28"/>
        </w:rPr>
      </w:pPr>
      <w:r w:rsidRPr="004118A4">
        <w:rPr>
          <w:noProof w:val="0"/>
          <w:sz w:val="28"/>
          <w:szCs w:val="28"/>
        </w:rPr>
        <w:t xml:space="preserve">Исполнение бюджета </w:t>
      </w:r>
      <w:proofErr w:type="spellStart"/>
      <w:r w:rsidR="00A87035" w:rsidRPr="004118A4">
        <w:rPr>
          <w:noProof w:val="0"/>
          <w:sz w:val="28"/>
          <w:szCs w:val="28"/>
        </w:rPr>
        <w:t>Дальнегорского</w:t>
      </w:r>
      <w:proofErr w:type="spellEnd"/>
      <w:r w:rsidR="00A87035" w:rsidRPr="004118A4">
        <w:rPr>
          <w:noProof w:val="0"/>
          <w:sz w:val="28"/>
          <w:szCs w:val="28"/>
        </w:rPr>
        <w:t xml:space="preserve"> городского округа </w:t>
      </w:r>
      <w:r w:rsidRPr="004118A4">
        <w:rPr>
          <w:noProof w:val="0"/>
          <w:sz w:val="28"/>
          <w:szCs w:val="28"/>
        </w:rPr>
        <w:t>в 20</w:t>
      </w:r>
      <w:r w:rsidR="005E0613" w:rsidRPr="004118A4">
        <w:rPr>
          <w:noProof w:val="0"/>
          <w:sz w:val="28"/>
          <w:szCs w:val="28"/>
        </w:rPr>
        <w:t>2</w:t>
      </w:r>
      <w:r w:rsidR="00F41556" w:rsidRPr="004118A4">
        <w:rPr>
          <w:noProof w:val="0"/>
          <w:sz w:val="28"/>
          <w:szCs w:val="28"/>
        </w:rPr>
        <w:t>2</w:t>
      </w:r>
      <w:r w:rsidRPr="004118A4">
        <w:rPr>
          <w:noProof w:val="0"/>
          <w:sz w:val="28"/>
          <w:szCs w:val="28"/>
        </w:rPr>
        <w:t xml:space="preserve"> году организовано в соответствии с требованиями статьи 215.1 </w:t>
      </w:r>
      <w:r w:rsidR="00B10BF7" w:rsidRPr="004118A4">
        <w:rPr>
          <w:noProof w:val="0"/>
          <w:sz w:val="28"/>
          <w:szCs w:val="28"/>
        </w:rPr>
        <w:t>Б</w:t>
      </w:r>
      <w:r w:rsidR="00141473" w:rsidRPr="004118A4">
        <w:rPr>
          <w:noProof w:val="0"/>
          <w:sz w:val="28"/>
          <w:szCs w:val="28"/>
        </w:rPr>
        <w:t>юджетного кодекса</w:t>
      </w:r>
      <w:r w:rsidR="00B10BF7" w:rsidRPr="004118A4">
        <w:rPr>
          <w:noProof w:val="0"/>
          <w:sz w:val="28"/>
          <w:szCs w:val="28"/>
        </w:rPr>
        <w:t xml:space="preserve"> Р</w:t>
      </w:r>
      <w:r w:rsidR="00141473" w:rsidRPr="004118A4">
        <w:rPr>
          <w:noProof w:val="0"/>
          <w:sz w:val="28"/>
          <w:szCs w:val="28"/>
        </w:rPr>
        <w:t xml:space="preserve">оссийской </w:t>
      </w:r>
      <w:r w:rsidR="00B10BF7" w:rsidRPr="004118A4">
        <w:rPr>
          <w:noProof w:val="0"/>
          <w:sz w:val="28"/>
          <w:szCs w:val="28"/>
        </w:rPr>
        <w:t>Ф</w:t>
      </w:r>
      <w:r w:rsidR="00141473" w:rsidRPr="004118A4">
        <w:rPr>
          <w:noProof w:val="0"/>
          <w:sz w:val="28"/>
          <w:szCs w:val="28"/>
        </w:rPr>
        <w:t>едерации</w:t>
      </w:r>
      <w:r w:rsidRPr="004118A4">
        <w:rPr>
          <w:noProof w:val="0"/>
          <w:sz w:val="28"/>
          <w:szCs w:val="28"/>
        </w:rPr>
        <w:t xml:space="preserve">, </w:t>
      </w:r>
      <w:r w:rsidR="00A87035" w:rsidRPr="004118A4">
        <w:rPr>
          <w:sz w:val="28"/>
          <w:szCs w:val="28"/>
        </w:rPr>
        <w:t>Положения «О бюджетном процессе в Дальнегорском городском округе»</w:t>
      </w:r>
      <w:r w:rsidRPr="004118A4">
        <w:rPr>
          <w:noProof w:val="0"/>
          <w:sz w:val="28"/>
          <w:szCs w:val="28"/>
        </w:rPr>
        <w:t xml:space="preserve">, </w:t>
      </w:r>
      <w:r w:rsidR="00A87035" w:rsidRPr="004118A4">
        <w:rPr>
          <w:noProof w:val="0"/>
          <w:sz w:val="28"/>
          <w:szCs w:val="28"/>
        </w:rPr>
        <w:t xml:space="preserve">Решения Думы </w:t>
      </w:r>
      <w:proofErr w:type="spellStart"/>
      <w:r w:rsidR="00A87035" w:rsidRPr="004118A4">
        <w:rPr>
          <w:noProof w:val="0"/>
          <w:sz w:val="28"/>
          <w:szCs w:val="28"/>
        </w:rPr>
        <w:t>Дальнегорского</w:t>
      </w:r>
      <w:proofErr w:type="spellEnd"/>
      <w:r w:rsidR="00A87035" w:rsidRPr="004118A4">
        <w:rPr>
          <w:noProof w:val="0"/>
          <w:sz w:val="28"/>
          <w:szCs w:val="28"/>
        </w:rPr>
        <w:t xml:space="preserve"> городского округа</w:t>
      </w:r>
      <w:r w:rsidRPr="004118A4">
        <w:rPr>
          <w:noProof w:val="0"/>
          <w:sz w:val="28"/>
          <w:szCs w:val="28"/>
        </w:rPr>
        <w:t xml:space="preserve"> </w:t>
      </w:r>
      <w:r w:rsidR="00A87035" w:rsidRPr="004118A4">
        <w:rPr>
          <w:color w:val="000000"/>
          <w:sz w:val="28"/>
          <w:szCs w:val="28"/>
        </w:rPr>
        <w:t xml:space="preserve">от </w:t>
      </w:r>
      <w:r w:rsidR="00577197" w:rsidRPr="004118A4">
        <w:rPr>
          <w:color w:val="000000"/>
          <w:sz w:val="28"/>
          <w:szCs w:val="28"/>
        </w:rPr>
        <w:t>02</w:t>
      </w:r>
      <w:r w:rsidR="00A87035" w:rsidRPr="004118A4">
        <w:rPr>
          <w:color w:val="000000"/>
          <w:sz w:val="28"/>
          <w:szCs w:val="28"/>
        </w:rPr>
        <w:t>.1</w:t>
      </w:r>
      <w:r w:rsidR="00141473" w:rsidRPr="004118A4">
        <w:rPr>
          <w:color w:val="000000"/>
          <w:sz w:val="28"/>
          <w:szCs w:val="28"/>
        </w:rPr>
        <w:t>2</w:t>
      </w:r>
      <w:r w:rsidR="00A87035" w:rsidRPr="004118A4">
        <w:rPr>
          <w:color w:val="000000"/>
          <w:sz w:val="28"/>
          <w:szCs w:val="28"/>
        </w:rPr>
        <w:t>.20</w:t>
      </w:r>
      <w:r w:rsidR="000A52A4" w:rsidRPr="004118A4">
        <w:rPr>
          <w:color w:val="000000"/>
          <w:sz w:val="28"/>
          <w:szCs w:val="28"/>
        </w:rPr>
        <w:t>2</w:t>
      </w:r>
      <w:r w:rsidR="00577197" w:rsidRPr="004118A4">
        <w:rPr>
          <w:color w:val="000000"/>
          <w:sz w:val="28"/>
          <w:szCs w:val="28"/>
        </w:rPr>
        <w:t>1</w:t>
      </w:r>
      <w:r w:rsidR="00A87035" w:rsidRPr="004118A4">
        <w:rPr>
          <w:color w:val="000000"/>
          <w:sz w:val="28"/>
          <w:szCs w:val="28"/>
        </w:rPr>
        <w:t xml:space="preserve"> № </w:t>
      </w:r>
      <w:r w:rsidR="00577197" w:rsidRPr="004118A4">
        <w:rPr>
          <w:color w:val="000000"/>
          <w:sz w:val="28"/>
          <w:szCs w:val="28"/>
        </w:rPr>
        <w:t>715</w:t>
      </w:r>
      <w:r w:rsidR="00A87035" w:rsidRPr="004118A4">
        <w:rPr>
          <w:color w:val="000000"/>
          <w:sz w:val="28"/>
          <w:szCs w:val="28"/>
        </w:rPr>
        <w:t xml:space="preserve"> «О бюджете </w:t>
      </w:r>
      <w:r w:rsidR="00A87035" w:rsidRPr="004118A4">
        <w:rPr>
          <w:sz w:val="28"/>
          <w:szCs w:val="28"/>
        </w:rPr>
        <w:t>Дальнегорского городского округа на 20</w:t>
      </w:r>
      <w:r w:rsidR="00D54D77" w:rsidRPr="004118A4">
        <w:rPr>
          <w:sz w:val="28"/>
          <w:szCs w:val="28"/>
        </w:rPr>
        <w:t>2</w:t>
      </w:r>
      <w:r w:rsidR="00577197" w:rsidRPr="004118A4">
        <w:rPr>
          <w:sz w:val="28"/>
          <w:szCs w:val="28"/>
        </w:rPr>
        <w:t>2</w:t>
      </w:r>
      <w:r w:rsidR="00A87035" w:rsidRPr="004118A4">
        <w:rPr>
          <w:sz w:val="28"/>
          <w:szCs w:val="28"/>
        </w:rPr>
        <w:t xml:space="preserve"> год и плановый период 20</w:t>
      </w:r>
      <w:r w:rsidR="00141473" w:rsidRPr="004118A4">
        <w:rPr>
          <w:sz w:val="28"/>
          <w:szCs w:val="28"/>
        </w:rPr>
        <w:t>2</w:t>
      </w:r>
      <w:r w:rsidR="00577197" w:rsidRPr="004118A4">
        <w:rPr>
          <w:sz w:val="28"/>
          <w:szCs w:val="28"/>
        </w:rPr>
        <w:t>3</w:t>
      </w:r>
      <w:r w:rsidR="00A87035" w:rsidRPr="004118A4">
        <w:rPr>
          <w:sz w:val="28"/>
          <w:szCs w:val="28"/>
        </w:rPr>
        <w:t xml:space="preserve"> и 20</w:t>
      </w:r>
      <w:r w:rsidR="008A5CB0" w:rsidRPr="004118A4">
        <w:rPr>
          <w:sz w:val="28"/>
          <w:szCs w:val="28"/>
        </w:rPr>
        <w:t>2</w:t>
      </w:r>
      <w:r w:rsidR="00577197" w:rsidRPr="004118A4">
        <w:rPr>
          <w:sz w:val="28"/>
          <w:szCs w:val="28"/>
        </w:rPr>
        <w:t>4</w:t>
      </w:r>
      <w:r w:rsidR="00A87035" w:rsidRPr="004118A4">
        <w:rPr>
          <w:sz w:val="28"/>
          <w:szCs w:val="28"/>
        </w:rPr>
        <w:t xml:space="preserve"> годов»</w:t>
      </w:r>
      <w:r w:rsidR="004D2326" w:rsidRPr="004118A4">
        <w:rPr>
          <w:noProof w:val="0"/>
          <w:sz w:val="28"/>
          <w:szCs w:val="28"/>
        </w:rPr>
        <w:t xml:space="preserve"> </w:t>
      </w:r>
      <w:r w:rsidRPr="004118A4">
        <w:rPr>
          <w:noProof w:val="0"/>
          <w:sz w:val="28"/>
          <w:szCs w:val="28"/>
        </w:rPr>
        <w:t xml:space="preserve">и приказами </w:t>
      </w:r>
      <w:r w:rsidR="00A87035" w:rsidRPr="004118A4">
        <w:rPr>
          <w:noProof w:val="0"/>
          <w:sz w:val="28"/>
          <w:szCs w:val="28"/>
        </w:rPr>
        <w:t>финансового управления о</w:t>
      </w:r>
      <w:r w:rsidRPr="004118A4">
        <w:rPr>
          <w:noProof w:val="0"/>
          <w:sz w:val="28"/>
          <w:szCs w:val="28"/>
        </w:rPr>
        <w:t xml:space="preserve"> кассово</w:t>
      </w:r>
      <w:r w:rsidR="00A87035" w:rsidRPr="004118A4">
        <w:rPr>
          <w:noProof w:val="0"/>
          <w:sz w:val="28"/>
          <w:szCs w:val="28"/>
        </w:rPr>
        <w:t>м</w:t>
      </w:r>
      <w:r w:rsidRPr="004118A4">
        <w:rPr>
          <w:noProof w:val="0"/>
          <w:sz w:val="28"/>
          <w:szCs w:val="28"/>
        </w:rPr>
        <w:t xml:space="preserve"> обслуживани</w:t>
      </w:r>
      <w:r w:rsidR="00A87035" w:rsidRPr="004118A4">
        <w:rPr>
          <w:noProof w:val="0"/>
          <w:sz w:val="28"/>
          <w:szCs w:val="28"/>
        </w:rPr>
        <w:t>и</w:t>
      </w:r>
      <w:r w:rsidRPr="004118A4">
        <w:rPr>
          <w:noProof w:val="0"/>
          <w:sz w:val="28"/>
          <w:szCs w:val="28"/>
        </w:rPr>
        <w:t xml:space="preserve"> исполнения бюджета </w:t>
      </w:r>
      <w:proofErr w:type="spellStart"/>
      <w:r w:rsidR="00A87035" w:rsidRPr="004118A4">
        <w:rPr>
          <w:noProof w:val="0"/>
          <w:sz w:val="28"/>
          <w:szCs w:val="28"/>
        </w:rPr>
        <w:t>Дальнегорского</w:t>
      </w:r>
      <w:proofErr w:type="spellEnd"/>
      <w:r w:rsidR="00A87035" w:rsidRPr="004118A4">
        <w:rPr>
          <w:noProof w:val="0"/>
          <w:sz w:val="28"/>
          <w:szCs w:val="28"/>
        </w:rPr>
        <w:t xml:space="preserve"> городского округа финансовым управлением</w:t>
      </w:r>
      <w:r w:rsidRPr="004118A4">
        <w:rPr>
          <w:noProof w:val="0"/>
          <w:sz w:val="28"/>
          <w:szCs w:val="28"/>
        </w:rPr>
        <w:t xml:space="preserve"> на основании сводной бюджетной росписи бюджета </w:t>
      </w:r>
      <w:proofErr w:type="spellStart"/>
      <w:r w:rsidR="00C231E0" w:rsidRPr="004118A4">
        <w:rPr>
          <w:noProof w:val="0"/>
          <w:sz w:val="28"/>
          <w:szCs w:val="28"/>
        </w:rPr>
        <w:t>Дальнегорского</w:t>
      </w:r>
      <w:proofErr w:type="spellEnd"/>
      <w:r w:rsidR="00C231E0" w:rsidRPr="004118A4">
        <w:rPr>
          <w:noProof w:val="0"/>
          <w:sz w:val="28"/>
          <w:szCs w:val="28"/>
        </w:rPr>
        <w:t xml:space="preserve"> городского округа </w:t>
      </w:r>
      <w:r w:rsidRPr="004118A4">
        <w:rPr>
          <w:noProof w:val="0"/>
          <w:sz w:val="28"/>
          <w:szCs w:val="28"/>
        </w:rPr>
        <w:t xml:space="preserve">и кассового плана. </w:t>
      </w:r>
    </w:p>
    <w:p w:rsidR="00D26F40" w:rsidRPr="004118A4" w:rsidRDefault="00D26F40" w:rsidP="00091271">
      <w:pPr>
        <w:suppressAutoHyphens/>
        <w:spacing w:line="360" w:lineRule="auto"/>
        <w:ind w:firstLine="708"/>
        <w:jc w:val="both"/>
        <w:rPr>
          <w:noProof w:val="0"/>
          <w:kern w:val="36"/>
          <w:sz w:val="28"/>
          <w:szCs w:val="28"/>
        </w:rPr>
      </w:pPr>
      <w:r w:rsidRPr="004118A4">
        <w:rPr>
          <w:noProof w:val="0"/>
          <w:sz w:val="28"/>
          <w:szCs w:val="28"/>
        </w:rPr>
        <w:t>Безусловное исполнение нормативных правовых актов позволило в 20</w:t>
      </w:r>
      <w:r w:rsidR="00B462C5" w:rsidRPr="004118A4">
        <w:rPr>
          <w:noProof w:val="0"/>
          <w:sz w:val="28"/>
          <w:szCs w:val="28"/>
        </w:rPr>
        <w:t>2</w:t>
      </w:r>
      <w:r w:rsidR="006B41FF" w:rsidRPr="004118A4">
        <w:rPr>
          <w:noProof w:val="0"/>
          <w:sz w:val="28"/>
          <w:szCs w:val="28"/>
        </w:rPr>
        <w:t>2</w:t>
      </w:r>
      <w:r w:rsidRPr="004118A4">
        <w:rPr>
          <w:noProof w:val="0"/>
          <w:sz w:val="28"/>
          <w:szCs w:val="28"/>
        </w:rPr>
        <w:t xml:space="preserve"> году эффективно управлять средствами единого счета бюджета, исполнить бюджет </w:t>
      </w:r>
      <w:proofErr w:type="spellStart"/>
      <w:r w:rsidR="002962DD" w:rsidRPr="004118A4">
        <w:rPr>
          <w:noProof w:val="0"/>
          <w:sz w:val="28"/>
          <w:szCs w:val="28"/>
        </w:rPr>
        <w:t>Дальнегорского</w:t>
      </w:r>
      <w:proofErr w:type="spellEnd"/>
      <w:r w:rsidR="002962DD" w:rsidRPr="004118A4">
        <w:rPr>
          <w:noProof w:val="0"/>
          <w:sz w:val="28"/>
          <w:szCs w:val="28"/>
        </w:rPr>
        <w:t xml:space="preserve"> городского округа </w:t>
      </w:r>
      <w:r w:rsidRPr="004118A4">
        <w:rPr>
          <w:noProof w:val="0"/>
          <w:sz w:val="28"/>
          <w:szCs w:val="28"/>
        </w:rPr>
        <w:t xml:space="preserve">по расходам по заявкам главных распорядителей средств бюджета в сумме </w:t>
      </w:r>
      <w:r w:rsidR="006B41FF" w:rsidRPr="004118A4">
        <w:rPr>
          <w:sz w:val="28"/>
          <w:szCs w:val="28"/>
        </w:rPr>
        <w:t>1 786 406,41</w:t>
      </w:r>
      <w:r w:rsidR="00B21FDC" w:rsidRPr="004118A4">
        <w:rPr>
          <w:sz w:val="28"/>
          <w:szCs w:val="28"/>
        </w:rPr>
        <w:t xml:space="preserve"> </w:t>
      </w:r>
      <w:r w:rsidR="002962DD" w:rsidRPr="004118A4">
        <w:rPr>
          <w:noProof w:val="0"/>
          <w:sz w:val="28"/>
          <w:szCs w:val="28"/>
        </w:rPr>
        <w:t>тыс</w:t>
      </w:r>
      <w:r w:rsidRPr="004118A4">
        <w:rPr>
          <w:noProof w:val="0"/>
          <w:sz w:val="28"/>
          <w:szCs w:val="28"/>
        </w:rPr>
        <w:t xml:space="preserve">. рублей или на </w:t>
      </w:r>
      <w:r w:rsidR="006B41FF" w:rsidRPr="004118A4">
        <w:rPr>
          <w:sz w:val="28"/>
          <w:szCs w:val="28"/>
        </w:rPr>
        <w:t>98,0</w:t>
      </w:r>
      <w:r w:rsidRPr="004118A4">
        <w:rPr>
          <w:noProof w:val="0"/>
          <w:sz w:val="28"/>
          <w:szCs w:val="28"/>
        </w:rPr>
        <w:t xml:space="preserve">%. </w:t>
      </w:r>
    </w:p>
    <w:p w:rsidR="00D26F40" w:rsidRPr="00D32B90" w:rsidRDefault="00D26F40" w:rsidP="000912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4118A4">
        <w:rPr>
          <w:sz w:val="28"/>
          <w:szCs w:val="28"/>
        </w:rPr>
        <w:t>В</w:t>
      </w:r>
      <w:r w:rsidRPr="004118A4">
        <w:rPr>
          <w:noProof w:val="0"/>
          <w:sz w:val="28"/>
          <w:szCs w:val="28"/>
        </w:rPr>
        <w:t xml:space="preserve"> целях оптимизации расходов в 20</w:t>
      </w:r>
      <w:r w:rsidR="00B462C5" w:rsidRPr="004118A4">
        <w:rPr>
          <w:noProof w:val="0"/>
          <w:sz w:val="28"/>
          <w:szCs w:val="28"/>
        </w:rPr>
        <w:t>2</w:t>
      </w:r>
      <w:r w:rsidR="00F3569D" w:rsidRPr="004118A4">
        <w:rPr>
          <w:noProof w:val="0"/>
          <w:sz w:val="28"/>
          <w:szCs w:val="28"/>
        </w:rPr>
        <w:t>2</w:t>
      </w:r>
      <w:r w:rsidRPr="004118A4">
        <w:rPr>
          <w:noProof w:val="0"/>
          <w:sz w:val="28"/>
          <w:szCs w:val="28"/>
        </w:rPr>
        <w:t xml:space="preserve"> году, повышенное внимание уделял</w:t>
      </w:r>
      <w:r w:rsidR="002962DD" w:rsidRPr="004118A4">
        <w:rPr>
          <w:noProof w:val="0"/>
          <w:sz w:val="28"/>
          <w:szCs w:val="28"/>
        </w:rPr>
        <w:t>о</w:t>
      </w:r>
      <w:r w:rsidR="00781E8A">
        <w:rPr>
          <w:noProof w:val="0"/>
          <w:sz w:val="28"/>
          <w:szCs w:val="28"/>
        </w:rPr>
        <w:t>сь</w:t>
      </w:r>
      <w:r w:rsidRPr="004118A4">
        <w:rPr>
          <w:noProof w:val="0"/>
          <w:sz w:val="28"/>
          <w:szCs w:val="28"/>
        </w:rPr>
        <w:t xml:space="preserve"> мониторингу использования главными распорядителями бюджетных средств с учётом соблюдения:</w:t>
      </w:r>
    </w:p>
    <w:p w:rsidR="00D26F40" w:rsidRPr="004118A4" w:rsidRDefault="00D26F40" w:rsidP="000912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4118A4">
        <w:rPr>
          <w:noProof w:val="0"/>
          <w:sz w:val="28"/>
          <w:szCs w:val="28"/>
        </w:rPr>
        <w:t>обоснованности заявленных в кассовый план расходов</w:t>
      </w:r>
      <w:r w:rsidR="002962DD" w:rsidRPr="004118A4">
        <w:rPr>
          <w:noProof w:val="0"/>
          <w:sz w:val="28"/>
          <w:szCs w:val="28"/>
        </w:rPr>
        <w:t>, в том числе на оплату труда и на коммунальные расходы</w:t>
      </w:r>
      <w:r w:rsidRPr="004118A4">
        <w:rPr>
          <w:noProof w:val="0"/>
          <w:sz w:val="28"/>
          <w:szCs w:val="28"/>
        </w:rPr>
        <w:t>;</w:t>
      </w:r>
    </w:p>
    <w:p w:rsidR="00D26F40" w:rsidRPr="004118A4" w:rsidRDefault="00D26F40" w:rsidP="000912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4118A4">
        <w:rPr>
          <w:noProof w:val="0"/>
          <w:sz w:val="28"/>
          <w:szCs w:val="28"/>
        </w:rPr>
        <w:t>своевременного использования средств бюджета, поступивших на лицевые счета</w:t>
      </w:r>
      <w:r w:rsidR="002962DD" w:rsidRPr="004118A4">
        <w:rPr>
          <w:noProof w:val="0"/>
          <w:sz w:val="28"/>
          <w:szCs w:val="28"/>
        </w:rPr>
        <w:t>.</w:t>
      </w:r>
      <w:r w:rsidRPr="004118A4">
        <w:rPr>
          <w:noProof w:val="0"/>
          <w:sz w:val="28"/>
          <w:szCs w:val="28"/>
        </w:rPr>
        <w:t xml:space="preserve"> </w:t>
      </w:r>
    </w:p>
    <w:p w:rsidR="00D26F40" w:rsidRPr="004118A4" w:rsidRDefault="00D26F40" w:rsidP="00091271">
      <w:pPr>
        <w:spacing w:line="360" w:lineRule="auto"/>
        <w:ind w:firstLine="709"/>
        <w:jc w:val="both"/>
        <w:rPr>
          <w:rFonts w:eastAsia="Calibri"/>
          <w:noProof w:val="0"/>
          <w:sz w:val="28"/>
          <w:szCs w:val="28"/>
        </w:rPr>
      </w:pPr>
      <w:r w:rsidRPr="004118A4">
        <w:rPr>
          <w:rFonts w:eastAsia="Calibri"/>
          <w:noProof w:val="0"/>
          <w:sz w:val="28"/>
          <w:szCs w:val="28"/>
        </w:rPr>
        <w:t>Согласно требованиям</w:t>
      </w:r>
      <w:r w:rsidR="00EC0826" w:rsidRPr="004118A4">
        <w:rPr>
          <w:rFonts w:eastAsia="Calibri"/>
          <w:noProof w:val="0"/>
          <w:sz w:val="28"/>
          <w:szCs w:val="28"/>
        </w:rPr>
        <w:t xml:space="preserve"> </w:t>
      </w:r>
      <w:r w:rsidRPr="004118A4">
        <w:rPr>
          <w:rFonts w:eastAsia="Calibri"/>
          <w:noProof w:val="0"/>
          <w:sz w:val="28"/>
          <w:szCs w:val="28"/>
        </w:rPr>
        <w:t>Бюджетного кодекса Российской Федерации</w:t>
      </w:r>
      <w:r w:rsidR="00B462C5" w:rsidRPr="004118A4">
        <w:rPr>
          <w:rFonts w:eastAsia="Calibri"/>
          <w:noProof w:val="0"/>
          <w:sz w:val="28"/>
          <w:szCs w:val="28"/>
        </w:rPr>
        <w:t>,</w:t>
      </w:r>
      <w:r w:rsidRPr="004118A4">
        <w:rPr>
          <w:rFonts w:eastAsia="Calibri"/>
          <w:noProof w:val="0"/>
          <w:sz w:val="28"/>
          <w:szCs w:val="28"/>
        </w:rPr>
        <w:t xml:space="preserve"> </w:t>
      </w:r>
      <w:r w:rsidR="002962DD" w:rsidRPr="004118A4">
        <w:rPr>
          <w:rFonts w:eastAsia="Calibri"/>
          <w:noProof w:val="0"/>
          <w:sz w:val="28"/>
          <w:szCs w:val="28"/>
        </w:rPr>
        <w:t>финансов</w:t>
      </w:r>
      <w:r w:rsidR="002A63E1">
        <w:rPr>
          <w:rFonts w:eastAsia="Calibri"/>
          <w:noProof w:val="0"/>
          <w:sz w:val="28"/>
          <w:szCs w:val="28"/>
        </w:rPr>
        <w:t>ым</w:t>
      </w:r>
      <w:r w:rsidR="002962DD" w:rsidRPr="004118A4">
        <w:rPr>
          <w:rFonts w:eastAsia="Calibri"/>
          <w:noProof w:val="0"/>
          <w:sz w:val="28"/>
          <w:szCs w:val="28"/>
        </w:rPr>
        <w:t xml:space="preserve"> управление</w:t>
      </w:r>
      <w:r w:rsidR="002A63E1">
        <w:rPr>
          <w:rFonts w:eastAsia="Calibri"/>
          <w:noProof w:val="0"/>
          <w:sz w:val="28"/>
          <w:szCs w:val="28"/>
        </w:rPr>
        <w:t>м</w:t>
      </w:r>
      <w:r w:rsidR="00B10BF7" w:rsidRPr="004118A4">
        <w:rPr>
          <w:rFonts w:eastAsia="Calibri"/>
          <w:noProof w:val="0"/>
          <w:sz w:val="28"/>
          <w:szCs w:val="28"/>
        </w:rPr>
        <w:t xml:space="preserve"> </w:t>
      </w:r>
      <w:r w:rsidRPr="004118A4">
        <w:rPr>
          <w:rFonts w:eastAsia="Calibri"/>
          <w:noProof w:val="0"/>
          <w:sz w:val="28"/>
          <w:szCs w:val="28"/>
        </w:rPr>
        <w:t>осуществля</w:t>
      </w:r>
      <w:r w:rsidR="006B46BD">
        <w:rPr>
          <w:rFonts w:eastAsia="Calibri"/>
          <w:noProof w:val="0"/>
          <w:sz w:val="28"/>
          <w:szCs w:val="28"/>
        </w:rPr>
        <w:t>лось</w:t>
      </w:r>
      <w:r w:rsidRPr="004118A4">
        <w:rPr>
          <w:rFonts w:eastAsia="Calibri"/>
          <w:noProof w:val="0"/>
          <w:sz w:val="28"/>
          <w:szCs w:val="28"/>
        </w:rPr>
        <w:t xml:space="preserve"> исполнение, учет, хранение судебных актов по искам к </w:t>
      </w:r>
      <w:proofErr w:type="spellStart"/>
      <w:r w:rsidR="002962DD" w:rsidRPr="004118A4">
        <w:rPr>
          <w:rFonts w:eastAsia="Calibri"/>
          <w:noProof w:val="0"/>
          <w:sz w:val="28"/>
          <w:szCs w:val="28"/>
        </w:rPr>
        <w:t>Дальнегорскому</w:t>
      </w:r>
      <w:proofErr w:type="spellEnd"/>
      <w:r w:rsidR="002962DD" w:rsidRPr="004118A4">
        <w:rPr>
          <w:rFonts w:eastAsia="Calibri"/>
          <w:noProof w:val="0"/>
          <w:sz w:val="28"/>
          <w:szCs w:val="28"/>
        </w:rPr>
        <w:t xml:space="preserve"> городскому округу</w:t>
      </w:r>
      <w:r w:rsidRPr="004118A4">
        <w:rPr>
          <w:rFonts w:eastAsia="Calibri"/>
          <w:noProof w:val="0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 органов </w:t>
      </w:r>
      <w:r w:rsidR="002962DD" w:rsidRPr="004118A4">
        <w:rPr>
          <w:rFonts w:eastAsia="Calibri"/>
          <w:noProof w:val="0"/>
          <w:sz w:val="28"/>
          <w:szCs w:val="28"/>
        </w:rPr>
        <w:t xml:space="preserve">местного самоуправления </w:t>
      </w:r>
      <w:r w:rsidRPr="004118A4">
        <w:rPr>
          <w:rFonts w:eastAsia="Calibri"/>
          <w:noProof w:val="0"/>
          <w:sz w:val="28"/>
          <w:szCs w:val="28"/>
        </w:rPr>
        <w:t xml:space="preserve">либо должностных лиц этих органов. </w:t>
      </w:r>
    </w:p>
    <w:p w:rsidR="00CA5684" w:rsidRPr="004118A4" w:rsidRDefault="00CA5684" w:rsidP="00091271">
      <w:pPr>
        <w:spacing w:line="360" w:lineRule="auto"/>
        <w:ind w:firstLine="708"/>
        <w:jc w:val="both"/>
        <w:rPr>
          <w:sz w:val="28"/>
          <w:szCs w:val="28"/>
        </w:rPr>
      </w:pPr>
      <w:r w:rsidRPr="004118A4">
        <w:rPr>
          <w:sz w:val="28"/>
          <w:szCs w:val="28"/>
        </w:rPr>
        <w:t xml:space="preserve">Консолидированная годовая бюджетная отчетность </w:t>
      </w:r>
      <w:r w:rsidR="002962DD" w:rsidRPr="004118A4">
        <w:rPr>
          <w:sz w:val="28"/>
          <w:szCs w:val="28"/>
        </w:rPr>
        <w:t>Дальнегорского городского округа</w:t>
      </w:r>
      <w:r w:rsidRPr="004118A4">
        <w:rPr>
          <w:sz w:val="28"/>
          <w:szCs w:val="28"/>
        </w:rPr>
        <w:t xml:space="preserve"> за 20</w:t>
      </w:r>
      <w:r w:rsidR="00153721" w:rsidRPr="004118A4">
        <w:rPr>
          <w:sz w:val="28"/>
          <w:szCs w:val="28"/>
        </w:rPr>
        <w:t>2</w:t>
      </w:r>
      <w:r w:rsidR="006B41FF" w:rsidRPr="004118A4">
        <w:rPr>
          <w:sz w:val="28"/>
          <w:szCs w:val="28"/>
        </w:rPr>
        <w:t>1</w:t>
      </w:r>
      <w:r w:rsidRPr="004118A4">
        <w:rPr>
          <w:sz w:val="28"/>
          <w:szCs w:val="28"/>
        </w:rPr>
        <w:t xml:space="preserve"> год </w:t>
      </w:r>
      <w:r w:rsidR="002962DD" w:rsidRPr="004118A4">
        <w:rPr>
          <w:sz w:val="28"/>
          <w:szCs w:val="28"/>
        </w:rPr>
        <w:t xml:space="preserve">финансовым управлением </w:t>
      </w:r>
      <w:r w:rsidRPr="004118A4">
        <w:rPr>
          <w:sz w:val="28"/>
          <w:szCs w:val="28"/>
        </w:rPr>
        <w:t>представлена в 20</w:t>
      </w:r>
      <w:r w:rsidR="001B2F73" w:rsidRPr="004118A4">
        <w:rPr>
          <w:sz w:val="28"/>
          <w:szCs w:val="28"/>
        </w:rPr>
        <w:t>2</w:t>
      </w:r>
      <w:r w:rsidR="006B41FF" w:rsidRPr="004118A4">
        <w:rPr>
          <w:sz w:val="28"/>
          <w:szCs w:val="28"/>
        </w:rPr>
        <w:t>2</w:t>
      </w:r>
      <w:r w:rsidRPr="004118A4">
        <w:rPr>
          <w:sz w:val="28"/>
          <w:szCs w:val="28"/>
        </w:rPr>
        <w:t xml:space="preserve"> году в полном объеме предусмотренных форм и в срок, установленный </w:t>
      </w:r>
      <w:r w:rsidR="001B2F73" w:rsidRPr="004118A4">
        <w:rPr>
          <w:sz w:val="28"/>
          <w:szCs w:val="28"/>
        </w:rPr>
        <w:t>министерством</w:t>
      </w:r>
      <w:r w:rsidR="002962DD" w:rsidRPr="004118A4">
        <w:rPr>
          <w:sz w:val="28"/>
          <w:szCs w:val="28"/>
        </w:rPr>
        <w:t xml:space="preserve"> </w:t>
      </w:r>
      <w:r w:rsidR="002962DD" w:rsidRPr="004118A4">
        <w:rPr>
          <w:sz w:val="28"/>
          <w:szCs w:val="28"/>
        </w:rPr>
        <w:lastRenderedPageBreak/>
        <w:t>финансов Приморского края</w:t>
      </w:r>
      <w:r w:rsidRPr="004118A4">
        <w:rPr>
          <w:sz w:val="28"/>
          <w:szCs w:val="28"/>
        </w:rPr>
        <w:t xml:space="preserve">, принята </w:t>
      </w:r>
      <w:r w:rsidR="001B2F73" w:rsidRPr="004118A4">
        <w:rPr>
          <w:sz w:val="28"/>
          <w:szCs w:val="28"/>
        </w:rPr>
        <w:t>министерством</w:t>
      </w:r>
      <w:r w:rsidR="002962DD" w:rsidRPr="004118A4">
        <w:rPr>
          <w:sz w:val="28"/>
          <w:szCs w:val="28"/>
        </w:rPr>
        <w:t xml:space="preserve"> финансов Приморского края</w:t>
      </w:r>
      <w:r w:rsidRPr="004118A4">
        <w:rPr>
          <w:sz w:val="28"/>
          <w:szCs w:val="28"/>
        </w:rPr>
        <w:t>.</w:t>
      </w:r>
    </w:p>
    <w:p w:rsidR="00CA5684" w:rsidRPr="00091271" w:rsidRDefault="00CA5684" w:rsidP="00091271">
      <w:pPr>
        <w:spacing w:line="360" w:lineRule="auto"/>
        <w:ind w:firstLine="708"/>
        <w:jc w:val="both"/>
        <w:rPr>
          <w:sz w:val="28"/>
          <w:szCs w:val="28"/>
        </w:rPr>
      </w:pPr>
      <w:r w:rsidRPr="004118A4">
        <w:rPr>
          <w:sz w:val="28"/>
          <w:szCs w:val="28"/>
        </w:rPr>
        <w:t xml:space="preserve">Кроме того, </w:t>
      </w:r>
      <w:r w:rsidR="00967542" w:rsidRPr="004118A4">
        <w:rPr>
          <w:sz w:val="28"/>
          <w:szCs w:val="28"/>
        </w:rPr>
        <w:t>финансовым управлением</w:t>
      </w:r>
      <w:r w:rsidRPr="004118A4">
        <w:rPr>
          <w:sz w:val="28"/>
          <w:szCs w:val="28"/>
        </w:rPr>
        <w:t xml:space="preserve"> ежемесячно и ежеквартально осуществлялся прием и проверка на соответствие контрольным соотношениям бюджетной отчетности главных распорядителей средств бюджета</w:t>
      </w:r>
      <w:r w:rsidR="00967542" w:rsidRPr="004118A4">
        <w:rPr>
          <w:sz w:val="28"/>
          <w:szCs w:val="28"/>
        </w:rPr>
        <w:t xml:space="preserve"> Дальнегорского городского округа</w:t>
      </w:r>
      <w:r w:rsidRPr="004118A4">
        <w:rPr>
          <w:sz w:val="28"/>
          <w:szCs w:val="28"/>
        </w:rPr>
        <w:t xml:space="preserve">, а также сводной бухгалтерской отчетности муниципальных бюджетных и автономных учреждений, в отношении которых функции и полномочия учредителя осуществляются органами местного самоуправления </w:t>
      </w:r>
      <w:r w:rsidR="00967542" w:rsidRPr="004118A4">
        <w:rPr>
          <w:sz w:val="28"/>
          <w:szCs w:val="28"/>
        </w:rPr>
        <w:t>Дальнегорского городского округа</w:t>
      </w:r>
      <w:r w:rsidRPr="004118A4">
        <w:rPr>
          <w:sz w:val="28"/>
          <w:szCs w:val="28"/>
        </w:rPr>
        <w:t xml:space="preserve">. Также </w:t>
      </w:r>
      <w:r w:rsidR="004B05DC" w:rsidRPr="004118A4">
        <w:rPr>
          <w:sz w:val="28"/>
          <w:szCs w:val="28"/>
        </w:rPr>
        <w:t xml:space="preserve">финансовым управлением </w:t>
      </w:r>
      <w:r w:rsidRPr="004118A4">
        <w:rPr>
          <w:sz w:val="28"/>
          <w:szCs w:val="28"/>
        </w:rPr>
        <w:t xml:space="preserve">ежемесячно и ежеквартально в срок, установленный </w:t>
      </w:r>
      <w:r w:rsidR="001B2F73" w:rsidRPr="004118A4">
        <w:rPr>
          <w:sz w:val="28"/>
          <w:szCs w:val="28"/>
        </w:rPr>
        <w:t>министерством</w:t>
      </w:r>
      <w:r w:rsidR="00967542" w:rsidRPr="004118A4">
        <w:rPr>
          <w:sz w:val="28"/>
          <w:szCs w:val="28"/>
        </w:rPr>
        <w:t xml:space="preserve"> финансов Приморского края</w:t>
      </w:r>
      <w:r w:rsidRPr="004118A4">
        <w:rPr>
          <w:sz w:val="28"/>
          <w:szCs w:val="28"/>
        </w:rPr>
        <w:t xml:space="preserve">, формировалась и представлялась в полном объеме форм отчетность об исполнении консолидированного бюджета </w:t>
      </w:r>
      <w:r w:rsidR="00967542" w:rsidRPr="004118A4">
        <w:rPr>
          <w:sz w:val="28"/>
          <w:szCs w:val="28"/>
        </w:rPr>
        <w:t>Дальнегорского городского округа</w:t>
      </w:r>
      <w:r w:rsidRPr="004118A4">
        <w:rPr>
          <w:sz w:val="28"/>
          <w:szCs w:val="28"/>
        </w:rPr>
        <w:t>, сводная бухгалтерская отчетность муниципальных бюджетных и автономных учреждений.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t>В соответствии с постановлением администрации Дальнегорского городского округа от 28.12.2020 № 1275-па «О возложении полномочий органа внутреннего муниципального финансового контроля и полномочий по контролю в сфере закупок в Дальнегорском городском округе», за 12 месяцев 2022 года на основании Плана контрольных мероприятий,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 финансовым управлением администрации Дальнегорского городского округа на 2022 год (утв. приказом финансового управления от 29.12.2021 № 67/ос) должностными лицами финансового управления администрации Дальнегорского городского округа проведено 4 (четыре) плановых контрольных мероприятия, в том числе: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t>- проверка финансово-хозяйственной деятельности (3 проверки)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(1 проверка).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lastRenderedPageBreak/>
        <w:t>На основании приказа финансового управления от 04.05.2022 № 12/ос «О назначении контрольного мероприятия», обращения Управления Федеральной Службы Безопасности России по Приморскому краю от 03.03.2022 № 78/39-861 должностными лицами финансового управления администрации Дальнегорского городского округа проведено 1 (одно) внеплановое контрольное мероприятие: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t>Общий объем проверенных средств бюджета Дальнегорского городского округа составил – 109795,77 тыс. рублей.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t xml:space="preserve">Общая сумма нарушений, выявленных при осуществлении внутреннего муниципального финансового контроля в 2022 году составила 0,00 тыс. рублей, общее количество нарушений, выявленных при осуществлении внутреннего муниципального финансового контроля в 2022 году составило 36 единиц. 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t>Фактов нецелевого и неэффективного использования бюджетных средств не выявлено.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t>По результатам осуществления контрольных мероприятий объектам контроля направлено 3 представления об устранении выявленных нарушений и о принятии мер по устранению причин и условий выявленных нарушений, а также о принятии мер по устранению причин и условий выявленных нарушений.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t>По результатам 1 внепланового контрольного мероприятия принято решение представление не выдавать.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t>Из 36 нарушений, выявленных в результате контрольных мероприятий устранено 3 нарушения. Причины не устранения нарушений следующие: невозможность устранения, устранение нарушения находится в компетенции учредителя, согласно представлению приняты меры по устранению причин и условий выявленных нарушений.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t>Уведомлений о применении бюджетных мер принуждения не направлялось.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t>Материалы в органы прокуратуры, правоохранительные органы и суды финансовым управлением не направлялись.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lastRenderedPageBreak/>
        <w:t>По результатам выявленных нарушений при проведении 1 контрольного мероприятия (администрация Дальнегорского городского округа), материалы контрольного мероприятия направлены в Министерство государственного финансового контроля Приморского края для рассмотрения вопроса об осуществлении производства по возбуждению и рассмотрению дела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допущенных должностными лицами учреждения. Должностное лицо объекта контроля привлечено к административной ответственности (подвергнуто административному наказанию в виде штрафа).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t>За 2022 год в финансовое управление поступило: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t>- 1 обращение в соответствии с пунктом 25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 согласовании заключения контракта с единственным поставщиком (подрядчиком, исполнителем). По результатам проведения внеплановой документарной проверки принято решение о согласовании возможности заключения контракта с единственным поставщиком (подрядчиком, исполнителем), заказчику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закупок;</w:t>
      </w:r>
    </w:p>
    <w:p w:rsidR="00460879" w:rsidRPr="00460879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t xml:space="preserve">- 2 уведомления об осуществлении закупок у единственного поставщика (подрядчика, исполнителя) на основании п. 6 ч. 1 ст. 93 Федерального закона «О контрактной системе в сфере закупок товаров, работ, услуг для обеспечения государственных и муниципальных нужд». 15 уведомлений об осуществлении закупок у единственного поставщика (подрядчика, исполнителя) на основании п. 9 ч. 1 ст. 93 Федерального закона «О контрактной системе в сфере закупок товаров, работ, услуг для обеспечения государственных и муниципальных нужд». По результатам рассмотрения уведомлений и прилагаемых документов в действиях Заказчика не усмотрено неправомерно выбранного способа (в т. ч. </w:t>
      </w:r>
      <w:r w:rsidRPr="00460879">
        <w:rPr>
          <w:sz w:val="28"/>
          <w:szCs w:val="28"/>
        </w:rPr>
        <w:lastRenderedPageBreak/>
        <w:t>случая) определения поставщика (подрядчика, исполнителя). Действия Заказчика при заключении договоров по п.п. 6, 9 ч. 1 ст. 93 Федерального закона № 44-ФЗ законны и обоснованы.</w:t>
      </w:r>
    </w:p>
    <w:p w:rsidR="00C91DE0" w:rsidRDefault="00460879" w:rsidP="00460879">
      <w:pPr>
        <w:spacing w:line="360" w:lineRule="auto"/>
        <w:ind w:firstLine="708"/>
        <w:jc w:val="both"/>
        <w:rPr>
          <w:sz w:val="28"/>
          <w:szCs w:val="28"/>
        </w:rPr>
      </w:pPr>
      <w:r w:rsidRPr="00460879">
        <w:rPr>
          <w:sz w:val="28"/>
          <w:szCs w:val="28"/>
        </w:rPr>
        <w:t>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финансовому контролю не поступали.</w:t>
      </w:r>
    </w:p>
    <w:p w:rsidR="00CA5684" w:rsidRPr="004118A4" w:rsidRDefault="00CA5684" w:rsidP="00091271">
      <w:pPr>
        <w:spacing w:line="360" w:lineRule="auto"/>
        <w:ind w:firstLine="708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В соответствии с</w:t>
      </w:r>
      <w:r w:rsidR="00967542" w:rsidRPr="004118A4">
        <w:rPr>
          <w:sz w:val="28"/>
          <w:szCs w:val="28"/>
        </w:rPr>
        <w:t xml:space="preserve"> </w:t>
      </w:r>
      <w:r w:rsidR="00957115" w:rsidRPr="004118A4">
        <w:rPr>
          <w:sz w:val="28"/>
          <w:szCs w:val="28"/>
        </w:rPr>
        <w:t>Положением «О бюджетном процессе в Дальнегорском городском округе»</w:t>
      </w:r>
      <w:r w:rsidR="00967542" w:rsidRPr="004118A4">
        <w:rPr>
          <w:sz w:val="28"/>
          <w:szCs w:val="28"/>
        </w:rPr>
        <w:t xml:space="preserve"> финансовым управлением</w:t>
      </w:r>
      <w:r w:rsidRPr="004118A4">
        <w:rPr>
          <w:sz w:val="28"/>
          <w:szCs w:val="28"/>
        </w:rPr>
        <w:t xml:space="preserve"> в 20</w:t>
      </w:r>
      <w:r w:rsidR="00C91DE0" w:rsidRPr="004118A4">
        <w:rPr>
          <w:sz w:val="28"/>
          <w:szCs w:val="28"/>
        </w:rPr>
        <w:t>2</w:t>
      </w:r>
      <w:r w:rsidR="0024506D" w:rsidRPr="004118A4">
        <w:rPr>
          <w:sz w:val="28"/>
          <w:szCs w:val="28"/>
        </w:rPr>
        <w:t>2</w:t>
      </w:r>
      <w:r w:rsidRPr="004118A4">
        <w:rPr>
          <w:sz w:val="28"/>
          <w:szCs w:val="28"/>
        </w:rPr>
        <w:t xml:space="preserve"> году осуществлялось формирование отчетов об исполнении бюджета </w:t>
      </w:r>
      <w:r w:rsidR="00957115" w:rsidRPr="004118A4">
        <w:rPr>
          <w:sz w:val="28"/>
          <w:szCs w:val="28"/>
        </w:rPr>
        <w:t xml:space="preserve">Дальнегорского городского округа </w:t>
      </w:r>
      <w:r w:rsidRPr="004118A4">
        <w:rPr>
          <w:sz w:val="28"/>
          <w:szCs w:val="28"/>
        </w:rPr>
        <w:t xml:space="preserve">за 1 квартал, полугодие и девять месяцев для направления в </w:t>
      </w:r>
      <w:r w:rsidR="00957115" w:rsidRPr="004118A4">
        <w:rPr>
          <w:sz w:val="28"/>
          <w:szCs w:val="28"/>
        </w:rPr>
        <w:t>Думу Дальнегорского городского округа</w:t>
      </w:r>
      <w:r w:rsidRPr="004118A4">
        <w:rPr>
          <w:sz w:val="28"/>
          <w:szCs w:val="28"/>
        </w:rPr>
        <w:t xml:space="preserve"> и Контрольно-счетную палату </w:t>
      </w:r>
      <w:r w:rsidR="00957115" w:rsidRPr="004118A4">
        <w:rPr>
          <w:sz w:val="28"/>
          <w:szCs w:val="28"/>
        </w:rPr>
        <w:t>Дальнегорского городского округа</w:t>
      </w:r>
      <w:r w:rsidRPr="004118A4">
        <w:rPr>
          <w:sz w:val="28"/>
          <w:szCs w:val="28"/>
        </w:rPr>
        <w:t>.</w:t>
      </w:r>
    </w:p>
    <w:p w:rsidR="00CA5684" w:rsidRPr="00091271" w:rsidRDefault="00CA5684" w:rsidP="00091271">
      <w:pPr>
        <w:spacing w:line="360" w:lineRule="auto"/>
        <w:ind w:firstLine="708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В отчетном периоде ежедневно осуществлялся учет кассовых операций поступлений и выбытий на едином счете бюджета, открытом в Управлении Федерального казначейства по Приморскому краю.</w:t>
      </w:r>
    </w:p>
    <w:p w:rsidR="00010B73" w:rsidRPr="004118A4" w:rsidRDefault="00010B73" w:rsidP="00091271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4118A4">
        <w:rPr>
          <w:spacing w:val="-2"/>
          <w:sz w:val="28"/>
          <w:szCs w:val="28"/>
        </w:rPr>
        <w:t xml:space="preserve">Для обеспечения эффективного и ответственного управления системой общественных финансов </w:t>
      </w:r>
      <w:r w:rsidR="00957115" w:rsidRPr="004118A4">
        <w:rPr>
          <w:spacing w:val="-2"/>
          <w:sz w:val="28"/>
          <w:szCs w:val="28"/>
        </w:rPr>
        <w:t>Дальнегорского городского округа финансовым управлением</w:t>
      </w:r>
      <w:r w:rsidR="00354F9B" w:rsidRPr="004118A4">
        <w:rPr>
          <w:spacing w:val="-2"/>
          <w:sz w:val="28"/>
          <w:szCs w:val="28"/>
        </w:rPr>
        <w:t xml:space="preserve"> </w:t>
      </w:r>
      <w:r w:rsidRPr="004118A4">
        <w:rPr>
          <w:spacing w:val="-2"/>
          <w:sz w:val="28"/>
          <w:szCs w:val="28"/>
        </w:rPr>
        <w:t xml:space="preserve">проводится </w:t>
      </w:r>
      <w:r w:rsidR="00957115" w:rsidRPr="004118A4">
        <w:rPr>
          <w:sz w:val="28"/>
          <w:szCs w:val="28"/>
        </w:rPr>
        <w:t>мониторинг и оценка качества финансового менеджмента, осуществляемого главными распорядителями бюджетных средств Дальнегорского городского округа</w:t>
      </w:r>
      <w:r w:rsidRPr="004118A4">
        <w:rPr>
          <w:spacing w:val="-2"/>
          <w:sz w:val="28"/>
          <w:szCs w:val="28"/>
        </w:rPr>
        <w:t>. В 20</w:t>
      </w:r>
      <w:r w:rsidR="00C91DE0" w:rsidRPr="004118A4">
        <w:rPr>
          <w:spacing w:val="-2"/>
          <w:sz w:val="28"/>
          <w:szCs w:val="28"/>
        </w:rPr>
        <w:t>2</w:t>
      </w:r>
      <w:r w:rsidR="00197F62" w:rsidRPr="004118A4">
        <w:rPr>
          <w:spacing w:val="-2"/>
          <w:sz w:val="28"/>
          <w:szCs w:val="28"/>
        </w:rPr>
        <w:t>2</w:t>
      </w:r>
      <w:r w:rsidRPr="004118A4">
        <w:rPr>
          <w:spacing w:val="-2"/>
          <w:sz w:val="28"/>
          <w:szCs w:val="28"/>
        </w:rPr>
        <w:t xml:space="preserve"> году в соответствии с приказом </w:t>
      </w:r>
      <w:r w:rsidR="00957115" w:rsidRPr="004118A4">
        <w:rPr>
          <w:spacing w:val="-2"/>
          <w:sz w:val="28"/>
          <w:szCs w:val="28"/>
        </w:rPr>
        <w:t>финансового управления</w:t>
      </w:r>
      <w:r w:rsidRPr="004118A4">
        <w:rPr>
          <w:spacing w:val="-2"/>
          <w:sz w:val="28"/>
          <w:szCs w:val="28"/>
        </w:rPr>
        <w:t xml:space="preserve"> от </w:t>
      </w:r>
      <w:r w:rsidR="00957115" w:rsidRPr="004118A4">
        <w:rPr>
          <w:spacing w:val="-2"/>
          <w:sz w:val="28"/>
          <w:szCs w:val="28"/>
        </w:rPr>
        <w:t>03</w:t>
      </w:r>
      <w:r w:rsidRPr="004118A4">
        <w:rPr>
          <w:spacing w:val="-2"/>
          <w:sz w:val="28"/>
          <w:szCs w:val="28"/>
        </w:rPr>
        <w:t xml:space="preserve"> </w:t>
      </w:r>
      <w:r w:rsidR="00957115" w:rsidRPr="004118A4">
        <w:rPr>
          <w:spacing w:val="-2"/>
          <w:sz w:val="28"/>
          <w:szCs w:val="28"/>
        </w:rPr>
        <w:t>февраля</w:t>
      </w:r>
      <w:r w:rsidRPr="004118A4">
        <w:rPr>
          <w:spacing w:val="-2"/>
          <w:sz w:val="28"/>
          <w:szCs w:val="28"/>
        </w:rPr>
        <w:t xml:space="preserve"> 201</w:t>
      </w:r>
      <w:r w:rsidR="00957115" w:rsidRPr="004118A4">
        <w:rPr>
          <w:spacing w:val="-2"/>
          <w:sz w:val="28"/>
          <w:szCs w:val="28"/>
        </w:rPr>
        <w:t>7</w:t>
      </w:r>
      <w:r w:rsidRPr="004118A4">
        <w:rPr>
          <w:spacing w:val="-2"/>
          <w:sz w:val="28"/>
          <w:szCs w:val="28"/>
        </w:rPr>
        <w:t xml:space="preserve"> года № </w:t>
      </w:r>
      <w:r w:rsidR="00957115" w:rsidRPr="004118A4">
        <w:rPr>
          <w:spacing w:val="-2"/>
          <w:sz w:val="28"/>
          <w:szCs w:val="28"/>
        </w:rPr>
        <w:t>9-ос</w:t>
      </w:r>
      <w:r w:rsidRPr="004118A4">
        <w:rPr>
          <w:spacing w:val="-2"/>
          <w:sz w:val="28"/>
          <w:szCs w:val="28"/>
        </w:rPr>
        <w:t xml:space="preserve">  проведена комплексная оценка качества финансового менеджмента, осуществленного главными </w:t>
      </w:r>
      <w:r w:rsidR="00957115" w:rsidRPr="004118A4">
        <w:rPr>
          <w:spacing w:val="-2"/>
          <w:sz w:val="28"/>
          <w:szCs w:val="28"/>
        </w:rPr>
        <w:t>администраторами</w:t>
      </w:r>
      <w:r w:rsidRPr="004118A4">
        <w:rPr>
          <w:spacing w:val="-2"/>
          <w:sz w:val="28"/>
          <w:szCs w:val="28"/>
        </w:rPr>
        <w:t xml:space="preserve"> </w:t>
      </w:r>
      <w:r w:rsidR="00957115" w:rsidRPr="004118A4">
        <w:rPr>
          <w:spacing w:val="-2"/>
          <w:sz w:val="28"/>
          <w:szCs w:val="28"/>
        </w:rPr>
        <w:t>бюджетных средств Дальнегорского городского округа</w:t>
      </w:r>
      <w:r w:rsidRPr="004118A4">
        <w:rPr>
          <w:spacing w:val="-2"/>
          <w:sz w:val="28"/>
          <w:szCs w:val="28"/>
        </w:rPr>
        <w:t xml:space="preserve"> </w:t>
      </w:r>
      <w:r w:rsidR="00197F62" w:rsidRPr="004118A4">
        <w:rPr>
          <w:spacing w:val="-2"/>
          <w:sz w:val="28"/>
          <w:szCs w:val="28"/>
        </w:rPr>
        <w:t>за</w:t>
      </w:r>
      <w:r w:rsidRPr="004118A4">
        <w:rPr>
          <w:spacing w:val="-2"/>
          <w:sz w:val="28"/>
          <w:szCs w:val="28"/>
        </w:rPr>
        <w:t xml:space="preserve"> 20</w:t>
      </w:r>
      <w:r w:rsidR="00EA2915" w:rsidRPr="004118A4">
        <w:rPr>
          <w:spacing w:val="-2"/>
          <w:sz w:val="28"/>
          <w:szCs w:val="28"/>
        </w:rPr>
        <w:t>2</w:t>
      </w:r>
      <w:r w:rsidR="00197F62" w:rsidRPr="004118A4">
        <w:rPr>
          <w:spacing w:val="-2"/>
          <w:sz w:val="28"/>
          <w:szCs w:val="28"/>
        </w:rPr>
        <w:t>1</w:t>
      </w:r>
      <w:r w:rsidRPr="004118A4">
        <w:rPr>
          <w:spacing w:val="-2"/>
          <w:sz w:val="28"/>
          <w:szCs w:val="28"/>
        </w:rPr>
        <w:t xml:space="preserve"> год, по результатам которой составлен сводный рейтинг качества, информация размещена на официальном сайте </w:t>
      </w:r>
      <w:r w:rsidR="00957115" w:rsidRPr="004118A4">
        <w:rPr>
          <w:spacing w:val="-2"/>
          <w:sz w:val="28"/>
          <w:szCs w:val="28"/>
        </w:rPr>
        <w:t>Дальнегорского городского округа</w:t>
      </w:r>
      <w:r w:rsidRPr="004118A4">
        <w:rPr>
          <w:spacing w:val="-2"/>
          <w:sz w:val="28"/>
          <w:szCs w:val="28"/>
        </w:rPr>
        <w:t xml:space="preserve"> в установленный срок.</w:t>
      </w:r>
    </w:p>
    <w:p w:rsidR="00010B73" w:rsidRDefault="00197F62" w:rsidP="00197F62">
      <w:pPr>
        <w:pStyle w:val="ae"/>
        <w:widowControl w:val="0"/>
        <w:spacing w:after="0" w:line="360" w:lineRule="auto"/>
        <w:ind w:left="0" w:firstLine="708"/>
        <w:jc w:val="both"/>
        <w:rPr>
          <w:sz w:val="28"/>
          <w:szCs w:val="28"/>
          <w:lang w:val="ru-RU"/>
        </w:rPr>
      </w:pPr>
      <w:r w:rsidRPr="004118A4">
        <w:rPr>
          <w:sz w:val="28"/>
          <w:szCs w:val="28"/>
        </w:rPr>
        <w:t xml:space="preserve">Расходы на содержание органов местного самоуправления Дальнегорского городского округа в 2022 году исполнены в пределах норматива </w:t>
      </w:r>
      <w:r w:rsidR="00010B73" w:rsidRPr="004118A4">
        <w:rPr>
          <w:sz w:val="28"/>
          <w:szCs w:val="28"/>
        </w:rPr>
        <w:t xml:space="preserve">, установленного </w:t>
      </w:r>
      <w:r w:rsidR="004823FA" w:rsidRPr="004118A4">
        <w:rPr>
          <w:sz w:val="28"/>
          <w:szCs w:val="28"/>
          <w:lang w:val="ru-RU"/>
        </w:rPr>
        <w:t>постановлением Правительства Приморского края от 27 декабря 2021 года № 864-пп</w:t>
      </w:r>
      <w:r w:rsidR="00010B73" w:rsidRPr="004118A4">
        <w:rPr>
          <w:sz w:val="28"/>
          <w:szCs w:val="28"/>
          <w:lang w:val="ru-RU"/>
        </w:rPr>
        <w:t>.</w:t>
      </w:r>
    </w:p>
    <w:p w:rsidR="009D232C" w:rsidRPr="004118A4" w:rsidRDefault="009D232C" w:rsidP="00091271">
      <w:pPr>
        <w:spacing w:line="360" w:lineRule="auto"/>
        <w:ind w:firstLine="708"/>
        <w:jc w:val="both"/>
        <w:rPr>
          <w:sz w:val="28"/>
          <w:szCs w:val="28"/>
        </w:rPr>
      </w:pPr>
      <w:r w:rsidRPr="004118A4">
        <w:rPr>
          <w:sz w:val="28"/>
          <w:szCs w:val="28"/>
        </w:rPr>
        <w:lastRenderedPageBreak/>
        <w:t>В целях повышения прозрачности (открытости) бюджетных данных муниципальных образований Приморского края, в соответствии с приказом министерства финансов Приморского края № 65 от 14.05.2020 года «О порядке проведения мониторинга и составления рейтинга муниципальных образований Приморского края по уровню открытости бюджетных данных», финансовым управлением обеспечено размещение на официальном сайте Дальнегорского городского округа финансовых документов и дополнительных материалов к ним</w:t>
      </w:r>
      <w:r w:rsidR="00F1596C" w:rsidRPr="004118A4">
        <w:rPr>
          <w:sz w:val="28"/>
          <w:szCs w:val="28"/>
        </w:rPr>
        <w:t xml:space="preserve"> </w:t>
      </w:r>
      <w:r w:rsidR="009F6714" w:rsidRPr="004118A4">
        <w:rPr>
          <w:sz w:val="28"/>
          <w:szCs w:val="28"/>
        </w:rPr>
        <w:t>к отчету об исполнении бюджета Дальнегорского городского округа за отчетный 20</w:t>
      </w:r>
      <w:r w:rsidR="00EA2915" w:rsidRPr="004118A4">
        <w:rPr>
          <w:sz w:val="28"/>
          <w:szCs w:val="28"/>
        </w:rPr>
        <w:t>2</w:t>
      </w:r>
      <w:r w:rsidR="00031DE9" w:rsidRPr="004118A4">
        <w:rPr>
          <w:sz w:val="28"/>
          <w:szCs w:val="28"/>
        </w:rPr>
        <w:t>1</w:t>
      </w:r>
      <w:r w:rsidR="009F6714" w:rsidRPr="004118A4">
        <w:rPr>
          <w:sz w:val="28"/>
          <w:szCs w:val="28"/>
        </w:rPr>
        <w:t xml:space="preserve"> год и по проекту бюджета Дальнегорского городского округа на очередной 202</w:t>
      </w:r>
      <w:r w:rsidR="00031DE9" w:rsidRPr="004118A4">
        <w:rPr>
          <w:sz w:val="28"/>
          <w:szCs w:val="28"/>
        </w:rPr>
        <w:t>3</w:t>
      </w:r>
      <w:r w:rsidR="009F6714" w:rsidRPr="004118A4">
        <w:rPr>
          <w:sz w:val="28"/>
          <w:szCs w:val="28"/>
        </w:rPr>
        <w:t xml:space="preserve"> год и плановый период 202</w:t>
      </w:r>
      <w:r w:rsidR="00031DE9" w:rsidRPr="004118A4">
        <w:rPr>
          <w:sz w:val="28"/>
          <w:szCs w:val="28"/>
        </w:rPr>
        <w:t>4</w:t>
      </w:r>
      <w:r w:rsidR="009F6714" w:rsidRPr="004118A4">
        <w:rPr>
          <w:sz w:val="28"/>
          <w:szCs w:val="28"/>
        </w:rPr>
        <w:t xml:space="preserve"> и 202</w:t>
      </w:r>
      <w:r w:rsidR="00031DE9" w:rsidRPr="004118A4">
        <w:rPr>
          <w:sz w:val="28"/>
          <w:szCs w:val="28"/>
        </w:rPr>
        <w:t>5</w:t>
      </w:r>
      <w:r w:rsidR="009F6714" w:rsidRPr="004118A4">
        <w:rPr>
          <w:sz w:val="28"/>
          <w:szCs w:val="28"/>
        </w:rPr>
        <w:t xml:space="preserve"> годов.</w:t>
      </w:r>
      <w:r w:rsidR="00BE62A6" w:rsidRPr="004118A4">
        <w:rPr>
          <w:sz w:val="28"/>
          <w:szCs w:val="28"/>
        </w:rPr>
        <w:t xml:space="preserve"> По итогам проведения мониторинга</w:t>
      </w:r>
      <w:r w:rsidR="00480BA7" w:rsidRPr="004118A4">
        <w:rPr>
          <w:sz w:val="28"/>
          <w:szCs w:val="28"/>
        </w:rPr>
        <w:t xml:space="preserve"> за 2021 год</w:t>
      </w:r>
      <w:r w:rsidR="00BE62A6" w:rsidRPr="004118A4">
        <w:rPr>
          <w:sz w:val="28"/>
          <w:szCs w:val="28"/>
        </w:rPr>
        <w:t xml:space="preserve"> Дальнегорскому городскому округу присвоена 1 степень открытости бюджетных данных</w:t>
      </w:r>
      <w:r w:rsidR="00031DE9" w:rsidRPr="004118A4">
        <w:rPr>
          <w:sz w:val="28"/>
          <w:szCs w:val="28"/>
        </w:rPr>
        <w:t xml:space="preserve"> и первое место в рейтинге муниципальных образований</w:t>
      </w:r>
      <w:r w:rsidR="00480BA7" w:rsidRPr="004118A4">
        <w:rPr>
          <w:sz w:val="28"/>
          <w:szCs w:val="28"/>
        </w:rPr>
        <w:t xml:space="preserve"> Приморского края</w:t>
      </w:r>
      <w:r w:rsidR="00BE62A6" w:rsidRPr="004118A4">
        <w:rPr>
          <w:sz w:val="28"/>
          <w:szCs w:val="28"/>
        </w:rPr>
        <w:t>.</w:t>
      </w:r>
    </w:p>
    <w:p w:rsidR="000B1121" w:rsidRDefault="00E11AD2" w:rsidP="00091271">
      <w:pPr>
        <w:spacing w:line="360" w:lineRule="auto"/>
        <w:ind w:firstLine="708"/>
        <w:jc w:val="both"/>
        <w:rPr>
          <w:sz w:val="28"/>
          <w:szCs w:val="28"/>
        </w:rPr>
      </w:pPr>
      <w:r w:rsidRPr="004118A4">
        <w:rPr>
          <w:sz w:val="28"/>
          <w:szCs w:val="28"/>
        </w:rPr>
        <w:t>В 20</w:t>
      </w:r>
      <w:r w:rsidR="00986D64" w:rsidRPr="004118A4">
        <w:rPr>
          <w:sz w:val="28"/>
          <w:szCs w:val="28"/>
        </w:rPr>
        <w:t>2</w:t>
      </w:r>
      <w:r w:rsidR="00572634" w:rsidRPr="004118A4">
        <w:rPr>
          <w:sz w:val="28"/>
          <w:szCs w:val="28"/>
        </w:rPr>
        <w:t>2</w:t>
      </w:r>
      <w:r w:rsidRPr="004118A4">
        <w:rPr>
          <w:sz w:val="28"/>
          <w:szCs w:val="28"/>
        </w:rPr>
        <w:t xml:space="preserve"> году </w:t>
      </w:r>
      <w:r w:rsidR="00A83F6D" w:rsidRPr="004118A4">
        <w:rPr>
          <w:sz w:val="28"/>
          <w:szCs w:val="28"/>
        </w:rPr>
        <w:t>финансовым управлением</w:t>
      </w:r>
      <w:r w:rsidRPr="004118A4">
        <w:rPr>
          <w:sz w:val="28"/>
          <w:szCs w:val="28"/>
        </w:rPr>
        <w:t xml:space="preserve"> обеспечены и проведены публичные слушания</w:t>
      </w:r>
      <w:r w:rsidR="00A83F6D" w:rsidRPr="004118A4">
        <w:rPr>
          <w:sz w:val="28"/>
          <w:szCs w:val="28"/>
        </w:rPr>
        <w:t xml:space="preserve"> </w:t>
      </w:r>
      <w:r w:rsidR="000B1121" w:rsidRPr="004118A4">
        <w:rPr>
          <w:sz w:val="28"/>
          <w:szCs w:val="28"/>
        </w:rPr>
        <w:t xml:space="preserve">по отчету об исполнении бюджета </w:t>
      </w:r>
      <w:r w:rsidR="00A83F6D" w:rsidRPr="004118A4">
        <w:rPr>
          <w:sz w:val="28"/>
          <w:szCs w:val="28"/>
        </w:rPr>
        <w:t xml:space="preserve">Дальнегорского городского округа </w:t>
      </w:r>
      <w:r w:rsidR="000B1121" w:rsidRPr="004118A4">
        <w:rPr>
          <w:sz w:val="28"/>
          <w:szCs w:val="28"/>
        </w:rPr>
        <w:t>за отчетный 20</w:t>
      </w:r>
      <w:r w:rsidR="00EA2915" w:rsidRPr="004118A4">
        <w:rPr>
          <w:sz w:val="28"/>
          <w:szCs w:val="28"/>
        </w:rPr>
        <w:t>2</w:t>
      </w:r>
      <w:r w:rsidR="00572634" w:rsidRPr="004118A4">
        <w:rPr>
          <w:sz w:val="28"/>
          <w:szCs w:val="28"/>
        </w:rPr>
        <w:t>1</w:t>
      </w:r>
      <w:r w:rsidR="000B1121" w:rsidRPr="004118A4">
        <w:rPr>
          <w:sz w:val="28"/>
          <w:szCs w:val="28"/>
        </w:rPr>
        <w:t xml:space="preserve"> год и по проекту бюджета </w:t>
      </w:r>
      <w:r w:rsidR="00A83F6D" w:rsidRPr="004118A4">
        <w:rPr>
          <w:sz w:val="28"/>
          <w:szCs w:val="28"/>
        </w:rPr>
        <w:t xml:space="preserve">Дальнегорского городского округа </w:t>
      </w:r>
      <w:r w:rsidR="000B1121" w:rsidRPr="004118A4">
        <w:rPr>
          <w:sz w:val="28"/>
          <w:szCs w:val="28"/>
        </w:rPr>
        <w:t>на очередной 20</w:t>
      </w:r>
      <w:r w:rsidR="00B44EF4" w:rsidRPr="004118A4">
        <w:rPr>
          <w:sz w:val="28"/>
          <w:szCs w:val="28"/>
        </w:rPr>
        <w:t>2</w:t>
      </w:r>
      <w:r w:rsidR="00572634" w:rsidRPr="004118A4">
        <w:rPr>
          <w:sz w:val="28"/>
          <w:szCs w:val="28"/>
        </w:rPr>
        <w:t>3</w:t>
      </w:r>
      <w:r w:rsidR="000B1121" w:rsidRPr="004118A4">
        <w:rPr>
          <w:sz w:val="28"/>
          <w:szCs w:val="28"/>
        </w:rPr>
        <w:t xml:space="preserve"> год</w:t>
      </w:r>
      <w:r w:rsidR="004B3F5E" w:rsidRPr="004118A4">
        <w:rPr>
          <w:sz w:val="28"/>
          <w:szCs w:val="28"/>
        </w:rPr>
        <w:t xml:space="preserve"> и плановый период 20</w:t>
      </w:r>
      <w:r w:rsidR="00D32DAA" w:rsidRPr="004118A4">
        <w:rPr>
          <w:sz w:val="28"/>
          <w:szCs w:val="28"/>
        </w:rPr>
        <w:t>2</w:t>
      </w:r>
      <w:r w:rsidR="00572634" w:rsidRPr="004118A4">
        <w:rPr>
          <w:sz w:val="28"/>
          <w:szCs w:val="28"/>
        </w:rPr>
        <w:t>4</w:t>
      </w:r>
      <w:r w:rsidR="00F63091" w:rsidRPr="004118A4">
        <w:rPr>
          <w:sz w:val="28"/>
          <w:szCs w:val="28"/>
        </w:rPr>
        <w:t xml:space="preserve"> и 20</w:t>
      </w:r>
      <w:r w:rsidR="004B3F5E" w:rsidRPr="004118A4">
        <w:rPr>
          <w:sz w:val="28"/>
          <w:szCs w:val="28"/>
        </w:rPr>
        <w:t>2</w:t>
      </w:r>
      <w:r w:rsidR="00572634" w:rsidRPr="004118A4">
        <w:rPr>
          <w:sz w:val="28"/>
          <w:szCs w:val="28"/>
        </w:rPr>
        <w:t>5</w:t>
      </w:r>
      <w:r w:rsidR="00F63091" w:rsidRPr="004118A4">
        <w:rPr>
          <w:sz w:val="28"/>
          <w:szCs w:val="28"/>
        </w:rPr>
        <w:t xml:space="preserve"> годов</w:t>
      </w:r>
      <w:r w:rsidR="000B1121" w:rsidRPr="004118A4">
        <w:rPr>
          <w:sz w:val="28"/>
          <w:szCs w:val="28"/>
        </w:rPr>
        <w:t>.</w:t>
      </w:r>
      <w:r w:rsidR="000B1121" w:rsidRPr="00091271">
        <w:rPr>
          <w:sz w:val="28"/>
          <w:szCs w:val="28"/>
        </w:rPr>
        <w:t xml:space="preserve"> </w:t>
      </w:r>
    </w:p>
    <w:p w:rsidR="00AF16FB" w:rsidRDefault="00AF16FB" w:rsidP="00091271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CC2FF2">
        <w:rPr>
          <w:spacing w:val="-2"/>
          <w:sz w:val="28"/>
          <w:szCs w:val="28"/>
        </w:rPr>
        <w:t xml:space="preserve">С целью повышения открытости бюджетных данных, </w:t>
      </w:r>
      <w:r w:rsidR="00CC2FF2" w:rsidRPr="00CC2FF2">
        <w:rPr>
          <w:spacing w:val="-2"/>
          <w:sz w:val="28"/>
          <w:szCs w:val="28"/>
        </w:rPr>
        <w:t>финансовым управлением</w:t>
      </w:r>
      <w:r w:rsidRPr="00CC2FF2">
        <w:rPr>
          <w:spacing w:val="-2"/>
          <w:sz w:val="28"/>
          <w:szCs w:val="28"/>
        </w:rPr>
        <w:t xml:space="preserve"> разработаны в доступной для граждан форме и опубликованы </w:t>
      </w:r>
      <w:r w:rsidR="00CC2FF2" w:rsidRPr="00CC2FF2">
        <w:rPr>
          <w:spacing w:val="-2"/>
          <w:sz w:val="28"/>
          <w:szCs w:val="28"/>
        </w:rPr>
        <w:t>на официальном сайте Дальнегорского городского округа</w:t>
      </w:r>
      <w:r w:rsidRPr="00CC2FF2">
        <w:rPr>
          <w:spacing w:val="-2"/>
          <w:sz w:val="28"/>
          <w:szCs w:val="28"/>
        </w:rPr>
        <w:t xml:space="preserve"> брошюры к проекту бюджета </w:t>
      </w:r>
      <w:r w:rsidR="00CC2FF2" w:rsidRPr="00CC2FF2">
        <w:rPr>
          <w:spacing w:val="-2"/>
          <w:sz w:val="28"/>
          <w:szCs w:val="28"/>
        </w:rPr>
        <w:t xml:space="preserve">Дальнегорского городского округа </w:t>
      </w:r>
      <w:r w:rsidRPr="00CC2FF2">
        <w:rPr>
          <w:spacing w:val="-2"/>
          <w:sz w:val="28"/>
          <w:szCs w:val="28"/>
        </w:rPr>
        <w:t xml:space="preserve">на 2023 год и плановый период 2024 и 2025 годов, к </w:t>
      </w:r>
      <w:r w:rsidR="00CC2FF2" w:rsidRPr="00CC2FF2">
        <w:rPr>
          <w:spacing w:val="-2"/>
          <w:sz w:val="28"/>
          <w:szCs w:val="28"/>
        </w:rPr>
        <w:t xml:space="preserve">отчету </w:t>
      </w:r>
      <w:r w:rsidRPr="00CC2FF2">
        <w:rPr>
          <w:spacing w:val="-2"/>
          <w:sz w:val="28"/>
          <w:szCs w:val="28"/>
        </w:rPr>
        <w:t>об исполнении бюдже</w:t>
      </w:r>
      <w:r w:rsidR="00CC2FF2" w:rsidRPr="00CC2FF2">
        <w:rPr>
          <w:spacing w:val="-2"/>
          <w:sz w:val="28"/>
          <w:szCs w:val="28"/>
        </w:rPr>
        <w:t>та за 2021 год</w:t>
      </w:r>
      <w:r w:rsidRPr="00CC2FF2">
        <w:rPr>
          <w:spacing w:val="-2"/>
          <w:sz w:val="28"/>
          <w:szCs w:val="28"/>
        </w:rPr>
        <w:t>.</w:t>
      </w:r>
    </w:p>
    <w:p w:rsidR="00AF16FB" w:rsidRPr="00091271" w:rsidRDefault="00AF16FB" w:rsidP="00091271">
      <w:pPr>
        <w:spacing w:line="360" w:lineRule="auto"/>
        <w:ind w:firstLine="708"/>
        <w:jc w:val="both"/>
        <w:rPr>
          <w:sz w:val="28"/>
          <w:szCs w:val="28"/>
        </w:rPr>
      </w:pPr>
      <w:r w:rsidRPr="007342DF">
        <w:rPr>
          <w:noProof w:val="0"/>
          <w:sz w:val="28"/>
          <w:szCs w:val="28"/>
        </w:rPr>
        <w:t>В целях поддержки общественно значимых проектов по строительству (реконструкции), ремонту и благоустройству объектов инфраструктуры муниципальной собственности, определенных населением в качестве приоритетных, финансов</w:t>
      </w:r>
      <w:r w:rsidR="007342DF" w:rsidRPr="007342DF">
        <w:rPr>
          <w:noProof w:val="0"/>
          <w:sz w:val="28"/>
          <w:szCs w:val="28"/>
        </w:rPr>
        <w:t>ым управлением</w:t>
      </w:r>
      <w:r w:rsidRPr="007342DF">
        <w:rPr>
          <w:noProof w:val="0"/>
          <w:sz w:val="28"/>
          <w:szCs w:val="28"/>
        </w:rPr>
        <w:t xml:space="preserve"> в 2022 году </w:t>
      </w:r>
      <w:r w:rsidR="007342DF" w:rsidRPr="007342DF">
        <w:rPr>
          <w:noProof w:val="0"/>
          <w:sz w:val="28"/>
          <w:szCs w:val="28"/>
        </w:rPr>
        <w:t xml:space="preserve">организовано </w:t>
      </w:r>
      <w:r w:rsidRPr="007342DF">
        <w:rPr>
          <w:noProof w:val="0"/>
          <w:sz w:val="28"/>
          <w:szCs w:val="28"/>
        </w:rPr>
        <w:t>проведен</w:t>
      </w:r>
      <w:r w:rsidR="007342DF" w:rsidRPr="007342DF">
        <w:rPr>
          <w:noProof w:val="0"/>
          <w:sz w:val="28"/>
          <w:szCs w:val="28"/>
        </w:rPr>
        <w:t>ие</w:t>
      </w:r>
      <w:r w:rsidRPr="007342DF">
        <w:rPr>
          <w:noProof w:val="0"/>
          <w:sz w:val="28"/>
          <w:szCs w:val="28"/>
        </w:rPr>
        <w:t xml:space="preserve"> конкурс</w:t>
      </w:r>
      <w:r w:rsidR="007342DF" w:rsidRPr="007342DF">
        <w:rPr>
          <w:noProof w:val="0"/>
          <w:sz w:val="28"/>
          <w:szCs w:val="28"/>
        </w:rPr>
        <w:t>а</w:t>
      </w:r>
      <w:r w:rsidRPr="007342DF">
        <w:rPr>
          <w:noProof w:val="0"/>
          <w:sz w:val="28"/>
          <w:szCs w:val="28"/>
        </w:rPr>
        <w:t xml:space="preserve"> проектов инициативного бюджетирования по направлению «Твой проект»</w:t>
      </w:r>
      <w:r w:rsidR="007342DF">
        <w:rPr>
          <w:noProof w:val="0"/>
          <w:sz w:val="28"/>
          <w:szCs w:val="28"/>
        </w:rPr>
        <w:t xml:space="preserve"> на территории </w:t>
      </w:r>
      <w:proofErr w:type="spellStart"/>
      <w:r w:rsidR="007342DF" w:rsidRPr="00F95613">
        <w:rPr>
          <w:noProof w:val="0"/>
          <w:sz w:val="28"/>
          <w:szCs w:val="28"/>
        </w:rPr>
        <w:t>Дальнегорского</w:t>
      </w:r>
      <w:proofErr w:type="spellEnd"/>
      <w:r w:rsidR="007342DF" w:rsidRPr="00F95613">
        <w:rPr>
          <w:noProof w:val="0"/>
          <w:sz w:val="28"/>
          <w:szCs w:val="28"/>
        </w:rPr>
        <w:t xml:space="preserve"> городского округа</w:t>
      </w:r>
      <w:r w:rsidRPr="00F95613">
        <w:rPr>
          <w:noProof w:val="0"/>
          <w:sz w:val="28"/>
          <w:szCs w:val="28"/>
        </w:rPr>
        <w:t>. О</w:t>
      </w:r>
      <w:r w:rsidR="00F95613" w:rsidRPr="00F95613">
        <w:rPr>
          <w:noProof w:val="0"/>
          <w:sz w:val="28"/>
          <w:szCs w:val="28"/>
        </w:rPr>
        <w:t>т жителей на конкурс поступило 14</w:t>
      </w:r>
      <w:r w:rsidRPr="00F95613">
        <w:rPr>
          <w:noProof w:val="0"/>
          <w:sz w:val="28"/>
          <w:szCs w:val="28"/>
        </w:rPr>
        <w:t xml:space="preserve"> проект</w:t>
      </w:r>
      <w:r w:rsidR="00F95613" w:rsidRPr="00F95613">
        <w:rPr>
          <w:noProof w:val="0"/>
          <w:sz w:val="28"/>
          <w:szCs w:val="28"/>
        </w:rPr>
        <w:t>ов</w:t>
      </w:r>
      <w:r w:rsidRPr="00F95613">
        <w:rPr>
          <w:noProof w:val="0"/>
          <w:sz w:val="28"/>
          <w:szCs w:val="28"/>
        </w:rPr>
        <w:t xml:space="preserve">. </w:t>
      </w:r>
      <w:r w:rsidRPr="007342DF">
        <w:rPr>
          <w:noProof w:val="0"/>
          <w:sz w:val="28"/>
          <w:szCs w:val="28"/>
        </w:rPr>
        <w:t>После проведени</w:t>
      </w:r>
      <w:r w:rsidR="00126EB7">
        <w:rPr>
          <w:noProof w:val="0"/>
          <w:sz w:val="28"/>
          <w:szCs w:val="28"/>
        </w:rPr>
        <w:t xml:space="preserve">я открытого онлайн-голосования </w:t>
      </w:r>
      <w:r w:rsidRPr="007342DF">
        <w:rPr>
          <w:noProof w:val="0"/>
          <w:sz w:val="28"/>
          <w:szCs w:val="28"/>
        </w:rPr>
        <w:t xml:space="preserve">были отобраны </w:t>
      </w:r>
      <w:hyperlink r:id="rId9" w:history="1">
        <w:r w:rsidR="007342DF" w:rsidRPr="007342DF">
          <w:rPr>
            <w:noProof w:val="0"/>
            <w:sz w:val="28"/>
            <w:szCs w:val="28"/>
          </w:rPr>
          <w:t>3</w:t>
        </w:r>
        <w:r w:rsidRPr="007342DF">
          <w:rPr>
            <w:noProof w:val="0"/>
            <w:sz w:val="28"/>
            <w:szCs w:val="28"/>
          </w:rPr>
          <w:t xml:space="preserve"> проект</w:t>
        </w:r>
        <w:r w:rsidR="007342DF" w:rsidRPr="007342DF">
          <w:rPr>
            <w:noProof w:val="0"/>
            <w:sz w:val="28"/>
            <w:szCs w:val="28"/>
          </w:rPr>
          <w:t>а</w:t>
        </w:r>
        <w:r w:rsidRPr="007342DF">
          <w:rPr>
            <w:noProof w:val="0"/>
            <w:sz w:val="28"/>
            <w:szCs w:val="28"/>
          </w:rPr>
          <w:t>-победител</w:t>
        </w:r>
        <w:r w:rsidR="007342DF" w:rsidRPr="007342DF">
          <w:rPr>
            <w:noProof w:val="0"/>
            <w:sz w:val="28"/>
            <w:szCs w:val="28"/>
          </w:rPr>
          <w:t>я</w:t>
        </w:r>
      </w:hyperlink>
      <w:r w:rsidR="007342DF">
        <w:rPr>
          <w:noProof w:val="0"/>
          <w:sz w:val="28"/>
          <w:szCs w:val="28"/>
        </w:rPr>
        <w:t xml:space="preserve"> - </w:t>
      </w:r>
      <w:r w:rsidR="007342DF" w:rsidRPr="007342DF">
        <w:rPr>
          <w:noProof w:val="0"/>
          <w:sz w:val="28"/>
          <w:szCs w:val="28"/>
        </w:rPr>
        <w:t>«Весёлый дворик» (Комплексная детская площадка)»</w:t>
      </w:r>
      <w:r w:rsidR="007342DF">
        <w:rPr>
          <w:noProof w:val="0"/>
          <w:sz w:val="28"/>
          <w:szCs w:val="28"/>
        </w:rPr>
        <w:t xml:space="preserve">, </w:t>
      </w:r>
      <w:r w:rsidR="007342DF" w:rsidRPr="007342DF">
        <w:rPr>
          <w:noProof w:val="0"/>
          <w:sz w:val="28"/>
          <w:szCs w:val="28"/>
        </w:rPr>
        <w:t xml:space="preserve">«Благоустройство территории Муниципального дошкольного </w:t>
      </w:r>
      <w:r w:rsidR="007342DF" w:rsidRPr="007342DF">
        <w:rPr>
          <w:noProof w:val="0"/>
          <w:sz w:val="28"/>
          <w:szCs w:val="28"/>
        </w:rPr>
        <w:lastRenderedPageBreak/>
        <w:t>образовательного бюджетного учреждения «Центр развития ребенка – детский сад № 2» г. Дальнегорска»</w:t>
      </w:r>
      <w:r w:rsidR="007342DF">
        <w:rPr>
          <w:noProof w:val="0"/>
          <w:sz w:val="28"/>
          <w:szCs w:val="28"/>
        </w:rPr>
        <w:t xml:space="preserve">, </w:t>
      </w:r>
      <w:r w:rsidR="007342DF" w:rsidRPr="007342DF">
        <w:rPr>
          <w:noProof w:val="0"/>
          <w:sz w:val="28"/>
          <w:szCs w:val="28"/>
        </w:rPr>
        <w:t>«Благоустройство территории МДОБУ «ЦРР- детский сад «Оленёнок» г. Дальнегорск Проект «Будущее Приморья в новом поколении»</w:t>
      </w:r>
      <w:r w:rsidRPr="007342DF">
        <w:rPr>
          <w:noProof w:val="0"/>
          <w:sz w:val="28"/>
          <w:szCs w:val="28"/>
        </w:rPr>
        <w:t xml:space="preserve">. По итогам 2022 года </w:t>
      </w:r>
      <w:r w:rsidR="007342DF" w:rsidRPr="007342DF">
        <w:rPr>
          <w:noProof w:val="0"/>
          <w:sz w:val="28"/>
          <w:szCs w:val="28"/>
        </w:rPr>
        <w:t>все проекты реализованы</w:t>
      </w:r>
      <w:r w:rsidRPr="007342DF">
        <w:rPr>
          <w:noProof w:val="0"/>
          <w:sz w:val="28"/>
          <w:szCs w:val="28"/>
        </w:rPr>
        <w:t>.</w:t>
      </w:r>
    </w:p>
    <w:p w:rsidR="00A50652" w:rsidRDefault="00323562" w:rsidP="00A50652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OLE_LINK1"/>
      <w:bookmarkStart w:id="5" w:name="OLE_LINK2"/>
      <w:bookmarkStart w:id="6" w:name="OLE_LINK7"/>
      <w:bookmarkStart w:id="7" w:name="OLE_LINK14"/>
      <w:r w:rsidRPr="004118A4">
        <w:rPr>
          <w:spacing w:val="-2"/>
          <w:sz w:val="28"/>
          <w:szCs w:val="28"/>
        </w:rPr>
        <w:t xml:space="preserve">В соответствии с осуществленной министерством финансов Приморского края в 2022 году оценкой качества управления бюджетным процессом за 2021 год Дальнегорскому городскому округу присвоена </w:t>
      </w:r>
      <w:r w:rsidRPr="004118A4">
        <w:rPr>
          <w:spacing w:val="-2"/>
          <w:sz w:val="28"/>
          <w:szCs w:val="28"/>
          <w:lang w:val="en-US"/>
        </w:rPr>
        <w:t>II</w:t>
      </w:r>
      <w:r w:rsidRPr="004118A4">
        <w:rPr>
          <w:spacing w:val="-2"/>
          <w:sz w:val="28"/>
          <w:szCs w:val="28"/>
        </w:rPr>
        <w:t xml:space="preserve"> степень качества.</w:t>
      </w:r>
    </w:p>
    <w:p w:rsidR="00D9736C" w:rsidRPr="00091271" w:rsidRDefault="00D9736C" w:rsidP="0009127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  <w:bookmarkStart w:id="8" w:name="_GoBack"/>
      <w:bookmarkEnd w:id="4"/>
      <w:bookmarkEnd w:id="5"/>
      <w:bookmarkEnd w:id="6"/>
      <w:bookmarkEnd w:id="7"/>
      <w:bookmarkEnd w:id="8"/>
    </w:p>
    <w:sectPr w:rsidR="00D9736C" w:rsidRPr="00091271" w:rsidSect="00A70CD1">
      <w:headerReference w:type="default" r:id="rId10"/>
      <w:pgSz w:w="11907" w:h="16840" w:code="9"/>
      <w:pgMar w:top="907" w:right="794" w:bottom="851" w:left="1361" w:header="567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53" w:rsidRDefault="00BA2753" w:rsidP="0019764F">
      <w:r>
        <w:separator/>
      </w:r>
    </w:p>
  </w:endnote>
  <w:endnote w:type="continuationSeparator" w:id="0">
    <w:p w:rsidR="00BA2753" w:rsidRDefault="00BA2753" w:rsidP="0019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53" w:rsidRDefault="00BA2753" w:rsidP="0019764F">
      <w:r>
        <w:separator/>
      </w:r>
    </w:p>
  </w:footnote>
  <w:footnote w:type="continuationSeparator" w:id="0">
    <w:p w:rsidR="00BA2753" w:rsidRDefault="00BA2753" w:rsidP="0019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84" w:rsidRDefault="00C6098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F4867">
      <w:t>10</w:t>
    </w:r>
    <w:r>
      <w:fldChar w:fldCharType="end"/>
    </w:r>
  </w:p>
  <w:p w:rsidR="00C60984" w:rsidRDefault="00C609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EC2"/>
    <w:multiLevelType w:val="hybridMultilevel"/>
    <w:tmpl w:val="B3706D3A"/>
    <w:lvl w:ilvl="0" w:tplc="0DFA8E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D5011E"/>
    <w:multiLevelType w:val="hybridMultilevel"/>
    <w:tmpl w:val="BF34E2F2"/>
    <w:lvl w:ilvl="0" w:tplc="04190001">
      <w:start w:val="1"/>
      <w:numFmt w:val="bullet"/>
      <w:pStyle w:val="3"/>
      <w:lvlText w:val="­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2" w15:restartNumberingAfterBreak="0">
    <w:nsid w:val="5E802D39"/>
    <w:multiLevelType w:val="hybridMultilevel"/>
    <w:tmpl w:val="47285CBC"/>
    <w:lvl w:ilvl="0" w:tplc="453EE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2F52C9"/>
    <w:multiLevelType w:val="hybridMultilevel"/>
    <w:tmpl w:val="CB4808CA"/>
    <w:lvl w:ilvl="0" w:tplc="84E0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B02DF2"/>
    <w:multiLevelType w:val="multilevel"/>
    <w:tmpl w:val="7640DA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7CD83EC1"/>
    <w:multiLevelType w:val="hybridMultilevel"/>
    <w:tmpl w:val="2184345A"/>
    <w:lvl w:ilvl="0" w:tplc="CE46D952">
      <w:start w:val="1"/>
      <w:numFmt w:val="decimal"/>
      <w:lvlText w:val="%1)"/>
      <w:lvlJc w:val="left"/>
      <w:pPr>
        <w:ind w:left="1983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9D"/>
    <w:rsid w:val="000007D5"/>
    <w:rsid w:val="00010238"/>
    <w:rsid w:val="00010B73"/>
    <w:rsid w:val="00013B3E"/>
    <w:rsid w:val="0001413B"/>
    <w:rsid w:val="00014400"/>
    <w:rsid w:val="000172B7"/>
    <w:rsid w:val="00017F74"/>
    <w:rsid w:val="00031DE9"/>
    <w:rsid w:val="0003209D"/>
    <w:rsid w:val="000359CA"/>
    <w:rsid w:val="00036A00"/>
    <w:rsid w:val="00042037"/>
    <w:rsid w:val="00043CC3"/>
    <w:rsid w:val="00043D21"/>
    <w:rsid w:val="00044B5C"/>
    <w:rsid w:val="00051B13"/>
    <w:rsid w:val="000603D9"/>
    <w:rsid w:val="00060E73"/>
    <w:rsid w:val="00065276"/>
    <w:rsid w:val="00066AC8"/>
    <w:rsid w:val="00070D0A"/>
    <w:rsid w:val="000724C0"/>
    <w:rsid w:val="0008193B"/>
    <w:rsid w:val="000830CE"/>
    <w:rsid w:val="00083BBC"/>
    <w:rsid w:val="00086592"/>
    <w:rsid w:val="00091271"/>
    <w:rsid w:val="00091CA2"/>
    <w:rsid w:val="000A1802"/>
    <w:rsid w:val="000A1D29"/>
    <w:rsid w:val="000A1D49"/>
    <w:rsid w:val="000A236E"/>
    <w:rsid w:val="000A52A4"/>
    <w:rsid w:val="000A6127"/>
    <w:rsid w:val="000B0A0C"/>
    <w:rsid w:val="000B1121"/>
    <w:rsid w:val="000C4BB6"/>
    <w:rsid w:val="000C643E"/>
    <w:rsid w:val="000E4130"/>
    <w:rsid w:val="000E4854"/>
    <w:rsid w:val="000F68EE"/>
    <w:rsid w:val="0010144D"/>
    <w:rsid w:val="0010294C"/>
    <w:rsid w:val="001066CB"/>
    <w:rsid w:val="00112D01"/>
    <w:rsid w:val="0012135B"/>
    <w:rsid w:val="00122737"/>
    <w:rsid w:val="00125BE9"/>
    <w:rsid w:val="00126053"/>
    <w:rsid w:val="00126EB7"/>
    <w:rsid w:val="001371F8"/>
    <w:rsid w:val="00141473"/>
    <w:rsid w:val="00142A16"/>
    <w:rsid w:val="00142D25"/>
    <w:rsid w:val="0014477A"/>
    <w:rsid w:val="00146468"/>
    <w:rsid w:val="00146924"/>
    <w:rsid w:val="001507B7"/>
    <w:rsid w:val="00153721"/>
    <w:rsid w:val="0015375C"/>
    <w:rsid w:val="00157D8B"/>
    <w:rsid w:val="00160A07"/>
    <w:rsid w:val="00165AD9"/>
    <w:rsid w:val="0017062B"/>
    <w:rsid w:val="001708F2"/>
    <w:rsid w:val="0017093D"/>
    <w:rsid w:val="00171EE3"/>
    <w:rsid w:val="00185771"/>
    <w:rsid w:val="00185DBA"/>
    <w:rsid w:val="00186C02"/>
    <w:rsid w:val="00187DE0"/>
    <w:rsid w:val="001909AA"/>
    <w:rsid w:val="001913FC"/>
    <w:rsid w:val="001933D4"/>
    <w:rsid w:val="00195190"/>
    <w:rsid w:val="0019764F"/>
    <w:rsid w:val="00197F62"/>
    <w:rsid w:val="001B13F5"/>
    <w:rsid w:val="001B21EC"/>
    <w:rsid w:val="001B2BE2"/>
    <w:rsid w:val="001B2F73"/>
    <w:rsid w:val="001B670F"/>
    <w:rsid w:val="001C274B"/>
    <w:rsid w:val="001C620A"/>
    <w:rsid w:val="001D0551"/>
    <w:rsid w:val="001D0E4B"/>
    <w:rsid w:val="001D42EB"/>
    <w:rsid w:val="001D5B45"/>
    <w:rsid w:val="001D6885"/>
    <w:rsid w:val="001D7CDE"/>
    <w:rsid w:val="001E1395"/>
    <w:rsid w:val="001E38D1"/>
    <w:rsid w:val="001F08EC"/>
    <w:rsid w:val="001F1EDE"/>
    <w:rsid w:val="001F2EB0"/>
    <w:rsid w:val="001F610A"/>
    <w:rsid w:val="001F6FEE"/>
    <w:rsid w:val="002020C9"/>
    <w:rsid w:val="002200FF"/>
    <w:rsid w:val="00220675"/>
    <w:rsid w:val="002221DC"/>
    <w:rsid w:val="0022274E"/>
    <w:rsid w:val="00225018"/>
    <w:rsid w:val="00225E66"/>
    <w:rsid w:val="00226771"/>
    <w:rsid w:val="00226A82"/>
    <w:rsid w:val="00231ECD"/>
    <w:rsid w:val="00233A95"/>
    <w:rsid w:val="00233E28"/>
    <w:rsid w:val="00240CA4"/>
    <w:rsid w:val="0024124A"/>
    <w:rsid w:val="002418F0"/>
    <w:rsid w:val="00242732"/>
    <w:rsid w:val="00243816"/>
    <w:rsid w:val="0024506D"/>
    <w:rsid w:val="00250055"/>
    <w:rsid w:val="0025580F"/>
    <w:rsid w:val="00256B8A"/>
    <w:rsid w:val="002622C4"/>
    <w:rsid w:val="00267F01"/>
    <w:rsid w:val="0027042A"/>
    <w:rsid w:val="00271771"/>
    <w:rsid w:val="002763FD"/>
    <w:rsid w:val="00276B6F"/>
    <w:rsid w:val="002843D9"/>
    <w:rsid w:val="00290B20"/>
    <w:rsid w:val="00291288"/>
    <w:rsid w:val="002962DD"/>
    <w:rsid w:val="002A0B81"/>
    <w:rsid w:val="002A1AC2"/>
    <w:rsid w:val="002A279D"/>
    <w:rsid w:val="002A4C23"/>
    <w:rsid w:val="002A4F10"/>
    <w:rsid w:val="002A54B3"/>
    <w:rsid w:val="002A63E1"/>
    <w:rsid w:val="002A67C2"/>
    <w:rsid w:val="002B6C7B"/>
    <w:rsid w:val="002B7F7E"/>
    <w:rsid w:val="002C1F86"/>
    <w:rsid w:val="002C33AD"/>
    <w:rsid w:val="002C6F16"/>
    <w:rsid w:val="002D2D15"/>
    <w:rsid w:val="002D2EB3"/>
    <w:rsid w:val="002D47AA"/>
    <w:rsid w:val="002D5C95"/>
    <w:rsid w:val="002E1C12"/>
    <w:rsid w:val="002F0490"/>
    <w:rsid w:val="002F66D2"/>
    <w:rsid w:val="003028BB"/>
    <w:rsid w:val="00303C03"/>
    <w:rsid w:val="00313D94"/>
    <w:rsid w:val="003167D1"/>
    <w:rsid w:val="00323506"/>
    <w:rsid w:val="00323562"/>
    <w:rsid w:val="003244F7"/>
    <w:rsid w:val="00324CB2"/>
    <w:rsid w:val="0033524D"/>
    <w:rsid w:val="0033583C"/>
    <w:rsid w:val="00341AEA"/>
    <w:rsid w:val="0034339F"/>
    <w:rsid w:val="00353E90"/>
    <w:rsid w:val="00354657"/>
    <w:rsid w:val="00354F9B"/>
    <w:rsid w:val="00360056"/>
    <w:rsid w:val="003629B5"/>
    <w:rsid w:val="00364C67"/>
    <w:rsid w:val="003702C3"/>
    <w:rsid w:val="003709D5"/>
    <w:rsid w:val="00371461"/>
    <w:rsid w:val="00373F53"/>
    <w:rsid w:val="00374DA0"/>
    <w:rsid w:val="00377E2C"/>
    <w:rsid w:val="00381A67"/>
    <w:rsid w:val="00385ABB"/>
    <w:rsid w:val="00394838"/>
    <w:rsid w:val="00394C76"/>
    <w:rsid w:val="0039513D"/>
    <w:rsid w:val="00397B84"/>
    <w:rsid w:val="003A135A"/>
    <w:rsid w:val="003A2D8F"/>
    <w:rsid w:val="003A30BE"/>
    <w:rsid w:val="003A789E"/>
    <w:rsid w:val="003A7E67"/>
    <w:rsid w:val="003B239F"/>
    <w:rsid w:val="003B31F2"/>
    <w:rsid w:val="003B39BF"/>
    <w:rsid w:val="003B3A2F"/>
    <w:rsid w:val="003B6AF0"/>
    <w:rsid w:val="003C52E8"/>
    <w:rsid w:val="003C54A2"/>
    <w:rsid w:val="003C6A05"/>
    <w:rsid w:val="003D1B56"/>
    <w:rsid w:val="003D4405"/>
    <w:rsid w:val="003D7DF9"/>
    <w:rsid w:val="003E15F9"/>
    <w:rsid w:val="003E271B"/>
    <w:rsid w:val="003F3164"/>
    <w:rsid w:val="004022D3"/>
    <w:rsid w:val="00407360"/>
    <w:rsid w:val="004118A4"/>
    <w:rsid w:val="004118E0"/>
    <w:rsid w:val="004132C4"/>
    <w:rsid w:val="0041440F"/>
    <w:rsid w:val="00415F49"/>
    <w:rsid w:val="0041646A"/>
    <w:rsid w:val="004164F7"/>
    <w:rsid w:val="004208A0"/>
    <w:rsid w:val="00422F4E"/>
    <w:rsid w:val="00425D11"/>
    <w:rsid w:val="004264AA"/>
    <w:rsid w:val="00430167"/>
    <w:rsid w:val="00431575"/>
    <w:rsid w:val="0044243B"/>
    <w:rsid w:val="004426DA"/>
    <w:rsid w:val="0044620B"/>
    <w:rsid w:val="00447B3B"/>
    <w:rsid w:val="004529F0"/>
    <w:rsid w:val="00455BF7"/>
    <w:rsid w:val="00460879"/>
    <w:rsid w:val="00472C84"/>
    <w:rsid w:val="00475163"/>
    <w:rsid w:val="00480391"/>
    <w:rsid w:val="00480BA7"/>
    <w:rsid w:val="004810BB"/>
    <w:rsid w:val="004823FA"/>
    <w:rsid w:val="00482BAF"/>
    <w:rsid w:val="00487E4C"/>
    <w:rsid w:val="004923DD"/>
    <w:rsid w:val="004A0675"/>
    <w:rsid w:val="004A0983"/>
    <w:rsid w:val="004A5A79"/>
    <w:rsid w:val="004B05DC"/>
    <w:rsid w:val="004B3F5E"/>
    <w:rsid w:val="004B6FAD"/>
    <w:rsid w:val="004B7959"/>
    <w:rsid w:val="004C645B"/>
    <w:rsid w:val="004C7161"/>
    <w:rsid w:val="004C7852"/>
    <w:rsid w:val="004D11EC"/>
    <w:rsid w:val="004D2326"/>
    <w:rsid w:val="004D5E77"/>
    <w:rsid w:val="004E3E8C"/>
    <w:rsid w:val="004E491C"/>
    <w:rsid w:val="004F1488"/>
    <w:rsid w:val="004F1D8D"/>
    <w:rsid w:val="004F579A"/>
    <w:rsid w:val="004F7E26"/>
    <w:rsid w:val="00506B54"/>
    <w:rsid w:val="0050757E"/>
    <w:rsid w:val="00521922"/>
    <w:rsid w:val="00521DCA"/>
    <w:rsid w:val="00525502"/>
    <w:rsid w:val="0054370D"/>
    <w:rsid w:val="00543ABD"/>
    <w:rsid w:val="0054460B"/>
    <w:rsid w:val="0055179D"/>
    <w:rsid w:val="00553B91"/>
    <w:rsid w:val="00553D31"/>
    <w:rsid w:val="00554F48"/>
    <w:rsid w:val="00556E31"/>
    <w:rsid w:val="00561C65"/>
    <w:rsid w:val="00562B54"/>
    <w:rsid w:val="00572634"/>
    <w:rsid w:val="00577197"/>
    <w:rsid w:val="00585E34"/>
    <w:rsid w:val="00594227"/>
    <w:rsid w:val="00594908"/>
    <w:rsid w:val="005A20C3"/>
    <w:rsid w:val="005A3DC7"/>
    <w:rsid w:val="005A44EF"/>
    <w:rsid w:val="005A63A2"/>
    <w:rsid w:val="005B0CC8"/>
    <w:rsid w:val="005B1E5C"/>
    <w:rsid w:val="005B27C0"/>
    <w:rsid w:val="005B2BA9"/>
    <w:rsid w:val="005B5E54"/>
    <w:rsid w:val="005B65AF"/>
    <w:rsid w:val="005B7A52"/>
    <w:rsid w:val="005B7B2D"/>
    <w:rsid w:val="005C4136"/>
    <w:rsid w:val="005D0BF4"/>
    <w:rsid w:val="005D1077"/>
    <w:rsid w:val="005D7BAD"/>
    <w:rsid w:val="005E0613"/>
    <w:rsid w:val="005F1DF9"/>
    <w:rsid w:val="00605978"/>
    <w:rsid w:val="00617954"/>
    <w:rsid w:val="00620A96"/>
    <w:rsid w:val="00622200"/>
    <w:rsid w:val="006367B2"/>
    <w:rsid w:val="006407F7"/>
    <w:rsid w:val="00641343"/>
    <w:rsid w:val="00647B3F"/>
    <w:rsid w:val="0065102B"/>
    <w:rsid w:val="00654157"/>
    <w:rsid w:val="00663F70"/>
    <w:rsid w:val="00670AC1"/>
    <w:rsid w:val="00673FA0"/>
    <w:rsid w:val="006770F2"/>
    <w:rsid w:val="006819D0"/>
    <w:rsid w:val="006852B9"/>
    <w:rsid w:val="00687F2F"/>
    <w:rsid w:val="006916BC"/>
    <w:rsid w:val="00694E9D"/>
    <w:rsid w:val="006953B9"/>
    <w:rsid w:val="00695466"/>
    <w:rsid w:val="006A0E21"/>
    <w:rsid w:val="006A6224"/>
    <w:rsid w:val="006A6708"/>
    <w:rsid w:val="006A7DB3"/>
    <w:rsid w:val="006B41FF"/>
    <w:rsid w:val="006B46BD"/>
    <w:rsid w:val="006C424A"/>
    <w:rsid w:val="006D094F"/>
    <w:rsid w:val="006D1230"/>
    <w:rsid w:val="006E46AD"/>
    <w:rsid w:val="006E7274"/>
    <w:rsid w:val="006F36E2"/>
    <w:rsid w:val="007007E7"/>
    <w:rsid w:val="0070409E"/>
    <w:rsid w:val="00705AD2"/>
    <w:rsid w:val="00711AE0"/>
    <w:rsid w:val="00724DC5"/>
    <w:rsid w:val="00725349"/>
    <w:rsid w:val="00725D50"/>
    <w:rsid w:val="007270B7"/>
    <w:rsid w:val="007274D3"/>
    <w:rsid w:val="00730151"/>
    <w:rsid w:val="00730EDE"/>
    <w:rsid w:val="00733EE3"/>
    <w:rsid w:val="007342DF"/>
    <w:rsid w:val="00737895"/>
    <w:rsid w:val="0074256C"/>
    <w:rsid w:val="00746780"/>
    <w:rsid w:val="007469A8"/>
    <w:rsid w:val="0075195A"/>
    <w:rsid w:val="00754A89"/>
    <w:rsid w:val="00754E73"/>
    <w:rsid w:val="00755651"/>
    <w:rsid w:val="00757BC0"/>
    <w:rsid w:val="00760DF1"/>
    <w:rsid w:val="0076695D"/>
    <w:rsid w:val="00773A3A"/>
    <w:rsid w:val="007758AB"/>
    <w:rsid w:val="00781E8A"/>
    <w:rsid w:val="00785DB4"/>
    <w:rsid w:val="007A6609"/>
    <w:rsid w:val="007C01FF"/>
    <w:rsid w:val="007C594B"/>
    <w:rsid w:val="007D2237"/>
    <w:rsid w:val="007D2953"/>
    <w:rsid w:val="007E0939"/>
    <w:rsid w:val="007E33EF"/>
    <w:rsid w:val="007E3E96"/>
    <w:rsid w:val="007E50EE"/>
    <w:rsid w:val="007F30AE"/>
    <w:rsid w:val="007F66F2"/>
    <w:rsid w:val="007F6DB3"/>
    <w:rsid w:val="00802066"/>
    <w:rsid w:val="00805B7E"/>
    <w:rsid w:val="00806EDF"/>
    <w:rsid w:val="00813E03"/>
    <w:rsid w:val="00814689"/>
    <w:rsid w:val="00814C52"/>
    <w:rsid w:val="0082043D"/>
    <w:rsid w:val="008206F0"/>
    <w:rsid w:val="008273B7"/>
    <w:rsid w:val="00827A91"/>
    <w:rsid w:val="00837333"/>
    <w:rsid w:val="00837B22"/>
    <w:rsid w:val="008406B3"/>
    <w:rsid w:val="00841A23"/>
    <w:rsid w:val="008423E2"/>
    <w:rsid w:val="008435F5"/>
    <w:rsid w:val="008451A0"/>
    <w:rsid w:val="008533C6"/>
    <w:rsid w:val="00853C5A"/>
    <w:rsid w:val="00854A80"/>
    <w:rsid w:val="00861FB7"/>
    <w:rsid w:val="0086328C"/>
    <w:rsid w:val="008670EF"/>
    <w:rsid w:val="00867C2D"/>
    <w:rsid w:val="0087400F"/>
    <w:rsid w:val="008757D1"/>
    <w:rsid w:val="008760A8"/>
    <w:rsid w:val="008760DF"/>
    <w:rsid w:val="008761A6"/>
    <w:rsid w:val="0087679C"/>
    <w:rsid w:val="008808C5"/>
    <w:rsid w:val="00881A4B"/>
    <w:rsid w:val="0088220D"/>
    <w:rsid w:val="00883613"/>
    <w:rsid w:val="00884116"/>
    <w:rsid w:val="00884C47"/>
    <w:rsid w:val="008934A2"/>
    <w:rsid w:val="008948B0"/>
    <w:rsid w:val="0089696F"/>
    <w:rsid w:val="008A111C"/>
    <w:rsid w:val="008A5CB0"/>
    <w:rsid w:val="008A7DFA"/>
    <w:rsid w:val="008B5D49"/>
    <w:rsid w:val="008B7D4A"/>
    <w:rsid w:val="008C4E25"/>
    <w:rsid w:val="008C5A5C"/>
    <w:rsid w:val="008D0C2B"/>
    <w:rsid w:val="008D1014"/>
    <w:rsid w:val="008D1CF3"/>
    <w:rsid w:val="008D301A"/>
    <w:rsid w:val="008D34E9"/>
    <w:rsid w:val="008D387E"/>
    <w:rsid w:val="008D5B05"/>
    <w:rsid w:val="008E462B"/>
    <w:rsid w:val="008F10C5"/>
    <w:rsid w:val="008F2334"/>
    <w:rsid w:val="008F25A5"/>
    <w:rsid w:val="008F272E"/>
    <w:rsid w:val="008F3930"/>
    <w:rsid w:val="008F4867"/>
    <w:rsid w:val="008F54BC"/>
    <w:rsid w:val="00903F85"/>
    <w:rsid w:val="00906559"/>
    <w:rsid w:val="009105FA"/>
    <w:rsid w:val="0091145C"/>
    <w:rsid w:val="00912E1B"/>
    <w:rsid w:val="0091583E"/>
    <w:rsid w:val="0091608E"/>
    <w:rsid w:val="00920D97"/>
    <w:rsid w:val="009228AE"/>
    <w:rsid w:val="00922ABE"/>
    <w:rsid w:val="0092731D"/>
    <w:rsid w:val="00927501"/>
    <w:rsid w:val="00931B5D"/>
    <w:rsid w:val="0093669C"/>
    <w:rsid w:val="009501A6"/>
    <w:rsid w:val="009519D5"/>
    <w:rsid w:val="009530E0"/>
    <w:rsid w:val="00953790"/>
    <w:rsid w:val="00954973"/>
    <w:rsid w:val="00957115"/>
    <w:rsid w:val="0096709F"/>
    <w:rsid w:val="00967542"/>
    <w:rsid w:val="009771D5"/>
    <w:rsid w:val="0098575B"/>
    <w:rsid w:val="00986D64"/>
    <w:rsid w:val="00990219"/>
    <w:rsid w:val="00994FEA"/>
    <w:rsid w:val="009A1A65"/>
    <w:rsid w:val="009A3496"/>
    <w:rsid w:val="009A784F"/>
    <w:rsid w:val="009B56B7"/>
    <w:rsid w:val="009B70D2"/>
    <w:rsid w:val="009B7E4B"/>
    <w:rsid w:val="009C1306"/>
    <w:rsid w:val="009C164D"/>
    <w:rsid w:val="009C6F60"/>
    <w:rsid w:val="009D232C"/>
    <w:rsid w:val="009D3C5D"/>
    <w:rsid w:val="009D676E"/>
    <w:rsid w:val="009E0B31"/>
    <w:rsid w:val="009E3D95"/>
    <w:rsid w:val="009E63B7"/>
    <w:rsid w:val="009E6744"/>
    <w:rsid w:val="009F01AB"/>
    <w:rsid w:val="009F202B"/>
    <w:rsid w:val="009F29D6"/>
    <w:rsid w:val="009F3CCA"/>
    <w:rsid w:val="009F50D7"/>
    <w:rsid w:val="009F5F03"/>
    <w:rsid w:val="009F6714"/>
    <w:rsid w:val="00A00F48"/>
    <w:rsid w:val="00A02362"/>
    <w:rsid w:val="00A0405C"/>
    <w:rsid w:val="00A065E5"/>
    <w:rsid w:val="00A12D11"/>
    <w:rsid w:val="00A16FF4"/>
    <w:rsid w:val="00A2119F"/>
    <w:rsid w:val="00A26391"/>
    <w:rsid w:val="00A30B4D"/>
    <w:rsid w:val="00A35003"/>
    <w:rsid w:val="00A37F98"/>
    <w:rsid w:val="00A50652"/>
    <w:rsid w:val="00A638E2"/>
    <w:rsid w:val="00A679A5"/>
    <w:rsid w:val="00A70A55"/>
    <w:rsid w:val="00A70CD1"/>
    <w:rsid w:val="00A82012"/>
    <w:rsid w:val="00A83F6D"/>
    <w:rsid w:val="00A8486B"/>
    <w:rsid w:val="00A87035"/>
    <w:rsid w:val="00A91F51"/>
    <w:rsid w:val="00A94D34"/>
    <w:rsid w:val="00AA0156"/>
    <w:rsid w:val="00AA0BA2"/>
    <w:rsid w:val="00AA43D8"/>
    <w:rsid w:val="00AA6024"/>
    <w:rsid w:val="00AB273D"/>
    <w:rsid w:val="00AB7180"/>
    <w:rsid w:val="00AC1D60"/>
    <w:rsid w:val="00AC7014"/>
    <w:rsid w:val="00AC78E1"/>
    <w:rsid w:val="00AD23F1"/>
    <w:rsid w:val="00AD64F3"/>
    <w:rsid w:val="00AE31D3"/>
    <w:rsid w:val="00AE43E4"/>
    <w:rsid w:val="00AE5FC5"/>
    <w:rsid w:val="00AF1245"/>
    <w:rsid w:val="00AF16FB"/>
    <w:rsid w:val="00AF3C61"/>
    <w:rsid w:val="00AF4D5A"/>
    <w:rsid w:val="00AF5F7B"/>
    <w:rsid w:val="00B00044"/>
    <w:rsid w:val="00B10BF7"/>
    <w:rsid w:val="00B1230B"/>
    <w:rsid w:val="00B12F32"/>
    <w:rsid w:val="00B13D0E"/>
    <w:rsid w:val="00B17784"/>
    <w:rsid w:val="00B21EA8"/>
    <w:rsid w:val="00B21FDC"/>
    <w:rsid w:val="00B246A2"/>
    <w:rsid w:val="00B359FC"/>
    <w:rsid w:val="00B36252"/>
    <w:rsid w:val="00B376D8"/>
    <w:rsid w:val="00B43C88"/>
    <w:rsid w:val="00B44EF4"/>
    <w:rsid w:val="00B458E3"/>
    <w:rsid w:val="00B462C5"/>
    <w:rsid w:val="00B47B2E"/>
    <w:rsid w:val="00B47B8A"/>
    <w:rsid w:val="00B526D8"/>
    <w:rsid w:val="00B62964"/>
    <w:rsid w:val="00B634C3"/>
    <w:rsid w:val="00B66262"/>
    <w:rsid w:val="00B66EDF"/>
    <w:rsid w:val="00B76F51"/>
    <w:rsid w:val="00B82B10"/>
    <w:rsid w:val="00B84610"/>
    <w:rsid w:val="00B85225"/>
    <w:rsid w:val="00B85691"/>
    <w:rsid w:val="00B85707"/>
    <w:rsid w:val="00B85FCB"/>
    <w:rsid w:val="00B91258"/>
    <w:rsid w:val="00B92C46"/>
    <w:rsid w:val="00B93E60"/>
    <w:rsid w:val="00B95778"/>
    <w:rsid w:val="00B95CCD"/>
    <w:rsid w:val="00BA2753"/>
    <w:rsid w:val="00BA3B6E"/>
    <w:rsid w:val="00BA69F2"/>
    <w:rsid w:val="00BA72BE"/>
    <w:rsid w:val="00BA7587"/>
    <w:rsid w:val="00BB06E6"/>
    <w:rsid w:val="00BB1D82"/>
    <w:rsid w:val="00BC0BBD"/>
    <w:rsid w:val="00BC2082"/>
    <w:rsid w:val="00BC2EC8"/>
    <w:rsid w:val="00BC3423"/>
    <w:rsid w:val="00BC3D17"/>
    <w:rsid w:val="00BC43A1"/>
    <w:rsid w:val="00BC6B6B"/>
    <w:rsid w:val="00BD1942"/>
    <w:rsid w:val="00BD47ED"/>
    <w:rsid w:val="00BE5B23"/>
    <w:rsid w:val="00BE62A6"/>
    <w:rsid w:val="00BE6B80"/>
    <w:rsid w:val="00BE6DB2"/>
    <w:rsid w:val="00BF083E"/>
    <w:rsid w:val="00BF1CA1"/>
    <w:rsid w:val="00BF21E0"/>
    <w:rsid w:val="00BF31F7"/>
    <w:rsid w:val="00BF3EBF"/>
    <w:rsid w:val="00BF54F0"/>
    <w:rsid w:val="00BF76B5"/>
    <w:rsid w:val="00BF7FE6"/>
    <w:rsid w:val="00C058C5"/>
    <w:rsid w:val="00C110DB"/>
    <w:rsid w:val="00C12E9F"/>
    <w:rsid w:val="00C16231"/>
    <w:rsid w:val="00C231E0"/>
    <w:rsid w:val="00C24027"/>
    <w:rsid w:val="00C26243"/>
    <w:rsid w:val="00C27B55"/>
    <w:rsid w:val="00C301C5"/>
    <w:rsid w:val="00C31EA5"/>
    <w:rsid w:val="00C33D69"/>
    <w:rsid w:val="00C35A62"/>
    <w:rsid w:val="00C4014B"/>
    <w:rsid w:val="00C40299"/>
    <w:rsid w:val="00C4727C"/>
    <w:rsid w:val="00C56E15"/>
    <w:rsid w:val="00C57177"/>
    <w:rsid w:val="00C60984"/>
    <w:rsid w:val="00C629F8"/>
    <w:rsid w:val="00C65797"/>
    <w:rsid w:val="00C66598"/>
    <w:rsid w:val="00C72EBD"/>
    <w:rsid w:val="00C736C2"/>
    <w:rsid w:val="00C73D43"/>
    <w:rsid w:val="00C760D0"/>
    <w:rsid w:val="00C91DE0"/>
    <w:rsid w:val="00C94EA0"/>
    <w:rsid w:val="00CA14D9"/>
    <w:rsid w:val="00CA1626"/>
    <w:rsid w:val="00CA294E"/>
    <w:rsid w:val="00CA2AF5"/>
    <w:rsid w:val="00CA4B2E"/>
    <w:rsid w:val="00CA51A2"/>
    <w:rsid w:val="00CA5684"/>
    <w:rsid w:val="00CB0474"/>
    <w:rsid w:val="00CB4067"/>
    <w:rsid w:val="00CB528A"/>
    <w:rsid w:val="00CB6FCF"/>
    <w:rsid w:val="00CB76A6"/>
    <w:rsid w:val="00CC2FF2"/>
    <w:rsid w:val="00CC4943"/>
    <w:rsid w:val="00CC4F5C"/>
    <w:rsid w:val="00CC5604"/>
    <w:rsid w:val="00CC7E39"/>
    <w:rsid w:val="00CD25C5"/>
    <w:rsid w:val="00CD4C44"/>
    <w:rsid w:val="00CE3660"/>
    <w:rsid w:val="00CE3845"/>
    <w:rsid w:val="00CE6684"/>
    <w:rsid w:val="00CE7375"/>
    <w:rsid w:val="00CF102C"/>
    <w:rsid w:val="00CF3817"/>
    <w:rsid w:val="00CF5C4F"/>
    <w:rsid w:val="00CF7DD9"/>
    <w:rsid w:val="00D05C37"/>
    <w:rsid w:val="00D06221"/>
    <w:rsid w:val="00D15BDF"/>
    <w:rsid w:val="00D16411"/>
    <w:rsid w:val="00D22E35"/>
    <w:rsid w:val="00D23065"/>
    <w:rsid w:val="00D24D13"/>
    <w:rsid w:val="00D26A04"/>
    <w:rsid w:val="00D26F40"/>
    <w:rsid w:val="00D27898"/>
    <w:rsid w:val="00D302BE"/>
    <w:rsid w:val="00D32B90"/>
    <w:rsid w:val="00D32DAA"/>
    <w:rsid w:val="00D40612"/>
    <w:rsid w:val="00D40F2F"/>
    <w:rsid w:val="00D41700"/>
    <w:rsid w:val="00D4314D"/>
    <w:rsid w:val="00D4343C"/>
    <w:rsid w:val="00D43F15"/>
    <w:rsid w:val="00D4426A"/>
    <w:rsid w:val="00D44CDA"/>
    <w:rsid w:val="00D45D2A"/>
    <w:rsid w:val="00D46F09"/>
    <w:rsid w:val="00D47CC5"/>
    <w:rsid w:val="00D508DF"/>
    <w:rsid w:val="00D51FC2"/>
    <w:rsid w:val="00D5249D"/>
    <w:rsid w:val="00D54D77"/>
    <w:rsid w:val="00D55A83"/>
    <w:rsid w:val="00D57E54"/>
    <w:rsid w:val="00D616FC"/>
    <w:rsid w:val="00D62795"/>
    <w:rsid w:val="00D86CD7"/>
    <w:rsid w:val="00D91593"/>
    <w:rsid w:val="00D9736C"/>
    <w:rsid w:val="00D97A1D"/>
    <w:rsid w:val="00DA019A"/>
    <w:rsid w:val="00DA034B"/>
    <w:rsid w:val="00DA380E"/>
    <w:rsid w:val="00DA3DF7"/>
    <w:rsid w:val="00DA459E"/>
    <w:rsid w:val="00DA506A"/>
    <w:rsid w:val="00DA50F7"/>
    <w:rsid w:val="00DC05C7"/>
    <w:rsid w:val="00DC2C22"/>
    <w:rsid w:val="00DC3913"/>
    <w:rsid w:val="00DC5C4C"/>
    <w:rsid w:val="00DC66BC"/>
    <w:rsid w:val="00DD0DFF"/>
    <w:rsid w:val="00DD1C26"/>
    <w:rsid w:val="00DD5178"/>
    <w:rsid w:val="00DD5E43"/>
    <w:rsid w:val="00DD6656"/>
    <w:rsid w:val="00DE1318"/>
    <w:rsid w:val="00DE1617"/>
    <w:rsid w:val="00DE3AFD"/>
    <w:rsid w:val="00DE4A86"/>
    <w:rsid w:val="00DE5842"/>
    <w:rsid w:val="00DF1571"/>
    <w:rsid w:val="00DF4703"/>
    <w:rsid w:val="00E047FC"/>
    <w:rsid w:val="00E06D39"/>
    <w:rsid w:val="00E07E25"/>
    <w:rsid w:val="00E11AD2"/>
    <w:rsid w:val="00E11C6A"/>
    <w:rsid w:val="00E16F04"/>
    <w:rsid w:val="00E232FB"/>
    <w:rsid w:val="00E27368"/>
    <w:rsid w:val="00E27610"/>
    <w:rsid w:val="00E318F9"/>
    <w:rsid w:val="00E32DBB"/>
    <w:rsid w:val="00E33D1E"/>
    <w:rsid w:val="00E341EF"/>
    <w:rsid w:val="00E34B58"/>
    <w:rsid w:val="00E374A6"/>
    <w:rsid w:val="00E50181"/>
    <w:rsid w:val="00E50E2D"/>
    <w:rsid w:val="00E52A8E"/>
    <w:rsid w:val="00E52F0D"/>
    <w:rsid w:val="00E54341"/>
    <w:rsid w:val="00E54FB3"/>
    <w:rsid w:val="00E609AE"/>
    <w:rsid w:val="00E61F34"/>
    <w:rsid w:val="00E65A68"/>
    <w:rsid w:val="00E66DF3"/>
    <w:rsid w:val="00E67009"/>
    <w:rsid w:val="00E76276"/>
    <w:rsid w:val="00E805DE"/>
    <w:rsid w:val="00E80AFF"/>
    <w:rsid w:val="00E83ADB"/>
    <w:rsid w:val="00E83BAE"/>
    <w:rsid w:val="00E9541B"/>
    <w:rsid w:val="00E964D5"/>
    <w:rsid w:val="00E96BCE"/>
    <w:rsid w:val="00EA0683"/>
    <w:rsid w:val="00EA1B81"/>
    <w:rsid w:val="00EA2915"/>
    <w:rsid w:val="00EA687D"/>
    <w:rsid w:val="00EB336B"/>
    <w:rsid w:val="00EB434F"/>
    <w:rsid w:val="00EC07A8"/>
    <w:rsid w:val="00EC0826"/>
    <w:rsid w:val="00EC5871"/>
    <w:rsid w:val="00ED00FD"/>
    <w:rsid w:val="00ED214B"/>
    <w:rsid w:val="00ED5888"/>
    <w:rsid w:val="00ED63A4"/>
    <w:rsid w:val="00ED76DD"/>
    <w:rsid w:val="00EE03FA"/>
    <w:rsid w:val="00EE4E21"/>
    <w:rsid w:val="00EF035B"/>
    <w:rsid w:val="00EF03C6"/>
    <w:rsid w:val="00EF0685"/>
    <w:rsid w:val="00EF618C"/>
    <w:rsid w:val="00EF7588"/>
    <w:rsid w:val="00F06BBC"/>
    <w:rsid w:val="00F1054F"/>
    <w:rsid w:val="00F1596C"/>
    <w:rsid w:val="00F24695"/>
    <w:rsid w:val="00F30C7B"/>
    <w:rsid w:val="00F312DD"/>
    <w:rsid w:val="00F31867"/>
    <w:rsid w:val="00F33CF0"/>
    <w:rsid w:val="00F3415F"/>
    <w:rsid w:val="00F343E2"/>
    <w:rsid w:val="00F3569D"/>
    <w:rsid w:val="00F35C68"/>
    <w:rsid w:val="00F366FD"/>
    <w:rsid w:val="00F4126E"/>
    <w:rsid w:val="00F41556"/>
    <w:rsid w:val="00F45475"/>
    <w:rsid w:val="00F45E41"/>
    <w:rsid w:val="00F53157"/>
    <w:rsid w:val="00F55164"/>
    <w:rsid w:val="00F56138"/>
    <w:rsid w:val="00F61E30"/>
    <w:rsid w:val="00F63091"/>
    <w:rsid w:val="00F663B9"/>
    <w:rsid w:val="00F7417B"/>
    <w:rsid w:val="00F74875"/>
    <w:rsid w:val="00F861EC"/>
    <w:rsid w:val="00F95613"/>
    <w:rsid w:val="00FA06AD"/>
    <w:rsid w:val="00FA1319"/>
    <w:rsid w:val="00FA7E23"/>
    <w:rsid w:val="00FB67F9"/>
    <w:rsid w:val="00FC760D"/>
    <w:rsid w:val="00FD05F4"/>
    <w:rsid w:val="00FD1258"/>
    <w:rsid w:val="00FD1D9F"/>
    <w:rsid w:val="00FD4321"/>
    <w:rsid w:val="00FE4819"/>
    <w:rsid w:val="00FE5B22"/>
    <w:rsid w:val="00FF1049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DD54F"/>
  <w15:chartTrackingRefBased/>
  <w15:docId w15:val="{A82B2DE3-06AD-47DF-8DCC-42044A40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6C"/>
    <w:rPr>
      <w:rFonts w:ascii="Times New Roman" w:hAnsi="Times New Roman"/>
      <w:noProof/>
    </w:rPr>
  </w:style>
  <w:style w:type="paragraph" w:styleId="1">
    <w:name w:val="heading 1"/>
    <w:basedOn w:val="a"/>
    <w:next w:val="a"/>
    <w:link w:val="10"/>
    <w:uiPriority w:val="9"/>
    <w:qFormat/>
    <w:rsid w:val="008757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6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12"/>
    <w:rsid w:val="0055179D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3B2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тиль в законе"/>
    <w:basedOn w:val="a"/>
    <w:uiPriority w:val="99"/>
    <w:rsid w:val="003B239F"/>
    <w:pPr>
      <w:spacing w:before="120" w:line="360" w:lineRule="auto"/>
      <w:ind w:firstLine="851"/>
      <w:jc w:val="both"/>
    </w:pPr>
    <w:rPr>
      <w:noProof w:val="0"/>
      <w:sz w:val="28"/>
    </w:rPr>
  </w:style>
  <w:style w:type="paragraph" w:styleId="a4">
    <w:name w:val="Normal (Web)"/>
    <w:aliases w:val="Обычный (Web)"/>
    <w:basedOn w:val="a"/>
    <w:uiPriority w:val="99"/>
    <w:unhideWhenUsed/>
    <w:rsid w:val="00231ECD"/>
    <w:pPr>
      <w:spacing w:before="100" w:beforeAutospacing="1" w:after="100" w:afterAutospacing="1"/>
    </w:pPr>
    <w:rPr>
      <w:rFonts w:ascii="Tahoma" w:hAnsi="Tahoma" w:cs="Tahoma"/>
      <w:noProof w:val="0"/>
      <w:color w:val="444488"/>
      <w:sz w:val="18"/>
      <w:szCs w:val="18"/>
    </w:rPr>
  </w:style>
  <w:style w:type="character" w:styleId="a5">
    <w:name w:val="Strong"/>
    <w:uiPriority w:val="22"/>
    <w:qFormat/>
    <w:rsid w:val="00231ECD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6C0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locked/>
    <w:rsid w:val="00186C02"/>
    <w:rPr>
      <w:rFonts w:ascii="Tahoma" w:hAnsi="Tahoma" w:cs="Tahoma"/>
      <w:noProof/>
      <w:sz w:val="16"/>
      <w:szCs w:val="16"/>
      <w:lang w:eastAsia="ru-RU"/>
    </w:rPr>
  </w:style>
  <w:style w:type="paragraph" w:customStyle="1" w:styleId="13">
    <w:name w:val="Абзац списка1"/>
    <w:basedOn w:val="a"/>
    <w:rsid w:val="003D7DF9"/>
    <w:pPr>
      <w:spacing w:after="200" w:line="276" w:lineRule="auto"/>
      <w:ind w:left="720"/>
      <w:contextualSpacing/>
    </w:pPr>
    <w:rPr>
      <w:noProof w:val="0"/>
      <w:sz w:val="22"/>
      <w:szCs w:val="22"/>
    </w:rPr>
  </w:style>
  <w:style w:type="paragraph" w:customStyle="1" w:styleId="ConsPlusNormal">
    <w:name w:val="ConsPlusNormal"/>
    <w:rsid w:val="003D7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3D7DF9"/>
    <w:pPr>
      <w:jc w:val="both"/>
    </w:pPr>
    <w:rPr>
      <w:noProof w:val="0"/>
      <w:lang w:val="x-none"/>
    </w:rPr>
  </w:style>
  <w:style w:type="character" w:customStyle="1" w:styleId="a9">
    <w:name w:val="Основной текст Знак"/>
    <w:link w:val="a8"/>
    <w:uiPriority w:val="99"/>
    <w:locked/>
    <w:rsid w:val="003D7DF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197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locked/>
    <w:rsid w:val="0019764F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197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locked/>
    <w:rsid w:val="0019764F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B93E60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link w:val="ae"/>
    <w:locked/>
    <w:rsid w:val="00B93E60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af0">
    <w:name w:val="ЭЭГ"/>
    <w:basedOn w:val="a"/>
    <w:uiPriority w:val="99"/>
    <w:rsid w:val="002F0490"/>
    <w:pPr>
      <w:spacing w:line="360" w:lineRule="auto"/>
      <w:ind w:firstLine="720"/>
      <w:jc w:val="both"/>
    </w:pPr>
    <w:rPr>
      <w:noProof w:val="0"/>
      <w:sz w:val="24"/>
      <w:szCs w:val="24"/>
    </w:rPr>
  </w:style>
  <w:style w:type="character" w:customStyle="1" w:styleId="30">
    <w:name w:val="А3 Знак"/>
    <w:link w:val="3"/>
    <w:locked/>
    <w:rsid w:val="002F0490"/>
    <w:rPr>
      <w:sz w:val="24"/>
      <w:szCs w:val="24"/>
      <w:lang w:val="x-none" w:eastAsia="x-none"/>
    </w:rPr>
  </w:style>
  <w:style w:type="paragraph" w:customStyle="1" w:styleId="3">
    <w:name w:val="А3"/>
    <w:basedOn w:val="a"/>
    <w:link w:val="30"/>
    <w:rsid w:val="002F0490"/>
    <w:pPr>
      <w:numPr>
        <w:numId w:val="4"/>
      </w:numPr>
      <w:jc w:val="both"/>
    </w:pPr>
    <w:rPr>
      <w:rFonts w:ascii="Calibri" w:hAnsi="Calibri"/>
      <w:noProof w:val="0"/>
      <w:sz w:val="24"/>
      <w:szCs w:val="24"/>
      <w:lang w:val="x-none" w:eastAsia="x-none"/>
    </w:rPr>
  </w:style>
  <w:style w:type="character" w:styleId="af1">
    <w:name w:val="Hyperlink"/>
    <w:uiPriority w:val="99"/>
    <w:semiHidden/>
    <w:unhideWhenUsed/>
    <w:rsid w:val="00927501"/>
    <w:rPr>
      <w:color w:val="0000FF"/>
      <w:u w:val="single"/>
    </w:rPr>
  </w:style>
  <w:style w:type="character" w:customStyle="1" w:styleId="12">
    <w:name w:val="Обычный1 Знак"/>
    <w:link w:val="11"/>
    <w:locked/>
    <w:rsid w:val="0001413B"/>
    <w:rPr>
      <w:rFonts w:ascii="Times New Roman" w:hAnsi="Times New Roman"/>
      <w:sz w:val="26"/>
      <w:lang w:bidi="ar-SA"/>
    </w:rPr>
  </w:style>
  <w:style w:type="character" w:customStyle="1" w:styleId="20">
    <w:name w:val="Заголовок 2 Знак"/>
    <w:link w:val="2"/>
    <w:uiPriority w:val="9"/>
    <w:rsid w:val="00506B54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rsid w:val="00CB6FC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f2">
    <w:name w:val="Название"/>
    <w:basedOn w:val="a"/>
    <w:next w:val="a"/>
    <w:link w:val="af3"/>
    <w:uiPriority w:val="10"/>
    <w:qFormat/>
    <w:rsid w:val="00906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link w:val="af2"/>
    <w:uiPriority w:val="10"/>
    <w:rsid w:val="00906559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8757D1"/>
    <w:rPr>
      <w:rFonts w:ascii="Calibri Light" w:eastAsia="Times New Roman" w:hAnsi="Calibri Light" w:cs="Times New Roman"/>
      <w:b/>
      <w:bCs/>
      <w:noProof/>
      <w:kern w:val="32"/>
      <w:sz w:val="32"/>
      <w:szCs w:val="32"/>
    </w:rPr>
  </w:style>
  <w:style w:type="paragraph" w:customStyle="1" w:styleId="ConsPlusTitle">
    <w:name w:val="ConsPlusTitle"/>
    <w:rsid w:val="00BE62A6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DocList">
    <w:name w:val="ConsPlusDocList"/>
    <w:rsid w:val="00AF16F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b.primorsky.ru/Pib/Winn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5DD3-FEFE-4358-9994-E9ED18D2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11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результатах деятельности департамента финансов Приморского края за 2012 год</vt:lpstr>
    </vt:vector>
  </TitlesOfParts>
  <Company>APK</Company>
  <LinksUpToDate>false</LinksUpToDate>
  <CharactersWithSpaces>20060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результатах деятельности департамента финансов Приморского края за 2012 год</dc:title>
  <dc:subject/>
  <dc:creator>Немцева Мария Константиновна</dc:creator>
  <cp:keywords/>
  <cp:lastModifiedBy>Inessa</cp:lastModifiedBy>
  <cp:revision>46</cp:revision>
  <cp:lastPrinted>2022-04-01T01:58:00Z</cp:lastPrinted>
  <dcterms:created xsi:type="dcterms:W3CDTF">2023-03-15T06:22:00Z</dcterms:created>
  <dcterms:modified xsi:type="dcterms:W3CDTF">2023-03-21T07:03:00Z</dcterms:modified>
</cp:coreProperties>
</file>