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C" w:rsidRDefault="007169CC" w:rsidP="00E95ABC">
      <w:pPr>
        <w:spacing w:line="276" w:lineRule="auto"/>
        <w:ind w:right="-26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4520" cy="803275"/>
            <wp:effectExtent l="19050" t="0" r="5080" b="0"/>
            <wp:docPr id="3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 xml:space="preserve">Приморский край </w:t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>Дума Д</w:t>
      </w:r>
      <w:r w:rsidR="00184A19" w:rsidRPr="00500A85">
        <w:rPr>
          <w:b/>
          <w:sz w:val="26"/>
          <w:szCs w:val="26"/>
        </w:rPr>
        <w:t>альнегорского городского округа</w:t>
      </w:r>
    </w:p>
    <w:p w:rsidR="00E95ABC" w:rsidRPr="00500A85" w:rsidRDefault="00E95ABC" w:rsidP="00E95ABC">
      <w:pPr>
        <w:spacing w:line="276" w:lineRule="auto"/>
        <w:ind w:right="-26"/>
        <w:jc w:val="center"/>
        <w:rPr>
          <w:b/>
          <w:sz w:val="26"/>
          <w:szCs w:val="26"/>
        </w:rPr>
      </w:pPr>
      <w:r w:rsidRPr="00500A85">
        <w:rPr>
          <w:b/>
          <w:sz w:val="26"/>
          <w:szCs w:val="26"/>
        </w:rPr>
        <w:t>шестого созыва</w:t>
      </w: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</w:p>
    <w:p w:rsidR="00E95ABC" w:rsidRPr="00E95ABC" w:rsidRDefault="00E95ABC" w:rsidP="00E95ABC">
      <w:pPr>
        <w:spacing w:line="276" w:lineRule="auto"/>
        <w:ind w:right="-26"/>
        <w:jc w:val="center"/>
        <w:rPr>
          <w:b/>
        </w:rPr>
      </w:pPr>
      <w:r w:rsidRPr="00E95ABC">
        <w:rPr>
          <w:b/>
        </w:rPr>
        <w:t>РЕШЕНИЕ</w:t>
      </w:r>
    </w:p>
    <w:p w:rsidR="00E95ABC" w:rsidRDefault="00E95ABC" w:rsidP="00E95ABC">
      <w:pPr>
        <w:spacing w:line="276" w:lineRule="auto"/>
        <w:ind w:right="-26"/>
        <w:jc w:val="center"/>
      </w:pPr>
    </w:p>
    <w:p w:rsidR="00184A19" w:rsidRPr="008A230B" w:rsidRDefault="00500A85" w:rsidP="00E95ABC">
      <w:pPr>
        <w:spacing w:line="276" w:lineRule="auto"/>
        <w:ind w:right="-26"/>
        <w:jc w:val="both"/>
      </w:pPr>
      <w:r>
        <w:t>05 декабря 2016 года</w:t>
      </w:r>
      <w:r w:rsidR="00184A19" w:rsidRPr="008A230B">
        <w:t xml:space="preserve">                 </w:t>
      </w:r>
      <w:r w:rsidR="008A230B">
        <w:t xml:space="preserve">          </w:t>
      </w:r>
      <w:r w:rsidR="00184A19" w:rsidRPr="008A230B">
        <w:t xml:space="preserve">г. Дальнегорск                           </w:t>
      </w:r>
      <w:r w:rsidR="00E95ABC">
        <w:t xml:space="preserve">                   </w:t>
      </w:r>
      <w:r w:rsidR="00184A19" w:rsidRPr="008A230B">
        <w:t xml:space="preserve">       № </w:t>
      </w:r>
      <w:r w:rsidR="004B55A7">
        <w:t>____</w:t>
      </w:r>
    </w:p>
    <w:p w:rsidR="00184A19" w:rsidRPr="008A230B" w:rsidRDefault="00184A19" w:rsidP="00184A19"/>
    <w:p w:rsidR="00184A19" w:rsidRPr="008A230B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8A230B">
        <w:rPr>
          <w:b w:val="0"/>
          <w:sz w:val="24"/>
        </w:rPr>
        <w:t>О бюджете Дальнегорского городского округа на 201</w:t>
      </w:r>
      <w:r w:rsidR="004B55A7">
        <w:rPr>
          <w:b w:val="0"/>
          <w:sz w:val="24"/>
        </w:rPr>
        <w:t>7</w:t>
      </w:r>
      <w:r w:rsidRPr="008A230B">
        <w:rPr>
          <w:b w:val="0"/>
          <w:sz w:val="24"/>
        </w:rPr>
        <w:t xml:space="preserve"> год и плановый период 201</w:t>
      </w:r>
      <w:r w:rsidR="004B55A7">
        <w:rPr>
          <w:b w:val="0"/>
          <w:sz w:val="24"/>
        </w:rPr>
        <w:t>8</w:t>
      </w:r>
      <w:r w:rsidRPr="008A230B">
        <w:rPr>
          <w:b w:val="0"/>
          <w:sz w:val="24"/>
        </w:rPr>
        <w:t xml:space="preserve"> и 201</w:t>
      </w:r>
      <w:r w:rsidR="004B55A7">
        <w:rPr>
          <w:b w:val="0"/>
          <w:sz w:val="24"/>
        </w:rPr>
        <w:t>9</w:t>
      </w:r>
      <w:r w:rsidR="00500A85">
        <w:rPr>
          <w:b w:val="0"/>
          <w:sz w:val="24"/>
        </w:rPr>
        <w:t xml:space="preserve"> </w:t>
      </w:r>
      <w:r w:rsidRPr="008A230B">
        <w:rPr>
          <w:b w:val="0"/>
          <w:sz w:val="24"/>
        </w:rPr>
        <w:t>годов</w:t>
      </w:r>
    </w:p>
    <w:p w:rsidR="008A230B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8A230B" w:rsidRDefault="00500A85" w:rsidP="00F27416">
      <w:pPr>
        <w:pStyle w:val="a3"/>
        <w:spacing w:line="360" w:lineRule="auto"/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Р</w:t>
      </w:r>
      <w:r w:rsidR="00184A19" w:rsidRPr="008A230B">
        <w:rPr>
          <w:b w:val="0"/>
          <w:sz w:val="24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8A230B" w:rsidRDefault="00184A19" w:rsidP="00F27416">
      <w:pPr>
        <w:pStyle w:val="a3"/>
        <w:spacing w:line="360" w:lineRule="auto"/>
        <w:ind w:firstLine="540"/>
        <w:jc w:val="left"/>
        <w:rPr>
          <w:b w:val="0"/>
          <w:sz w:val="24"/>
        </w:rPr>
      </w:pPr>
      <w:r w:rsidRPr="008A230B">
        <w:rPr>
          <w:b w:val="0"/>
          <w:sz w:val="24"/>
        </w:rPr>
        <w:t>Дума Дальнегорского городского округа,</w:t>
      </w: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</w:p>
    <w:p w:rsidR="00184A19" w:rsidRPr="008A230B" w:rsidRDefault="00184A19" w:rsidP="00184A19">
      <w:pPr>
        <w:pStyle w:val="a3"/>
        <w:jc w:val="left"/>
        <w:rPr>
          <w:b w:val="0"/>
          <w:sz w:val="24"/>
        </w:rPr>
      </w:pPr>
      <w:r w:rsidRPr="008A230B">
        <w:rPr>
          <w:b w:val="0"/>
          <w:sz w:val="24"/>
        </w:rPr>
        <w:t>РЕШИЛА:</w:t>
      </w:r>
    </w:p>
    <w:p w:rsidR="00184A19" w:rsidRPr="001B4D5D" w:rsidRDefault="00184A19" w:rsidP="00184A19">
      <w:pPr>
        <w:pStyle w:val="a3"/>
        <w:jc w:val="left"/>
        <w:rPr>
          <w:b w:val="0"/>
          <w:szCs w:val="28"/>
        </w:rPr>
      </w:pP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>1. Утвердить основные характеристики бюджета Дальнегорского городского округа (далее – бюджета городского округа) на 201</w:t>
      </w:r>
      <w:r w:rsidR="00E3117D">
        <w:t>7</w:t>
      </w:r>
      <w:r w:rsidRPr="00271768">
        <w:t xml:space="preserve"> год: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1.1. Общий объем доходов бюджета городского округа в сумме </w:t>
      </w:r>
      <w:r w:rsidR="00E3117D">
        <w:t>821</w:t>
      </w:r>
      <w:r w:rsidR="002936EF" w:rsidRPr="00C9036D">
        <w:t> </w:t>
      </w:r>
      <w:r w:rsidR="00E3117D">
        <w:t>704</w:t>
      </w:r>
      <w:r w:rsidR="002936EF" w:rsidRPr="00C9036D">
        <w:t>,</w:t>
      </w:r>
      <w:r w:rsidR="00E3117D">
        <w:t>9</w:t>
      </w:r>
      <w:r w:rsidR="00131860" w:rsidRPr="00C9036D">
        <w:t>2</w:t>
      </w:r>
      <w:r w:rsidRPr="00C9036D">
        <w:t xml:space="preserve"> тыс. рублей</w:t>
      </w:r>
      <w:r w:rsidR="00255EA8">
        <w:t>.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1.2. Общий объем расходов бюджета городского округа в сумме </w:t>
      </w:r>
      <w:r w:rsidR="00E3117D">
        <w:t>831</w:t>
      </w:r>
      <w:r w:rsidR="002936EF" w:rsidRPr="00C9036D">
        <w:t> </w:t>
      </w:r>
      <w:r w:rsidR="00E3117D">
        <w:t>264</w:t>
      </w:r>
      <w:r w:rsidR="002936EF" w:rsidRPr="00C9036D">
        <w:t>,</w:t>
      </w:r>
      <w:r w:rsidR="00E3117D">
        <w:t>55</w:t>
      </w:r>
      <w:r w:rsidR="00255EA8">
        <w:t xml:space="preserve"> тыс. рублей.</w:t>
      </w:r>
    </w:p>
    <w:p w:rsidR="00B84677" w:rsidRPr="00C9036D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1.3. Размер дефицита бюджета городского округа в сумме </w:t>
      </w:r>
      <w:r w:rsidR="00131860" w:rsidRPr="00C9036D">
        <w:t>9</w:t>
      </w:r>
      <w:r w:rsidRPr="00C9036D">
        <w:t xml:space="preserve"> </w:t>
      </w:r>
      <w:r w:rsidR="00E3117D">
        <w:t>559</w:t>
      </w:r>
      <w:r w:rsidRPr="00C9036D">
        <w:t>,</w:t>
      </w:r>
      <w:r w:rsidR="00E3117D">
        <w:t>63</w:t>
      </w:r>
      <w:r w:rsidRPr="00C9036D">
        <w:t xml:space="preserve"> тыс. рублей.</w:t>
      </w:r>
    </w:p>
    <w:p w:rsidR="000F7D53" w:rsidRPr="00C9036D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>1.4. Верхний предел муниципального внутреннего долга Дальнегорского городского округа по состоянию на 1 января 201</w:t>
      </w:r>
      <w:r w:rsidR="00E3117D">
        <w:t>8</w:t>
      </w:r>
      <w:r w:rsidRPr="00C9036D">
        <w:t xml:space="preserve"> года – </w:t>
      </w:r>
      <w:r w:rsidR="00E3117D">
        <w:t>22</w:t>
      </w:r>
      <w:r w:rsidRPr="00C9036D">
        <w:t> </w:t>
      </w:r>
      <w:r w:rsidR="00E3117D">
        <w:t>618</w:t>
      </w:r>
      <w:r w:rsidRPr="00C9036D">
        <w:t>,00</w:t>
      </w:r>
      <w:r w:rsidR="00E3117D">
        <w:t>4</w:t>
      </w:r>
      <w:r w:rsidR="00FA2E72" w:rsidRPr="00C9036D">
        <w:t xml:space="preserve"> </w:t>
      </w:r>
      <w:r w:rsidRPr="00C9036D">
        <w:t>тыс. рублей</w:t>
      </w:r>
      <w:r w:rsidR="00255EA8">
        <w:t>.</w:t>
      </w:r>
    </w:p>
    <w:p w:rsidR="00187A7F" w:rsidRPr="00271768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C9036D">
        <w:t xml:space="preserve">1.5. </w:t>
      </w:r>
      <w:r w:rsidR="00537B22" w:rsidRPr="00C9036D">
        <w:t>Предельная</w:t>
      </w:r>
      <w:r w:rsidR="005568C1" w:rsidRPr="00C9036D">
        <w:t xml:space="preserve"> величина Резервного фонда администрации Дальнегорского городского округа </w:t>
      </w:r>
      <w:r w:rsidR="00B85FBB" w:rsidRPr="00C9036D">
        <w:t>– 1</w:t>
      </w:r>
      <w:r w:rsidR="00C9036D" w:rsidRPr="00C9036D">
        <w:t xml:space="preserve"> </w:t>
      </w:r>
      <w:r w:rsidR="00B85FBB" w:rsidRPr="00C9036D">
        <w:t>000</w:t>
      </w:r>
      <w:r w:rsidR="00330C79" w:rsidRPr="00C9036D">
        <w:t>,00</w:t>
      </w:r>
      <w:r w:rsidR="00B85FBB" w:rsidRPr="00C9036D">
        <w:t xml:space="preserve"> тыс. рублей.</w:t>
      </w:r>
    </w:p>
    <w:p w:rsidR="00B84677" w:rsidRPr="00271768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271768">
        <w:t xml:space="preserve">2. Утвердить основные характеристики бюджета городского </w:t>
      </w:r>
      <w:r w:rsidR="00BD6E7D">
        <w:t xml:space="preserve">округа </w:t>
      </w:r>
      <w:r w:rsidRPr="00271768">
        <w:t>на 201</w:t>
      </w:r>
      <w:r w:rsidR="00E3117D">
        <w:t>8</w:t>
      </w:r>
      <w:r w:rsidRPr="00271768">
        <w:t xml:space="preserve"> и 201</w:t>
      </w:r>
      <w:r w:rsidR="00E3117D">
        <w:t>9</w:t>
      </w:r>
      <w:r w:rsidRPr="00271768">
        <w:t xml:space="preserve"> год</w:t>
      </w:r>
      <w:r w:rsidR="002936EF" w:rsidRPr="00271768">
        <w:t>ы</w:t>
      </w:r>
      <w:r w:rsidRPr="00271768">
        <w:t>:</w:t>
      </w:r>
    </w:p>
    <w:p w:rsidR="002936EF" w:rsidRPr="0027176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271768">
        <w:rPr>
          <w:snapToGrid/>
          <w:sz w:val="24"/>
          <w:szCs w:val="24"/>
        </w:rPr>
        <w:t xml:space="preserve">2.1. Прогнозируемый общий объем доходов </w:t>
      </w:r>
      <w:r w:rsidR="00187A7F" w:rsidRPr="00271768">
        <w:rPr>
          <w:snapToGrid/>
          <w:sz w:val="24"/>
          <w:szCs w:val="24"/>
        </w:rPr>
        <w:t xml:space="preserve">бюджета </w:t>
      </w:r>
      <w:r w:rsidRPr="00271768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271768">
        <w:rPr>
          <w:snapToGrid/>
          <w:sz w:val="24"/>
          <w:szCs w:val="24"/>
        </w:rPr>
        <w:t xml:space="preserve"> </w:t>
      </w:r>
      <w:r w:rsidR="002936EF" w:rsidRPr="00271768">
        <w:rPr>
          <w:snapToGrid/>
          <w:sz w:val="24"/>
          <w:szCs w:val="24"/>
        </w:rPr>
        <w:t>на:</w:t>
      </w:r>
    </w:p>
    <w:p w:rsidR="002936EF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E3117D">
        <w:rPr>
          <w:snapToGrid/>
          <w:sz w:val="24"/>
          <w:szCs w:val="24"/>
        </w:rPr>
        <w:t>8</w:t>
      </w:r>
      <w:r w:rsidR="00B84677" w:rsidRPr="00C9036D">
        <w:rPr>
          <w:snapToGrid/>
          <w:sz w:val="24"/>
          <w:szCs w:val="24"/>
        </w:rPr>
        <w:t xml:space="preserve"> год – в сумме </w:t>
      </w:r>
      <w:r w:rsidR="00E3117D">
        <w:rPr>
          <w:snapToGrid/>
          <w:sz w:val="24"/>
          <w:szCs w:val="24"/>
        </w:rPr>
        <w:t>829</w:t>
      </w:r>
      <w:r w:rsidRPr="00C9036D">
        <w:rPr>
          <w:snapToGrid/>
          <w:sz w:val="24"/>
          <w:szCs w:val="24"/>
        </w:rPr>
        <w:t> </w:t>
      </w:r>
      <w:r w:rsidR="00E3117D">
        <w:rPr>
          <w:snapToGrid/>
          <w:sz w:val="24"/>
          <w:szCs w:val="24"/>
        </w:rPr>
        <w:t>813</w:t>
      </w:r>
      <w:r w:rsidRPr="00C9036D">
        <w:rPr>
          <w:snapToGrid/>
          <w:sz w:val="24"/>
          <w:szCs w:val="24"/>
        </w:rPr>
        <w:t>,</w:t>
      </w:r>
      <w:r w:rsidR="00E3117D">
        <w:rPr>
          <w:snapToGrid/>
          <w:sz w:val="24"/>
          <w:szCs w:val="24"/>
        </w:rPr>
        <w:t>42</w:t>
      </w:r>
      <w:r w:rsidRPr="00C9036D">
        <w:rPr>
          <w:snapToGrid/>
          <w:sz w:val="24"/>
          <w:szCs w:val="24"/>
        </w:rPr>
        <w:t xml:space="preserve"> тыс. рублей,</w:t>
      </w:r>
      <w:r w:rsidR="00B84677" w:rsidRPr="00C9036D">
        <w:rPr>
          <w:snapToGrid/>
          <w:sz w:val="24"/>
          <w:szCs w:val="24"/>
        </w:rPr>
        <w:t xml:space="preserve"> </w:t>
      </w:r>
    </w:p>
    <w:p w:rsidR="00B84677" w:rsidRPr="00C9036D" w:rsidRDefault="002936EF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>201</w:t>
      </w:r>
      <w:r w:rsidR="00E3117D">
        <w:rPr>
          <w:snapToGrid/>
          <w:sz w:val="24"/>
          <w:szCs w:val="24"/>
        </w:rPr>
        <w:t>9</w:t>
      </w:r>
      <w:r w:rsidR="00B84677" w:rsidRPr="00C9036D">
        <w:rPr>
          <w:snapToGrid/>
          <w:sz w:val="24"/>
          <w:szCs w:val="24"/>
        </w:rPr>
        <w:t xml:space="preserve"> год </w:t>
      </w:r>
      <w:r w:rsidR="007D3328" w:rsidRPr="00C9036D">
        <w:rPr>
          <w:snapToGrid/>
          <w:sz w:val="24"/>
          <w:szCs w:val="24"/>
        </w:rPr>
        <w:t xml:space="preserve">– </w:t>
      </w:r>
      <w:r w:rsidR="00B84677" w:rsidRPr="00C9036D">
        <w:rPr>
          <w:snapToGrid/>
          <w:sz w:val="24"/>
          <w:szCs w:val="24"/>
        </w:rPr>
        <w:t xml:space="preserve">в сумме </w:t>
      </w:r>
      <w:r w:rsidR="00E3117D">
        <w:rPr>
          <w:snapToGrid/>
          <w:sz w:val="24"/>
          <w:szCs w:val="24"/>
        </w:rPr>
        <w:t>839</w:t>
      </w:r>
      <w:r w:rsidR="00F80B99" w:rsidRPr="00C9036D">
        <w:rPr>
          <w:snapToGrid/>
          <w:sz w:val="24"/>
          <w:szCs w:val="24"/>
        </w:rPr>
        <w:t> </w:t>
      </w:r>
      <w:r w:rsidR="00E3117D">
        <w:rPr>
          <w:snapToGrid/>
          <w:sz w:val="24"/>
          <w:szCs w:val="24"/>
        </w:rPr>
        <w:t>879</w:t>
      </w:r>
      <w:r w:rsidRPr="00C9036D">
        <w:rPr>
          <w:snapToGrid/>
          <w:sz w:val="24"/>
          <w:szCs w:val="24"/>
        </w:rPr>
        <w:t>,</w:t>
      </w:r>
      <w:r w:rsidR="00E3117D">
        <w:rPr>
          <w:snapToGrid/>
          <w:sz w:val="24"/>
          <w:szCs w:val="24"/>
        </w:rPr>
        <w:t>92</w:t>
      </w:r>
      <w:r w:rsidR="00B84677" w:rsidRPr="00C9036D">
        <w:rPr>
          <w:snapToGrid/>
          <w:sz w:val="24"/>
          <w:szCs w:val="24"/>
        </w:rPr>
        <w:t xml:space="preserve"> тыс. рублей</w:t>
      </w:r>
      <w:r w:rsidR="00B85FBB" w:rsidRPr="00C9036D">
        <w:rPr>
          <w:snapToGrid/>
          <w:sz w:val="24"/>
          <w:szCs w:val="24"/>
        </w:rPr>
        <w:t>.</w:t>
      </w:r>
      <w:r w:rsidR="00B84677" w:rsidRPr="00C9036D">
        <w:rPr>
          <w:snapToGrid/>
          <w:sz w:val="24"/>
          <w:szCs w:val="24"/>
        </w:rPr>
        <w:t xml:space="preserve"> </w:t>
      </w:r>
    </w:p>
    <w:p w:rsidR="002936EF" w:rsidRPr="00C9036D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 xml:space="preserve">2.2. Общий объем расходов </w:t>
      </w:r>
      <w:r w:rsidR="00187A7F" w:rsidRPr="00C9036D">
        <w:rPr>
          <w:snapToGrid/>
          <w:sz w:val="24"/>
          <w:szCs w:val="24"/>
        </w:rPr>
        <w:t xml:space="preserve">бюджета </w:t>
      </w:r>
      <w:r w:rsidRPr="00C9036D">
        <w:rPr>
          <w:snapToGrid/>
          <w:sz w:val="24"/>
          <w:szCs w:val="24"/>
        </w:rPr>
        <w:t xml:space="preserve">городского </w:t>
      </w:r>
      <w:r w:rsidR="00BD6E7D">
        <w:rPr>
          <w:snapToGrid/>
          <w:sz w:val="24"/>
          <w:szCs w:val="24"/>
        </w:rPr>
        <w:t>округа</w:t>
      </w:r>
      <w:r w:rsidRPr="00C9036D">
        <w:rPr>
          <w:snapToGrid/>
          <w:sz w:val="24"/>
          <w:szCs w:val="24"/>
        </w:rPr>
        <w:t xml:space="preserve"> на</w:t>
      </w:r>
      <w:r w:rsidR="002936EF" w:rsidRPr="00C9036D">
        <w:rPr>
          <w:snapToGrid/>
          <w:sz w:val="24"/>
          <w:szCs w:val="24"/>
        </w:rPr>
        <w:t>:</w:t>
      </w:r>
    </w:p>
    <w:p w:rsidR="00E3117D" w:rsidRPr="00C9036D" w:rsidRDefault="00E3117D" w:rsidP="00E3117D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lastRenderedPageBreak/>
        <w:t>– 201</w:t>
      </w:r>
      <w:r>
        <w:rPr>
          <w:snapToGrid/>
          <w:sz w:val="24"/>
          <w:szCs w:val="24"/>
        </w:rPr>
        <w:t>8</w:t>
      </w:r>
      <w:r w:rsidRPr="00C9036D">
        <w:rPr>
          <w:snapToGrid/>
          <w:sz w:val="24"/>
          <w:szCs w:val="24"/>
        </w:rPr>
        <w:t xml:space="preserve"> год – в сумме </w:t>
      </w:r>
      <w:r>
        <w:rPr>
          <w:snapToGrid/>
          <w:sz w:val="24"/>
          <w:szCs w:val="24"/>
        </w:rPr>
        <w:t>829</w:t>
      </w:r>
      <w:r w:rsidRPr="00C9036D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813</w:t>
      </w:r>
      <w:r w:rsidRPr="00C9036D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>42</w:t>
      </w:r>
      <w:r w:rsidRPr="00C9036D">
        <w:rPr>
          <w:snapToGrid/>
          <w:sz w:val="24"/>
          <w:szCs w:val="24"/>
        </w:rPr>
        <w:t xml:space="preserve"> тыс. рублей, </w:t>
      </w:r>
    </w:p>
    <w:p w:rsidR="00E3117D" w:rsidRPr="00C9036D" w:rsidRDefault="00E3117D" w:rsidP="00E3117D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>
        <w:rPr>
          <w:snapToGrid/>
          <w:sz w:val="24"/>
          <w:szCs w:val="24"/>
        </w:rPr>
        <w:t>9</w:t>
      </w:r>
      <w:r w:rsidRPr="00C9036D">
        <w:rPr>
          <w:snapToGrid/>
          <w:sz w:val="24"/>
          <w:szCs w:val="24"/>
        </w:rPr>
        <w:t xml:space="preserve"> год – в сумме </w:t>
      </w:r>
      <w:r>
        <w:rPr>
          <w:snapToGrid/>
          <w:sz w:val="24"/>
          <w:szCs w:val="24"/>
        </w:rPr>
        <w:t>839</w:t>
      </w:r>
      <w:r w:rsidRPr="00C9036D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879</w:t>
      </w:r>
      <w:r w:rsidRPr="00C9036D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>92</w:t>
      </w:r>
      <w:r w:rsidRPr="00C9036D">
        <w:rPr>
          <w:snapToGrid/>
          <w:sz w:val="24"/>
          <w:szCs w:val="24"/>
        </w:rPr>
        <w:t xml:space="preserve"> тыс. рублей. 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2.3. Прогнозируемый размер дефицита бюджета городского округа на 201</w:t>
      </w:r>
      <w:r w:rsidR="00090FCC">
        <w:t>8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рублей, на 201</w:t>
      </w:r>
      <w:r w:rsidR="00090FCC">
        <w:t>9</w:t>
      </w:r>
      <w:r w:rsidRPr="00DF4479">
        <w:t xml:space="preserve"> год в сумме </w:t>
      </w:r>
      <w:r w:rsidR="002936EF" w:rsidRPr="00DF4479">
        <w:t>0,0</w:t>
      </w:r>
      <w:r w:rsidRPr="00DF4479">
        <w:t xml:space="preserve"> тыс. рублей.</w:t>
      </w:r>
    </w:p>
    <w:p w:rsidR="00B85FBB" w:rsidRPr="00DF4479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>2.4. Условно утверждаемые расходы бюджета городского округа на:</w:t>
      </w:r>
    </w:p>
    <w:p w:rsidR="00B85FBB" w:rsidRPr="00C9036D" w:rsidRDefault="00B85FBB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 w:rsidR="00090FCC">
        <w:rPr>
          <w:snapToGrid/>
          <w:sz w:val="24"/>
          <w:szCs w:val="24"/>
        </w:rPr>
        <w:t>8</w:t>
      </w:r>
      <w:r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 </w:t>
      </w:r>
      <w:r w:rsidRPr="00C9036D">
        <w:rPr>
          <w:snapToGrid/>
          <w:sz w:val="24"/>
          <w:szCs w:val="24"/>
        </w:rPr>
        <w:t xml:space="preserve"> в сумме </w:t>
      </w:r>
      <w:r w:rsidR="00090FCC">
        <w:rPr>
          <w:snapToGrid/>
          <w:sz w:val="24"/>
          <w:szCs w:val="24"/>
        </w:rPr>
        <w:t>18</w:t>
      </w:r>
      <w:r w:rsidRPr="00C9036D">
        <w:rPr>
          <w:snapToGrid/>
          <w:sz w:val="24"/>
          <w:szCs w:val="24"/>
        </w:rPr>
        <w:t> </w:t>
      </w:r>
      <w:r w:rsidR="00090FCC">
        <w:rPr>
          <w:snapToGrid/>
          <w:sz w:val="24"/>
          <w:szCs w:val="24"/>
        </w:rPr>
        <w:t>059</w:t>
      </w:r>
      <w:r w:rsidRPr="00C9036D">
        <w:rPr>
          <w:snapToGrid/>
          <w:sz w:val="24"/>
          <w:szCs w:val="24"/>
        </w:rPr>
        <w:t>,</w:t>
      </w:r>
      <w:r w:rsidR="00090FCC">
        <w:rPr>
          <w:snapToGrid/>
          <w:sz w:val="24"/>
          <w:szCs w:val="24"/>
        </w:rPr>
        <w:t>87</w:t>
      </w:r>
      <w:r w:rsidRPr="00C9036D">
        <w:rPr>
          <w:snapToGrid/>
          <w:sz w:val="24"/>
          <w:szCs w:val="24"/>
        </w:rPr>
        <w:t xml:space="preserve"> тыс. рублей</w:t>
      </w:r>
      <w:r w:rsidR="00255EA8">
        <w:rPr>
          <w:snapToGrid/>
          <w:sz w:val="24"/>
          <w:szCs w:val="24"/>
        </w:rPr>
        <w:t>,</w:t>
      </w:r>
    </w:p>
    <w:p w:rsidR="00B85FBB" w:rsidRPr="00DF4479" w:rsidRDefault="0096397C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C9036D">
        <w:rPr>
          <w:snapToGrid/>
          <w:sz w:val="24"/>
          <w:szCs w:val="24"/>
        </w:rPr>
        <w:t>– 201</w:t>
      </w:r>
      <w:r w:rsidR="00090FCC">
        <w:rPr>
          <w:snapToGrid/>
          <w:sz w:val="24"/>
          <w:szCs w:val="24"/>
        </w:rPr>
        <w:t>9</w:t>
      </w:r>
      <w:r w:rsidR="00B85FBB" w:rsidRPr="00C9036D">
        <w:rPr>
          <w:snapToGrid/>
          <w:sz w:val="24"/>
          <w:szCs w:val="24"/>
        </w:rPr>
        <w:t xml:space="preserve"> год</w:t>
      </w:r>
      <w:r w:rsidR="008E77A0" w:rsidRPr="00C9036D">
        <w:rPr>
          <w:snapToGrid/>
          <w:sz w:val="24"/>
          <w:szCs w:val="24"/>
        </w:rPr>
        <w:t xml:space="preserve"> –</w:t>
      </w:r>
      <w:r w:rsidR="00B85FBB" w:rsidRPr="00C9036D">
        <w:rPr>
          <w:snapToGrid/>
          <w:sz w:val="24"/>
          <w:szCs w:val="24"/>
        </w:rPr>
        <w:t xml:space="preserve"> </w:t>
      </w:r>
      <w:r w:rsidR="008E77A0" w:rsidRPr="00C9036D">
        <w:rPr>
          <w:snapToGrid/>
          <w:sz w:val="24"/>
          <w:szCs w:val="24"/>
        </w:rPr>
        <w:t xml:space="preserve"> </w:t>
      </w:r>
      <w:r w:rsidR="00B85FBB" w:rsidRPr="00C9036D">
        <w:rPr>
          <w:snapToGrid/>
          <w:sz w:val="24"/>
          <w:szCs w:val="24"/>
        </w:rPr>
        <w:t>в сумме</w:t>
      </w:r>
      <w:r w:rsidR="008E77A0" w:rsidRPr="00C9036D">
        <w:rPr>
          <w:snapToGrid/>
          <w:sz w:val="24"/>
          <w:szCs w:val="24"/>
        </w:rPr>
        <w:t xml:space="preserve"> </w:t>
      </w:r>
      <w:r w:rsidR="00391BC7" w:rsidRPr="00C9036D">
        <w:rPr>
          <w:snapToGrid/>
          <w:sz w:val="24"/>
          <w:szCs w:val="24"/>
        </w:rPr>
        <w:t>3</w:t>
      </w:r>
      <w:r w:rsidR="00090FCC">
        <w:rPr>
          <w:snapToGrid/>
          <w:sz w:val="24"/>
          <w:szCs w:val="24"/>
        </w:rPr>
        <w:t>1</w:t>
      </w:r>
      <w:r w:rsidR="00B85FBB" w:rsidRPr="00C9036D">
        <w:rPr>
          <w:snapToGrid/>
          <w:sz w:val="24"/>
          <w:szCs w:val="24"/>
        </w:rPr>
        <w:t> </w:t>
      </w:r>
      <w:r w:rsidR="00090FCC">
        <w:rPr>
          <w:snapToGrid/>
          <w:sz w:val="24"/>
          <w:szCs w:val="24"/>
        </w:rPr>
        <w:t>910</w:t>
      </w:r>
      <w:r w:rsidR="00B85FBB" w:rsidRPr="00C9036D">
        <w:rPr>
          <w:snapToGrid/>
          <w:sz w:val="24"/>
          <w:szCs w:val="24"/>
        </w:rPr>
        <w:t>,</w:t>
      </w:r>
      <w:r w:rsidR="00090FCC">
        <w:rPr>
          <w:snapToGrid/>
          <w:sz w:val="24"/>
          <w:szCs w:val="24"/>
        </w:rPr>
        <w:t>37</w:t>
      </w:r>
      <w:r w:rsidR="00B85FBB" w:rsidRPr="00C9036D">
        <w:rPr>
          <w:snapToGrid/>
          <w:sz w:val="24"/>
          <w:szCs w:val="24"/>
        </w:rPr>
        <w:t xml:space="preserve"> тыс. рублей.</w:t>
      </w:r>
    </w:p>
    <w:p w:rsidR="000F7D53" w:rsidRPr="007035D8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2.5. Верхний предел муниципального внутреннего долга Дальнегорского городского округа по состоянию на 1 января 201</w:t>
      </w:r>
      <w:r w:rsidR="00090FCC">
        <w:t>9</w:t>
      </w:r>
      <w:r w:rsidRPr="007035D8">
        <w:t xml:space="preserve"> года – в сумме </w:t>
      </w:r>
      <w:r w:rsidR="00090FCC">
        <w:t>13</w:t>
      </w:r>
      <w:r w:rsidRPr="007035D8">
        <w:t> </w:t>
      </w:r>
      <w:r w:rsidR="00090FCC">
        <w:t>058</w:t>
      </w:r>
      <w:r w:rsidRPr="007035D8">
        <w:t>,</w:t>
      </w:r>
      <w:r w:rsidR="00090FCC">
        <w:t>374</w:t>
      </w:r>
      <w:r w:rsidRPr="007035D8">
        <w:t xml:space="preserve"> тыс. рублей</w:t>
      </w:r>
      <w:r w:rsidR="001A5E9C" w:rsidRPr="007035D8">
        <w:t>, по состоянию на 1 января 20</w:t>
      </w:r>
      <w:r w:rsidR="00090FCC">
        <w:t>20</w:t>
      </w:r>
      <w:r w:rsidR="001A5E9C" w:rsidRPr="007035D8">
        <w:t xml:space="preserve"> года – в сумме </w:t>
      </w:r>
      <w:r w:rsidR="00090FCC">
        <w:t>13 058</w:t>
      </w:r>
      <w:r w:rsidR="001A5E9C" w:rsidRPr="007035D8">
        <w:t>,</w:t>
      </w:r>
      <w:r w:rsidR="00090FCC">
        <w:t>374</w:t>
      </w:r>
      <w:r w:rsidR="001A5E9C" w:rsidRPr="007035D8">
        <w:t xml:space="preserve"> тыс. рублей.</w:t>
      </w:r>
    </w:p>
    <w:p w:rsidR="00B85FBB" w:rsidRPr="00DF4479" w:rsidRDefault="00B85FBB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 xml:space="preserve">2.6. </w:t>
      </w:r>
      <w:r w:rsidR="00BE2766" w:rsidRPr="007035D8">
        <w:t xml:space="preserve">Предельная </w:t>
      </w:r>
      <w:r w:rsidRPr="007035D8">
        <w:t>величина Резервного фонда администрации Дальнегорского городского округа на 201</w:t>
      </w:r>
      <w:r w:rsidR="00090FCC">
        <w:t>8</w:t>
      </w:r>
      <w:r w:rsidRPr="007035D8">
        <w:t xml:space="preserve"> и 201</w:t>
      </w:r>
      <w:r w:rsidR="00090FCC">
        <w:t>9</w:t>
      </w:r>
      <w:r w:rsidRPr="007035D8">
        <w:t xml:space="preserve"> годы соответственно – 1</w:t>
      </w:r>
      <w:r w:rsidR="0053016D">
        <w:t xml:space="preserve"> </w:t>
      </w:r>
      <w:r w:rsidRPr="007035D8">
        <w:t>000</w:t>
      </w:r>
      <w:r w:rsidR="00330C79" w:rsidRPr="007035D8">
        <w:t>,00</w:t>
      </w:r>
      <w:r w:rsidRPr="007035D8">
        <w:t xml:space="preserve"> тыс. рублей и 1</w:t>
      </w:r>
      <w:r w:rsidR="0053016D">
        <w:t xml:space="preserve"> </w:t>
      </w:r>
      <w:r w:rsidRPr="007035D8">
        <w:t>000</w:t>
      </w:r>
      <w:r w:rsidR="00330C79" w:rsidRPr="007035D8">
        <w:t>,00</w:t>
      </w:r>
      <w:r w:rsidRPr="007035D8">
        <w:t xml:space="preserve"> тыс. рублей</w:t>
      </w:r>
      <w:r w:rsidR="008D57CD" w:rsidRPr="007035D8">
        <w:t>.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 Установить иные показатели бюджета городского округа на 201</w:t>
      </w:r>
      <w:r w:rsidR="00090FCC">
        <w:t>7</w:t>
      </w:r>
      <w:r w:rsidR="00B85FBB" w:rsidRPr="00DF4479">
        <w:t xml:space="preserve"> </w:t>
      </w:r>
      <w:r w:rsidRPr="00DF4479">
        <w:t>год:</w:t>
      </w:r>
    </w:p>
    <w:p w:rsidR="000F7D53" w:rsidRPr="00DF4479" w:rsidRDefault="000F7D5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 xml:space="preserve">3.1. Источники </w:t>
      </w:r>
      <w:r w:rsidR="001B25A6">
        <w:t xml:space="preserve">внутреннего </w:t>
      </w:r>
      <w:r w:rsidRPr="00DF4479">
        <w:t>финансирования дефицит</w:t>
      </w:r>
      <w:r w:rsidR="00123939">
        <w:t>а</w:t>
      </w:r>
      <w:r w:rsidRPr="00DF4479">
        <w:t xml:space="preserve"> бюджет</w:t>
      </w:r>
      <w:r w:rsidR="00123939">
        <w:t>а Дальнегорского городского округа</w:t>
      </w:r>
      <w:r w:rsidRPr="00DF4479">
        <w:t xml:space="preserve"> согласно </w:t>
      </w:r>
      <w:r w:rsidR="00184A19">
        <w:t>п</w:t>
      </w:r>
      <w:r w:rsidRPr="00DF4479">
        <w:t>риложению 1</w:t>
      </w:r>
      <w:r w:rsidR="00184A19" w:rsidRPr="00184A19">
        <w:t xml:space="preserve"> </w:t>
      </w:r>
      <w:r w:rsidR="00184A19">
        <w:t>к настоящему решению</w:t>
      </w:r>
      <w:r w:rsidRPr="00DF4479">
        <w:t>.</w:t>
      </w:r>
    </w:p>
    <w:p w:rsidR="00B84677" w:rsidRPr="00DF4479" w:rsidRDefault="00B84677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DF4479">
        <w:t>3.</w:t>
      </w:r>
      <w:r w:rsidR="00B85FBB" w:rsidRPr="00DF4479">
        <w:t>2</w:t>
      </w:r>
      <w:r w:rsidRPr="00DF4479">
        <w:t xml:space="preserve">. Предельный объем муниципального внутреннего долга бюджета городского </w:t>
      </w:r>
      <w:r w:rsidRPr="007035D8">
        <w:t xml:space="preserve">округа – </w:t>
      </w:r>
      <w:r w:rsidR="007035D8" w:rsidRPr="007035D8">
        <w:t>5</w:t>
      </w:r>
      <w:r w:rsidRPr="007035D8">
        <w:t>0 000,00 тыс. рублей</w:t>
      </w:r>
      <w:r w:rsidR="00255EA8">
        <w:t>.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3</w:t>
      </w:r>
      <w:r w:rsidRPr="00DF4479">
        <w:t xml:space="preserve">. Предельный объем расходов на обслуживание муниципального внутреннего долга </w:t>
      </w:r>
      <w:r w:rsidRPr="007035D8">
        <w:t>Дальнегорского городского округа в сумме 1 000,00</w:t>
      </w:r>
      <w:r w:rsidR="00391BC7" w:rsidRPr="007035D8">
        <w:t xml:space="preserve"> </w:t>
      </w:r>
      <w:r w:rsidRPr="007035D8">
        <w:t>тыс. рублей.</w:t>
      </w:r>
    </w:p>
    <w:p w:rsidR="00B84677" w:rsidRPr="00271768" w:rsidRDefault="00B84677" w:rsidP="009524B3">
      <w:pPr>
        <w:spacing w:line="360" w:lineRule="auto"/>
        <w:ind w:firstLineChars="236" w:firstLine="566"/>
        <w:jc w:val="both"/>
      </w:pPr>
      <w:r w:rsidRPr="00271768">
        <w:t>3.</w:t>
      </w:r>
      <w:r w:rsidR="009B52B4" w:rsidRPr="00271768">
        <w:t>4</w:t>
      </w:r>
      <w:r w:rsidRPr="00271768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5</w:t>
      </w:r>
      <w:r w:rsidRPr="00DF4479"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>
        <w:t xml:space="preserve"> к настоящему решению</w:t>
      </w:r>
      <w:r w:rsidRPr="00DF4479">
        <w:t>.</w:t>
      </w:r>
    </w:p>
    <w:p w:rsidR="00CE7F23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3.</w:t>
      </w:r>
      <w:r w:rsidR="009B52B4" w:rsidRPr="00DF4479">
        <w:t>6</w:t>
      </w:r>
      <w:r w:rsidRPr="00DF4479">
        <w:t xml:space="preserve">. Утвердить общий объем бюджетных ассигнований на исполнение публичных </w:t>
      </w:r>
      <w:r w:rsidRPr="007035D8">
        <w:t xml:space="preserve">нормативных обязательств в сумме </w:t>
      </w:r>
      <w:r w:rsidR="007035D8" w:rsidRPr="007035D8">
        <w:t>7</w:t>
      </w:r>
      <w:r w:rsidR="00CE7F23" w:rsidRPr="007035D8">
        <w:t> </w:t>
      </w:r>
      <w:r w:rsidR="00A43868">
        <w:t>1</w:t>
      </w:r>
      <w:r w:rsidR="00090FCC">
        <w:t>11</w:t>
      </w:r>
      <w:r w:rsidR="00CE7F23" w:rsidRPr="007035D8">
        <w:t>,0</w:t>
      </w:r>
      <w:r w:rsidR="007035D8" w:rsidRPr="007035D8">
        <w:t>0</w:t>
      </w:r>
      <w:r w:rsidRPr="007035D8">
        <w:t xml:space="preserve"> тыс. руб., в том числе</w:t>
      </w:r>
      <w:r w:rsidR="00CE7F23" w:rsidRPr="007035D8">
        <w:t>:</w:t>
      </w:r>
    </w:p>
    <w:p w:rsidR="00CE7F23" w:rsidRPr="007035D8" w:rsidRDefault="00CE7F23" w:rsidP="009524B3">
      <w:pPr>
        <w:spacing w:line="360" w:lineRule="auto"/>
        <w:ind w:firstLineChars="236" w:firstLine="566"/>
        <w:jc w:val="both"/>
      </w:pPr>
      <w:r w:rsidRPr="007035D8">
        <w:t xml:space="preserve">– в сумме </w:t>
      </w:r>
      <w:r w:rsidR="007035D8" w:rsidRPr="007035D8">
        <w:t>6</w:t>
      </w:r>
      <w:r w:rsidRPr="007035D8">
        <w:t> </w:t>
      </w:r>
      <w:r w:rsidR="00090FCC">
        <w:t>835</w:t>
      </w:r>
      <w:r w:rsidRPr="007035D8">
        <w:t>,0</w:t>
      </w:r>
      <w:r w:rsidR="007035D8" w:rsidRPr="007035D8">
        <w:t>0</w:t>
      </w:r>
      <w:r w:rsidR="00B84677" w:rsidRPr="007035D8">
        <w:t xml:space="preserve"> тыс. рублей – </w:t>
      </w:r>
      <w:r w:rsidRPr="007035D8">
        <w:t xml:space="preserve">на выплаты </w:t>
      </w:r>
      <w:r w:rsidR="007035D8" w:rsidRPr="007035D8">
        <w:t xml:space="preserve">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B84677" w:rsidRPr="007035D8">
        <w:t xml:space="preserve"> </w:t>
      </w:r>
    </w:p>
    <w:p w:rsidR="007D3328" w:rsidRDefault="009524B3" w:rsidP="009524B3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ab/>
      </w:r>
      <w:r w:rsidR="00CE7F23" w:rsidRPr="007035D8">
        <w:t xml:space="preserve">– </w:t>
      </w:r>
      <w:r w:rsidR="00B84677" w:rsidRPr="007035D8">
        <w:t xml:space="preserve">в сумме </w:t>
      </w:r>
      <w:r w:rsidR="00090FCC">
        <w:t>276</w:t>
      </w:r>
      <w:r w:rsidR="00B84677" w:rsidRPr="007035D8">
        <w:t>,0</w:t>
      </w:r>
      <w:r w:rsidR="00535F0B" w:rsidRPr="007035D8">
        <w:t>0</w:t>
      </w:r>
      <w:r w:rsidR="00B84677" w:rsidRPr="007035D8">
        <w:t xml:space="preserve"> тыс. рублей на доплаты к</w:t>
      </w:r>
      <w:r w:rsidR="007035D8" w:rsidRPr="007035D8">
        <w:t xml:space="preserve"> пенсиям муниципальных служащих</w:t>
      </w:r>
      <w:r w:rsidR="00255EA8">
        <w:t>.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>4. Установить иные показатели бюджета городского округа на плановый период 201</w:t>
      </w:r>
      <w:r w:rsidR="00090FCC">
        <w:rPr>
          <w:snapToGrid/>
          <w:sz w:val="24"/>
          <w:szCs w:val="24"/>
        </w:rPr>
        <w:t>8</w:t>
      </w:r>
      <w:r w:rsidRPr="00DF4479">
        <w:rPr>
          <w:snapToGrid/>
          <w:sz w:val="24"/>
          <w:szCs w:val="24"/>
        </w:rPr>
        <w:t xml:space="preserve"> и 201</w:t>
      </w:r>
      <w:r w:rsidR="00090FCC">
        <w:rPr>
          <w:snapToGrid/>
          <w:sz w:val="24"/>
          <w:szCs w:val="24"/>
        </w:rPr>
        <w:t>9</w:t>
      </w:r>
      <w:r w:rsidRPr="00DF4479">
        <w:rPr>
          <w:snapToGrid/>
          <w:sz w:val="24"/>
          <w:szCs w:val="24"/>
        </w:rPr>
        <w:t xml:space="preserve"> годов: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DF4479">
        <w:rPr>
          <w:snapToGrid/>
          <w:sz w:val="24"/>
          <w:szCs w:val="24"/>
        </w:rPr>
        <w:t xml:space="preserve">4.1. Источники внутреннего финансирования дефицита бюджета </w:t>
      </w:r>
      <w:r w:rsidR="00123939">
        <w:rPr>
          <w:snapToGrid/>
          <w:sz w:val="24"/>
          <w:szCs w:val="24"/>
        </w:rPr>
        <w:t xml:space="preserve">Дальнегорского </w:t>
      </w:r>
      <w:r w:rsidRPr="00DF4479">
        <w:rPr>
          <w:snapToGrid/>
          <w:sz w:val="24"/>
          <w:szCs w:val="24"/>
        </w:rPr>
        <w:t xml:space="preserve">городского округа согласно приложению </w:t>
      </w:r>
      <w:r w:rsidR="0096397C">
        <w:rPr>
          <w:snapToGrid/>
          <w:sz w:val="24"/>
          <w:szCs w:val="24"/>
        </w:rPr>
        <w:t>1</w:t>
      </w:r>
      <w:r w:rsidRPr="00DF4479">
        <w:rPr>
          <w:snapToGrid/>
          <w:sz w:val="24"/>
          <w:szCs w:val="24"/>
        </w:rPr>
        <w:t>1</w:t>
      </w:r>
      <w:r w:rsidR="00184A19">
        <w:rPr>
          <w:snapToGrid/>
          <w:sz w:val="24"/>
          <w:szCs w:val="24"/>
        </w:rPr>
        <w:t xml:space="preserve"> </w:t>
      </w:r>
      <w:r w:rsidR="00184A19" w:rsidRPr="00184A19">
        <w:rPr>
          <w:sz w:val="24"/>
          <w:szCs w:val="24"/>
        </w:rPr>
        <w:t>к настоящему решению</w:t>
      </w:r>
      <w:r w:rsidRPr="00DF4479">
        <w:rPr>
          <w:snapToGrid/>
          <w:sz w:val="24"/>
          <w:szCs w:val="24"/>
        </w:rPr>
        <w:t>.</w:t>
      </w:r>
    </w:p>
    <w:p w:rsidR="00B84677" w:rsidRPr="007035D8" w:rsidRDefault="00B84677" w:rsidP="009524B3">
      <w:pPr>
        <w:pStyle w:val="a5"/>
        <w:spacing w:before="0"/>
        <w:ind w:firstLineChars="236" w:firstLine="566"/>
        <w:rPr>
          <w:snapToGrid/>
          <w:sz w:val="24"/>
          <w:szCs w:val="24"/>
        </w:rPr>
      </w:pPr>
      <w:r w:rsidRPr="007035D8">
        <w:rPr>
          <w:snapToGrid/>
          <w:sz w:val="24"/>
          <w:szCs w:val="24"/>
        </w:rPr>
        <w:lastRenderedPageBreak/>
        <w:t>4.</w:t>
      </w:r>
      <w:r w:rsidR="001A5E9C" w:rsidRPr="007035D8">
        <w:rPr>
          <w:snapToGrid/>
          <w:sz w:val="24"/>
          <w:szCs w:val="24"/>
        </w:rPr>
        <w:t>2</w:t>
      </w:r>
      <w:r w:rsidRPr="007035D8">
        <w:rPr>
          <w:snapToGrid/>
          <w:sz w:val="24"/>
          <w:szCs w:val="24"/>
        </w:rPr>
        <w:t xml:space="preserve">. </w:t>
      </w:r>
      <w:r w:rsidR="007170F2" w:rsidRPr="007035D8">
        <w:rPr>
          <w:sz w:val="24"/>
          <w:szCs w:val="24"/>
        </w:rPr>
        <w:t xml:space="preserve">Предельный объем муниципального внутреннего долга бюджета городского округа </w:t>
      </w:r>
      <w:r w:rsidRPr="007035D8">
        <w:rPr>
          <w:snapToGrid/>
          <w:sz w:val="24"/>
          <w:szCs w:val="24"/>
        </w:rPr>
        <w:t>на 201</w:t>
      </w:r>
      <w:r w:rsidR="00090FCC">
        <w:rPr>
          <w:snapToGrid/>
          <w:sz w:val="24"/>
          <w:szCs w:val="24"/>
        </w:rPr>
        <w:t>8</w:t>
      </w:r>
      <w:r w:rsidR="007170F2" w:rsidRPr="007035D8">
        <w:rPr>
          <w:snapToGrid/>
          <w:sz w:val="24"/>
          <w:szCs w:val="24"/>
        </w:rPr>
        <w:t xml:space="preserve"> год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0 000,00 тыс. рублей</w:t>
      </w:r>
      <w:r w:rsidRPr="007035D8">
        <w:rPr>
          <w:snapToGrid/>
          <w:sz w:val="24"/>
          <w:szCs w:val="24"/>
        </w:rPr>
        <w:t xml:space="preserve"> </w:t>
      </w:r>
      <w:r w:rsidR="007170F2" w:rsidRPr="007035D8">
        <w:rPr>
          <w:snapToGrid/>
          <w:sz w:val="24"/>
          <w:szCs w:val="24"/>
        </w:rPr>
        <w:t>и 201</w:t>
      </w:r>
      <w:r w:rsidR="00090FCC">
        <w:rPr>
          <w:snapToGrid/>
          <w:sz w:val="24"/>
          <w:szCs w:val="24"/>
        </w:rPr>
        <w:t>9</w:t>
      </w:r>
      <w:r w:rsidR="007170F2" w:rsidRPr="007035D8">
        <w:rPr>
          <w:snapToGrid/>
          <w:sz w:val="24"/>
          <w:szCs w:val="24"/>
        </w:rPr>
        <w:t xml:space="preserve"> год</w:t>
      </w:r>
      <w:r w:rsidRPr="007035D8">
        <w:rPr>
          <w:snapToGrid/>
          <w:sz w:val="24"/>
          <w:szCs w:val="24"/>
        </w:rPr>
        <w:t xml:space="preserve"> – в сумме </w:t>
      </w:r>
      <w:r w:rsidR="007035D8" w:rsidRPr="007035D8">
        <w:rPr>
          <w:snapToGrid/>
          <w:sz w:val="24"/>
          <w:szCs w:val="24"/>
        </w:rPr>
        <w:t>5</w:t>
      </w:r>
      <w:r w:rsidR="007170F2" w:rsidRPr="007035D8">
        <w:rPr>
          <w:snapToGrid/>
          <w:sz w:val="24"/>
          <w:szCs w:val="24"/>
        </w:rPr>
        <w:t>0</w:t>
      </w:r>
      <w:r w:rsidRPr="007035D8">
        <w:rPr>
          <w:snapToGrid/>
          <w:sz w:val="24"/>
          <w:szCs w:val="24"/>
        </w:rPr>
        <w:t> 000,00 тыс. рублей</w:t>
      </w:r>
      <w:r w:rsidR="00255EA8">
        <w:rPr>
          <w:snapToGrid/>
          <w:sz w:val="24"/>
          <w:szCs w:val="24"/>
        </w:rPr>
        <w:t>.</w:t>
      </w:r>
      <w:r w:rsidRPr="007035D8">
        <w:rPr>
          <w:snapToGrid/>
          <w:sz w:val="24"/>
          <w:szCs w:val="24"/>
        </w:rPr>
        <w:t xml:space="preserve"> </w:t>
      </w:r>
    </w:p>
    <w:p w:rsidR="00B84677" w:rsidRPr="00DF4479" w:rsidRDefault="00B84677" w:rsidP="009524B3">
      <w:pPr>
        <w:pStyle w:val="a5"/>
        <w:spacing w:before="0"/>
        <w:ind w:firstLineChars="236" w:firstLine="566"/>
        <w:rPr>
          <w:sz w:val="24"/>
          <w:szCs w:val="24"/>
        </w:rPr>
      </w:pPr>
      <w:r w:rsidRPr="007035D8">
        <w:rPr>
          <w:sz w:val="24"/>
          <w:szCs w:val="24"/>
        </w:rPr>
        <w:t>4.</w:t>
      </w:r>
      <w:r w:rsidR="001A5E9C" w:rsidRPr="007035D8">
        <w:rPr>
          <w:sz w:val="24"/>
          <w:szCs w:val="24"/>
        </w:rPr>
        <w:t>3</w:t>
      </w:r>
      <w:r w:rsidRPr="007035D8">
        <w:rPr>
          <w:sz w:val="24"/>
          <w:szCs w:val="24"/>
        </w:rPr>
        <w:t xml:space="preserve">. Предельный объем расходов на обслуживание муниципального </w:t>
      </w:r>
      <w:r w:rsidR="00123939">
        <w:rPr>
          <w:sz w:val="24"/>
          <w:szCs w:val="24"/>
        </w:rPr>
        <w:t xml:space="preserve">внутреннего </w:t>
      </w:r>
      <w:r w:rsidRPr="007035D8">
        <w:rPr>
          <w:sz w:val="24"/>
          <w:szCs w:val="24"/>
        </w:rPr>
        <w:t>долга Дальнегорского городского округа на 201</w:t>
      </w:r>
      <w:r w:rsidR="00090FCC">
        <w:rPr>
          <w:sz w:val="24"/>
          <w:szCs w:val="24"/>
        </w:rPr>
        <w:t>8</w:t>
      </w:r>
      <w:r w:rsidRPr="007035D8">
        <w:rPr>
          <w:sz w:val="24"/>
          <w:szCs w:val="24"/>
        </w:rPr>
        <w:t xml:space="preserve"> год - в сумме 1 000,00 тыс. рублей и на 201</w:t>
      </w:r>
      <w:r w:rsidR="00090FCC">
        <w:rPr>
          <w:sz w:val="24"/>
          <w:szCs w:val="24"/>
        </w:rPr>
        <w:t>9</w:t>
      </w:r>
      <w:r w:rsidRPr="007035D8">
        <w:rPr>
          <w:sz w:val="24"/>
          <w:szCs w:val="24"/>
        </w:rPr>
        <w:t xml:space="preserve"> год - в сумме 1 000,00 тыс. рублей</w:t>
      </w:r>
      <w:r w:rsidR="00255EA8">
        <w:rPr>
          <w:sz w:val="24"/>
          <w:szCs w:val="24"/>
        </w:rPr>
        <w:t>.</w:t>
      </w:r>
    </w:p>
    <w:p w:rsidR="00B84677" w:rsidRPr="00DF4479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4</w:t>
      </w:r>
      <w:r w:rsidRPr="00DF4479"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DF4479" w:rsidRDefault="00B84677" w:rsidP="009524B3">
      <w:pPr>
        <w:pStyle w:val="ac"/>
        <w:spacing w:line="360" w:lineRule="auto"/>
        <w:ind w:firstLineChars="236" w:firstLine="566"/>
        <w:jc w:val="both"/>
        <w:rPr>
          <w:b w:val="0"/>
        </w:rPr>
      </w:pPr>
      <w:r w:rsidRPr="00DF4479">
        <w:rPr>
          <w:b w:val="0"/>
        </w:rPr>
        <w:t>4.</w:t>
      </w:r>
      <w:r w:rsidR="001A5E9C" w:rsidRPr="00DF4479">
        <w:rPr>
          <w:b w:val="0"/>
        </w:rPr>
        <w:t>5</w:t>
      </w:r>
      <w:r w:rsidRPr="00DF4479">
        <w:rPr>
          <w:b w:val="0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>
        <w:rPr>
          <w:b w:val="0"/>
        </w:rPr>
        <w:t>1</w:t>
      </w:r>
      <w:r w:rsidRPr="00DF4479">
        <w:rPr>
          <w:b w:val="0"/>
        </w:rPr>
        <w:t>2</w:t>
      </w:r>
      <w:r w:rsidR="00184A19">
        <w:rPr>
          <w:b w:val="0"/>
        </w:rPr>
        <w:t xml:space="preserve"> </w:t>
      </w:r>
      <w:r w:rsidR="00184A19" w:rsidRPr="00184A19">
        <w:rPr>
          <w:b w:val="0"/>
        </w:rPr>
        <w:t>к настоящему решению</w:t>
      </w:r>
      <w:r w:rsidRPr="00DF4479">
        <w:rPr>
          <w:b w:val="0"/>
        </w:rPr>
        <w:t>.</w:t>
      </w:r>
    </w:p>
    <w:p w:rsidR="00A37994" w:rsidRPr="007035D8" w:rsidRDefault="00B84677" w:rsidP="009524B3">
      <w:pPr>
        <w:spacing w:line="360" w:lineRule="auto"/>
        <w:ind w:firstLineChars="236" w:firstLine="566"/>
        <w:jc w:val="both"/>
      </w:pPr>
      <w:r w:rsidRPr="00DF4479">
        <w:t>4.</w:t>
      </w:r>
      <w:r w:rsidR="001A5E9C" w:rsidRPr="00DF4479">
        <w:t>6</w:t>
      </w:r>
      <w:r w:rsidRPr="00DF4479">
        <w:t xml:space="preserve">. </w:t>
      </w:r>
      <w:r w:rsidR="00A37994" w:rsidRPr="00DF4479">
        <w:t xml:space="preserve">Утвердить общий объем бюджетных ассигнований на исполнение публичных </w:t>
      </w:r>
      <w:r w:rsidR="00A37994" w:rsidRPr="007035D8">
        <w:t xml:space="preserve">нормативных обязательств </w:t>
      </w:r>
      <w:r w:rsidR="00C67E2B" w:rsidRPr="007035D8">
        <w:t>на 201</w:t>
      </w:r>
      <w:r w:rsidR="00090FCC">
        <w:t>8</w:t>
      </w:r>
      <w:r w:rsidR="00A37994" w:rsidRPr="007035D8">
        <w:t xml:space="preserve"> </w:t>
      </w:r>
      <w:r w:rsidR="00C67E2B" w:rsidRPr="007035D8">
        <w:t xml:space="preserve">год в </w:t>
      </w:r>
      <w:r w:rsidR="00A37994" w:rsidRPr="007035D8">
        <w:t xml:space="preserve">сумме </w:t>
      </w:r>
      <w:r w:rsidR="00090FCC">
        <w:t>7 141</w:t>
      </w:r>
      <w:r w:rsidR="00A37994" w:rsidRPr="007035D8">
        <w:t>,</w:t>
      </w:r>
      <w:r w:rsidR="00535F0B" w:rsidRPr="007035D8">
        <w:t>0</w:t>
      </w:r>
      <w:r w:rsidR="007035D8" w:rsidRPr="007035D8">
        <w:t>0</w:t>
      </w:r>
      <w:r w:rsidR="00A37994" w:rsidRPr="007035D8">
        <w:t xml:space="preserve"> тыс. руб., в том числе:</w:t>
      </w:r>
    </w:p>
    <w:p w:rsidR="00090FCC" w:rsidRPr="007035D8" w:rsidRDefault="007035D8" w:rsidP="00090FCC">
      <w:pPr>
        <w:spacing w:line="360" w:lineRule="auto"/>
        <w:ind w:firstLineChars="236" w:firstLine="566"/>
        <w:jc w:val="both"/>
      </w:pPr>
      <w:r w:rsidRPr="007035D8">
        <w:tab/>
      </w:r>
      <w:r w:rsidR="00090FCC" w:rsidRPr="007035D8">
        <w:t>– в сумме 6 </w:t>
      </w:r>
      <w:r w:rsidR="00090FCC">
        <w:t>835</w:t>
      </w:r>
      <w:r w:rsidR="00090FCC" w:rsidRPr="007035D8">
        <w:t xml:space="preserve">,00 тыс. рублей – на выплаты 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090FCC" w:rsidRPr="007035D8">
        <w:t xml:space="preserve"> 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– в сумме 306,00 тыс. рублей на доплаты к пенсиям муниципальных служащих</w:t>
      </w:r>
      <w:r w:rsidR="00255EA8">
        <w:t>.</w:t>
      </w:r>
    </w:p>
    <w:p w:rsidR="00C67E2B" w:rsidRPr="00DF4479" w:rsidRDefault="00C67E2B" w:rsidP="009524B3">
      <w:pPr>
        <w:spacing w:line="360" w:lineRule="auto"/>
        <w:ind w:firstLineChars="236" w:firstLine="566"/>
        <w:jc w:val="both"/>
      </w:pPr>
      <w:r w:rsidRPr="00DF4479">
        <w:t xml:space="preserve">и </w:t>
      </w:r>
      <w:r w:rsidR="00B84677" w:rsidRPr="00DF4479">
        <w:t>на 201</w:t>
      </w:r>
      <w:r w:rsidR="00090FCC">
        <w:t>9</w:t>
      </w:r>
      <w:r w:rsidR="00B84677" w:rsidRPr="00DF4479">
        <w:t xml:space="preserve"> год в </w:t>
      </w:r>
      <w:r w:rsidRPr="00DF4479">
        <w:t xml:space="preserve">сумме </w:t>
      </w:r>
      <w:r w:rsidR="00090FCC">
        <w:t>7 141</w:t>
      </w:r>
      <w:r w:rsidRPr="00DF4479">
        <w:t>,</w:t>
      </w:r>
      <w:r w:rsidR="007035D8">
        <w:t>00</w:t>
      </w:r>
      <w:r w:rsidRPr="00DF4479">
        <w:t xml:space="preserve"> тыс. руб., в том числе:</w:t>
      </w:r>
    </w:p>
    <w:p w:rsidR="00090FCC" w:rsidRPr="007035D8" w:rsidRDefault="007035D8" w:rsidP="00090FCC">
      <w:pPr>
        <w:spacing w:line="360" w:lineRule="auto"/>
        <w:ind w:firstLineChars="236" w:firstLine="566"/>
        <w:jc w:val="both"/>
      </w:pPr>
      <w:r w:rsidRPr="007035D8">
        <w:tab/>
      </w:r>
      <w:r w:rsidR="00090FCC" w:rsidRPr="007035D8">
        <w:t>– в сумме 6 </w:t>
      </w:r>
      <w:r w:rsidR="00090FCC">
        <w:t>835</w:t>
      </w:r>
      <w:r w:rsidR="00090FCC" w:rsidRPr="007035D8">
        <w:t xml:space="preserve">,00 тыс. рублей – на выплаты компенсации </w:t>
      </w:r>
      <w:r w:rsidR="00090FCC" w:rsidRPr="00090FCC"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>
        <w:t>;</w:t>
      </w:r>
      <w:r w:rsidR="00090FCC" w:rsidRPr="007035D8">
        <w:t xml:space="preserve"> </w:t>
      </w:r>
    </w:p>
    <w:p w:rsidR="007035D8" w:rsidRDefault="007035D8" w:rsidP="007035D8">
      <w:pPr>
        <w:tabs>
          <w:tab w:val="num" w:pos="0"/>
        </w:tabs>
        <w:spacing w:line="360" w:lineRule="auto"/>
        <w:ind w:firstLineChars="236" w:firstLine="566"/>
        <w:jc w:val="both"/>
      </w:pPr>
      <w:r w:rsidRPr="007035D8">
        <w:t>– в сумме 306,00 тыс. рублей на доплаты к пенсиям муниципальных служащих</w:t>
      </w:r>
      <w:r w:rsidR="00255EA8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5</w:t>
      </w:r>
      <w:r w:rsidR="00B84677" w:rsidRPr="00DF4479"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>
        <w:t>ляемые</w:t>
      </w:r>
      <w:r w:rsidR="00B84677" w:rsidRPr="00DF4479">
        <w:t xml:space="preserve"> за ними виды (подвиды) доходов бюджета Дальнегорского городского округа согласно </w:t>
      </w:r>
      <w:r>
        <w:t>п</w:t>
      </w:r>
      <w:r w:rsidR="00B84677" w:rsidRPr="00DF4479">
        <w:t>риложению 3</w:t>
      </w:r>
      <w:r>
        <w:t xml:space="preserve"> к настоящему решению</w:t>
      </w:r>
      <w:r w:rsidR="00B84677" w:rsidRPr="00DF4479">
        <w:t>.</w:t>
      </w:r>
    </w:p>
    <w:p w:rsidR="00866B4B" w:rsidRPr="00DF4479" w:rsidRDefault="00184A19" w:rsidP="009524B3">
      <w:pPr>
        <w:spacing w:line="360" w:lineRule="auto"/>
        <w:ind w:firstLine="567"/>
        <w:jc w:val="both"/>
      </w:pPr>
      <w:r>
        <w:t>6</w:t>
      </w:r>
      <w:r w:rsidR="00866B4B" w:rsidRPr="00271768">
        <w:t xml:space="preserve">. Утвердить перечень главных администраторов доходов бюджета Дальнегорского городского округа – органов </w:t>
      </w:r>
      <w:r w:rsidR="00866B4B">
        <w:t xml:space="preserve">государственной власти Российской Федерации, органов </w:t>
      </w:r>
      <w:r w:rsidR="00866B4B" w:rsidRPr="00DF4479">
        <w:t xml:space="preserve">государственной власти Приморского края, </w:t>
      </w:r>
      <w:r w:rsidR="00123939">
        <w:t xml:space="preserve">закрепляемые </w:t>
      </w:r>
      <w:r w:rsidR="00866B4B" w:rsidRPr="00DF4479">
        <w:t xml:space="preserve">за ними виды (подвиды) доходов бюджета Дальнегорского городского округа согласно </w:t>
      </w:r>
      <w:r>
        <w:t>п</w:t>
      </w:r>
      <w:r w:rsidR="00866B4B" w:rsidRPr="00DF4479">
        <w:t xml:space="preserve">риложению </w:t>
      </w:r>
      <w:r w:rsidR="00535F0B" w:rsidRPr="00DF4479">
        <w:t>4</w:t>
      </w:r>
      <w:r>
        <w:t xml:space="preserve"> к настоящему решению</w:t>
      </w:r>
      <w:r w:rsidR="00866B4B" w:rsidRPr="00DF4479">
        <w:t>.</w:t>
      </w:r>
    </w:p>
    <w:p w:rsidR="00B84677" w:rsidRPr="00271768" w:rsidRDefault="00184A19" w:rsidP="009524B3">
      <w:pPr>
        <w:spacing w:line="360" w:lineRule="auto"/>
        <w:ind w:firstLine="567"/>
        <w:jc w:val="both"/>
      </w:pPr>
      <w:r>
        <w:t>7</w:t>
      </w:r>
      <w:r w:rsidR="00B84677" w:rsidRPr="00DF4479"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>
        <w:t>п</w:t>
      </w:r>
      <w:r w:rsidR="00B84677" w:rsidRPr="00DF4479">
        <w:t xml:space="preserve">риложению </w:t>
      </w:r>
      <w:r w:rsidR="00535F0B" w:rsidRPr="00DF4479">
        <w:t>5</w:t>
      </w:r>
      <w:r>
        <w:t xml:space="preserve"> к настоящему решению</w:t>
      </w:r>
      <w:r w:rsidR="00B84677" w:rsidRPr="00DF4479">
        <w:t>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B84677" w:rsidRPr="00271768">
        <w:rPr>
          <w:sz w:val="24"/>
          <w:szCs w:val="24"/>
        </w:rPr>
        <w:t>. Установить, что доходная часть бюджета городского округа формируется за счет:</w:t>
      </w:r>
    </w:p>
    <w:p w:rsidR="00B84677" w:rsidRPr="00271768" w:rsidRDefault="00B84677" w:rsidP="009524B3">
      <w:pPr>
        <w:pStyle w:val="a5"/>
        <w:spacing w:before="0"/>
        <w:ind w:firstLine="567"/>
        <w:rPr>
          <w:sz w:val="24"/>
          <w:szCs w:val="24"/>
        </w:rPr>
      </w:pPr>
      <w:r w:rsidRPr="00271768">
        <w:rPr>
          <w:sz w:val="24"/>
          <w:szCs w:val="24"/>
        </w:rPr>
        <w:lastRenderedPageBreak/>
        <w:t xml:space="preserve">– доходов от уплаты федеральных налогов и сборов, налогов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</w:t>
      </w:r>
      <w:r w:rsidR="00C9146C">
        <w:rPr>
          <w:sz w:val="24"/>
          <w:szCs w:val="24"/>
        </w:rPr>
        <w:t>с</w:t>
      </w:r>
      <w:r w:rsidRPr="00271768">
        <w:rPr>
          <w:sz w:val="24"/>
          <w:szCs w:val="24"/>
        </w:rPr>
        <w:t xml:space="preserve"> нормативам</w:t>
      </w:r>
      <w:r w:rsidR="00C9146C">
        <w:rPr>
          <w:sz w:val="24"/>
          <w:szCs w:val="24"/>
        </w:rPr>
        <w:t>и</w:t>
      </w:r>
      <w:r w:rsidRPr="00271768">
        <w:rPr>
          <w:sz w:val="24"/>
          <w:szCs w:val="24"/>
        </w:rPr>
        <w:t xml:space="preserve"> отчислений, установленными Бюджетным законодательством Российской Федерации, законодательством Российской Федерации о налогах и сборах, зак</w:t>
      </w:r>
      <w:r w:rsidR="00255EA8">
        <w:rPr>
          <w:sz w:val="24"/>
          <w:szCs w:val="24"/>
        </w:rPr>
        <w:t>онодательством Приморского края</w:t>
      </w:r>
      <w:r w:rsidR="00BA0B46">
        <w:rPr>
          <w:sz w:val="24"/>
          <w:szCs w:val="24"/>
        </w:rPr>
        <w:t>;</w:t>
      </w:r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</w:t>
      </w:r>
      <w:r w:rsidR="00255EA8">
        <w:t>ации по нормативу 100 процентов</w:t>
      </w:r>
      <w:r w:rsidR="00BA0B46">
        <w:t>;</w:t>
      </w:r>
    </w:p>
    <w:p w:rsidR="00B84677" w:rsidRDefault="00B84677" w:rsidP="009524B3">
      <w:pPr>
        <w:spacing w:line="360" w:lineRule="auto"/>
        <w:ind w:firstLine="567"/>
        <w:jc w:val="both"/>
      </w:pPr>
      <w:r w:rsidRPr="00271768">
        <w:t xml:space="preserve">– неналоговых доходов в соответствии с нормативами отчислений, установленными Бюджетным кодексом Российской </w:t>
      </w:r>
      <w:r w:rsidR="00C9146C">
        <w:t>Ф</w:t>
      </w:r>
      <w:r w:rsidRPr="00271768">
        <w:t>едерации и законодательством Российской Фед</w:t>
      </w:r>
      <w:r w:rsidR="00255EA8">
        <w:t>ерации</w:t>
      </w:r>
      <w:r w:rsidR="00BA0B46">
        <w:t>;</w:t>
      </w:r>
    </w:p>
    <w:p w:rsidR="005A5F24" w:rsidRPr="00271768" w:rsidRDefault="005A5F24" w:rsidP="009524B3">
      <w:pPr>
        <w:spacing w:line="360" w:lineRule="auto"/>
        <w:ind w:firstLine="567"/>
        <w:jc w:val="both"/>
      </w:pPr>
      <w: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="00C9146C">
        <w:t>,</w:t>
      </w:r>
      <w:r>
        <w:t xml:space="preserve"> в размере 10 процентов</w:t>
      </w:r>
      <w:r w:rsidR="00BA0B46">
        <w:t>;</w:t>
      </w:r>
    </w:p>
    <w:p w:rsidR="00B84677" w:rsidRPr="00271768" w:rsidRDefault="00B84677" w:rsidP="009524B3">
      <w:pPr>
        <w:spacing w:line="360" w:lineRule="auto"/>
        <w:ind w:firstLine="567"/>
        <w:jc w:val="both"/>
      </w:pPr>
      <w:r w:rsidRPr="00271768">
        <w:t xml:space="preserve">– невыясненных поступлений, зачисляемых в бюджеты городских округов по </w:t>
      </w:r>
      <w:r w:rsidR="00866B4B">
        <w:t>н</w:t>
      </w:r>
      <w:r w:rsidRPr="00271768">
        <w:t>ормативу 100 процентов</w:t>
      </w:r>
      <w:r w:rsidR="00BA0B46">
        <w:t>;</w:t>
      </w:r>
    </w:p>
    <w:p w:rsidR="00B84677" w:rsidRPr="00271768" w:rsidRDefault="00B84677" w:rsidP="009524B3">
      <w:pPr>
        <w:spacing w:line="360" w:lineRule="auto"/>
        <w:ind w:firstLine="567"/>
      </w:pPr>
      <w:r w:rsidRPr="00271768">
        <w:t>– доходов в виде безвозмездных поступлений.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84677" w:rsidRPr="00271768">
        <w:rPr>
          <w:sz w:val="24"/>
          <w:szCs w:val="24"/>
        </w:rPr>
        <w:t xml:space="preserve">. Установить, что средства, поступающие на лицевые счета </w:t>
      </w:r>
      <w:r w:rsidR="00255EA8">
        <w:rPr>
          <w:sz w:val="24"/>
          <w:szCs w:val="24"/>
        </w:rPr>
        <w:t>муниципальных казенных, бюджетных и автономных</w:t>
      </w:r>
      <w:r w:rsidR="00255EA8" w:rsidRPr="00CA0C70">
        <w:rPr>
          <w:sz w:val="24"/>
          <w:szCs w:val="24"/>
        </w:rPr>
        <w:t xml:space="preserve"> учреждени</w:t>
      </w:r>
      <w:r w:rsidR="00255EA8">
        <w:rPr>
          <w:sz w:val="24"/>
          <w:szCs w:val="24"/>
        </w:rPr>
        <w:t>й</w:t>
      </w:r>
      <w:r w:rsidR="00255EA8" w:rsidRPr="00CA0C70">
        <w:rPr>
          <w:sz w:val="24"/>
          <w:szCs w:val="24"/>
        </w:rPr>
        <w:t xml:space="preserve"> Дальнегорского городского округа </w:t>
      </w:r>
      <w:r w:rsidR="00B84677" w:rsidRPr="00271768">
        <w:rPr>
          <w:sz w:val="24"/>
          <w:szCs w:val="24"/>
        </w:rPr>
        <w:t>в погашение дебиторской задолженности прошлых лет</w:t>
      </w:r>
      <w:r w:rsidR="00090FCC">
        <w:rPr>
          <w:sz w:val="24"/>
          <w:szCs w:val="24"/>
        </w:rPr>
        <w:t xml:space="preserve"> (за исключением </w:t>
      </w:r>
      <w:r w:rsidR="00CA0C70" w:rsidRPr="00CA0C70">
        <w:rPr>
          <w:sz w:val="24"/>
          <w:szCs w:val="24"/>
        </w:rPr>
        <w:t>средств, получаемы</w:t>
      </w:r>
      <w:r w:rsidR="00CA0C70">
        <w:rPr>
          <w:sz w:val="24"/>
          <w:szCs w:val="24"/>
        </w:rPr>
        <w:t>х</w:t>
      </w:r>
      <w:r w:rsidR="00CA0C70" w:rsidRPr="00CA0C70">
        <w:rPr>
          <w:sz w:val="24"/>
          <w:szCs w:val="24"/>
        </w:rPr>
        <w:t xml:space="preserve"> от оказания платных услуг</w:t>
      </w:r>
      <w:r w:rsidR="00090FCC">
        <w:rPr>
          <w:sz w:val="24"/>
          <w:szCs w:val="24"/>
        </w:rPr>
        <w:t>)</w:t>
      </w:r>
      <w:r w:rsidR="00B84677" w:rsidRPr="00271768">
        <w:rPr>
          <w:sz w:val="24"/>
          <w:szCs w:val="24"/>
        </w:rPr>
        <w:t>, в полном объеме зачисляются в доходы бюджета Дальнегорского городского округа.</w:t>
      </w:r>
    </w:p>
    <w:p w:rsidR="00B84677" w:rsidRPr="00271768" w:rsidRDefault="00184A19" w:rsidP="009524B3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B84677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B84677" w:rsidRPr="00271768">
        <w:rPr>
          <w:sz w:val="24"/>
          <w:szCs w:val="24"/>
        </w:rPr>
        <w:t>из других бюджетов бюджетной системы на 201</w:t>
      </w:r>
      <w:r w:rsidR="00090FCC">
        <w:rPr>
          <w:sz w:val="24"/>
          <w:szCs w:val="24"/>
        </w:rPr>
        <w:t>7</w:t>
      </w:r>
      <w:r w:rsidR="00B84677" w:rsidRPr="00271768">
        <w:rPr>
          <w:sz w:val="24"/>
          <w:szCs w:val="24"/>
        </w:rPr>
        <w:t xml:space="preserve"> год</w:t>
      </w:r>
      <w:r w:rsidR="00C9146C">
        <w:rPr>
          <w:sz w:val="24"/>
          <w:szCs w:val="24"/>
        </w:rPr>
        <w:t>,</w:t>
      </w:r>
      <w:r w:rsidR="00B84677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B84677" w:rsidRPr="00271768">
        <w:rPr>
          <w:sz w:val="24"/>
          <w:szCs w:val="24"/>
        </w:rPr>
        <w:t xml:space="preserve">риложению </w:t>
      </w:r>
      <w:r w:rsidR="00535F0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B84677" w:rsidRPr="00271768">
        <w:rPr>
          <w:sz w:val="24"/>
          <w:szCs w:val="24"/>
        </w:rPr>
        <w:t>.</w:t>
      </w:r>
    </w:p>
    <w:p w:rsidR="00ED3665" w:rsidRPr="00271768" w:rsidRDefault="00184A19" w:rsidP="00184A19">
      <w:pPr>
        <w:pStyle w:val="a5"/>
        <w:spacing w:before="0"/>
        <w:ind w:firstLine="567"/>
      </w:pPr>
      <w:r>
        <w:rPr>
          <w:sz w:val="24"/>
          <w:szCs w:val="24"/>
        </w:rPr>
        <w:t>11</w:t>
      </w:r>
      <w:r w:rsidR="0096397C" w:rsidRPr="00271768">
        <w:rPr>
          <w:sz w:val="24"/>
          <w:szCs w:val="24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>
        <w:rPr>
          <w:sz w:val="24"/>
          <w:szCs w:val="24"/>
        </w:rPr>
        <w:t xml:space="preserve">бюджетом Дальнегорского городского округа </w:t>
      </w:r>
      <w:r w:rsidR="00123939" w:rsidRPr="00271768">
        <w:rPr>
          <w:sz w:val="24"/>
          <w:szCs w:val="24"/>
        </w:rPr>
        <w:t xml:space="preserve">из других бюджетов бюджетной системы </w:t>
      </w:r>
      <w:r w:rsidR="0096397C" w:rsidRPr="00271768">
        <w:rPr>
          <w:sz w:val="24"/>
          <w:szCs w:val="24"/>
        </w:rPr>
        <w:t>на плановый период 201</w:t>
      </w:r>
      <w:r w:rsidR="00090FCC">
        <w:rPr>
          <w:sz w:val="24"/>
          <w:szCs w:val="24"/>
        </w:rPr>
        <w:t>8</w:t>
      </w:r>
      <w:r w:rsidR="0096397C" w:rsidRPr="00271768">
        <w:rPr>
          <w:sz w:val="24"/>
          <w:szCs w:val="24"/>
        </w:rPr>
        <w:t xml:space="preserve"> и 201</w:t>
      </w:r>
      <w:r w:rsidR="00090FCC">
        <w:rPr>
          <w:sz w:val="24"/>
          <w:szCs w:val="24"/>
        </w:rPr>
        <w:t>9</w:t>
      </w:r>
      <w:r w:rsidR="0096397C" w:rsidRPr="00271768">
        <w:rPr>
          <w:sz w:val="24"/>
          <w:szCs w:val="24"/>
        </w:rPr>
        <w:t xml:space="preserve"> год</w:t>
      </w:r>
      <w:r w:rsidR="0096397C">
        <w:rPr>
          <w:sz w:val="24"/>
          <w:szCs w:val="24"/>
        </w:rPr>
        <w:t>ов</w:t>
      </w:r>
      <w:r w:rsidR="00C9146C">
        <w:rPr>
          <w:sz w:val="24"/>
          <w:szCs w:val="24"/>
        </w:rPr>
        <w:t>,</w:t>
      </w:r>
      <w:r w:rsidR="0096397C" w:rsidRPr="00271768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="0096397C" w:rsidRPr="00271768">
        <w:rPr>
          <w:sz w:val="24"/>
          <w:szCs w:val="24"/>
        </w:rPr>
        <w:t xml:space="preserve">риложению </w:t>
      </w:r>
      <w:r w:rsidR="00D341D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184A19">
        <w:rPr>
          <w:sz w:val="24"/>
          <w:szCs w:val="24"/>
        </w:rPr>
        <w:t>к настоящему решению</w:t>
      </w:r>
      <w:r w:rsidR="0096397C" w:rsidRPr="00184A19">
        <w:rPr>
          <w:sz w:val="24"/>
          <w:szCs w:val="24"/>
        </w:rPr>
        <w:t>.</w:t>
      </w:r>
    </w:p>
    <w:p w:rsidR="0048614E" w:rsidRDefault="00184A19" w:rsidP="00184A19">
      <w:pPr>
        <w:spacing w:line="360" w:lineRule="auto"/>
        <w:ind w:firstLine="567"/>
        <w:jc w:val="both"/>
      </w:pPr>
      <w:r>
        <w:t xml:space="preserve">12. </w:t>
      </w:r>
      <w:r w:rsidR="00ED3665" w:rsidRPr="00CB0E90">
        <w:t xml:space="preserve">Утвердить объем бюджетных ассигнований </w:t>
      </w:r>
      <w:r w:rsidR="008D57CD" w:rsidRPr="00CB0E90">
        <w:t xml:space="preserve">муниципального </w:t>
      </w:r>
      <w:r w:rsidR="00ED3665" w:rsidRPr="00CB0E90">
        <w:t>дорожного фонда Дальнегорского городского округа на 201</w:t>
      </w:r>
      <w:r w:rsidR="00090FCC">
        <w:t>7</w:t>
      </w:r>
      <w:r w:rsidR="00ED3665" w:rsidRPr="00CB0E90">
        <w:t xml:space="preserve"> год в размере </w:t>
      </w:r>
      <w:r w:rsidR="00090FCC">
        <w:t>18</w:t>
      </w:r>
      <w:r w:rsidR="00ED3665" w:rsidRPr="00CB0E90">
        <w:rPr>
          <w:snapToGrid w:val="0"/>
        </w:rPr>
        <w:t> </w:t>
      </w:r>
      <w:r w:rsidR="00090FCC">
        <w:rPr>
          <w:snapToGrid w:val="0"/>
        </w:rPr>
        <w:t>700</w:t>
      </w:r>
      <w:r w:rsidR="00ED3665" w:rsidRPr="00CB0E90">
        <w:rPr>
          <w:snapToGrid w:val="0"/>
        </w:rPr>
        <w:t xml:space="preserve">,0 </w:t>
      </w:r>
      <w:r w:rsidR="00ED3665" w:rsidRPr="00CB0E90">
        <w:t>тыс. рублей, на плановый период 201</w:t>
      </w:r>
      <w:r w:rsidR="00090FCC">
        <w:t>8</w:t>
      </w:r>
      <w:r w:rsidR="00ED3665" w:rsidRPr="00CB0E90">
        <w:t xml:space="preserve"> и 201</w:t>
      </w:r>
      <w:r w:rsidR="00090FCC">
        <w:t>9</w:t>
      </w:r>
      <w:r w:rsidR="00ED3665" w:rsidRPr="00CB0E90">
        <w:t xml:space="preserve"> годов – в размере соответственно </w:t>
      </w:r>
      <w:r w:rsidR="00090FCC">
        <w:t>19</w:t>
      </w:r>
      <w:r w:rsidR="00ED3665" w:rsidRPr="00CB0E90">
        <w:t> </w:t>
      </w:r>
      <w:r w:rsidR="00090FCC">
        <w:t>2</w:t>
      </w:r>
      <w:r w:rsidR="00ED3665" w:rsidRPr="00CB0E90">
        <w:t xml:space="preserve">00,0 тыс. рублей и </w:t>
      </w:r>
      <w:r w:rsidR="00866B4B" w:rsidRPr="00CB0E90">
        <w:t>1</w:t>
      </w:r>
      <w:r w:rsidR="00090FCC">
        <w:t>9</w:t>
      </w:r>
      <w:r w:rsidR="00ED3665" w:rsidRPr="00CB0E90">
        <w:t> </w:t>
      </w:r>
      <w:r w:rsidR="00090FCC">
        <w:t>2</w:t>
      </w:r>
      <w:r w:rsidR="00ED3665" w:rsidRPr="00CB0E90">
        <w:t>00,0 тыс. рублей.</w:t>
      </w:r>
    </w:p>
    <w:p w:rsidR="00184A19" w:rsidRDefault="00184A19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13. </w:t>
      </w:r>
      <w:r w:rsidR="00B84677" w:rsidRPr="00271768">
        <w:t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лицевых счетах, открытых им в финансовом управлении</w:t>
      </w:r>
      <w:r w:rsidR="00300F91" w:rsidRPr="00271768">
        <w:t>.</w:t>
      </w:r>
    </w:p>
    <w:p w:rsidR="00B84677" w:rsidRPr="00DF4479" w:rsidRDefault="00B84677" w:rsidP="00184A1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F4479">
        <w:t>1</w:t>
      </w:r>
      <w:r w:rsidR="00184A19">
        <w:t>4</w:t>
      </w:r>
      <w:r w:rsidRPr="00DF4479">
        <w:t xml:space="preserve">. Утвердить в пределах общего объёма расходов, установленного </w:t>
      </w:r>
      <w:r w:rsidR="008A230B">
        <w:t>пунктом</w:t>
      </w:r>
      <w:r w:rsidRPr="00DF4479">
        <w:t xml:space="preserve"> 1 настоящего решения, 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</w:t>
      </w:r>
      <w:r w:rsidR="00D341D3">
        <w:t>на 201</w:t>
      </w:r>
      <w:r w:rsidR="00090FCC">
        <w:t>7</w:t>
      </w:r>
      <w:r w:rsidR="00D341D3">
        <w:t xml:space="preserve"> год </w:t>
      </w:r>
      <w:r w:rsidRPr="00DF4479">
        <w:t>(</w:t>
      </w:r>
      <w:r w:rsidR="00184A19">
        <w:t>п</w:t>
      </w:r>
      <w:r w:rsidRPr="00DF4479">
        <w:t xml:space="preserve">риложение </w:t>
      </w:r>
      <w:r w:rsidR="00535F0B" w:rsidRPr="00DF4479">
        <w:t>7</w:t>
      </w:r>
      <w:r w:rsidRPr="00DF4479">
        <w:t>)</w:t>
      </w:r>
      <w:r w:rsidR="00D341D3">
        <w:t xml:space="preserve"> и 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184A19">
        <w:t>п</w:t>
      </w:r>
      <w:r w:rsidR="00D341D3">
        <w:t>риложение 14)</w:t>
      </w:r>
      <w:r w:rsidRPr="00DF4479">
        <w:t xml:space="preserve">, </w:t>
      </w:r>
      <w:r w:rsidR="00735927" w:rsidRPr="00DF4479">
        <w:t>распределение бюджетных ассигнований по целевым статьям муниципальны</w:t>
      </w:r>
      <w:r w:rsidR="00600B1F">
        <w:t>м</w:t>
      </w:r>
      <w:r w:rsidR="00735927" w:rsidRPr="00DF4479">
        <w:t xml:space="preserve"> программ</w:t>
      </w:r>
      <w:r w:rsidR="00600B1F">
        <w:t>ам</w:t>
      </w:r>
      <w:r w:rsidR="00735927" w:rsidRPr="00DF4479">
        <w:t xml:space="preserve"> и непрограммн</w:t>
      </w:r>
      <w:r w:rsidR="0067136A">
        <w:t>ы</w:t>
      </w:r>
      <w:r w:rsidR="00600B1F">
        <w:t>м</w:t>
      </w:r>
      <w:r w:rsidR="00735927" w:rsidRPr="00DF4479">
        <w:t xml:space="preserve"> направлени</w:t>
      </w:r>
      <w:r w:rsidR="00600B1F">
        <w:t>ям</w:t>
      </w:r>
      <w:r w:rsidR="00735927" w:rsidRPr="00DF4479">
        <w:t xml:space="preserve"> деятельности, группам видов расходов классификации расходов бюджетов </w:t>
      </w:r>
      <w:r w:rsidR="00D341D3">
        <w:t>на 201</w:t>
      </w:r>
      <w:r w:rsidR="00090FCC">
        <w:t>7</w:t>
      </w:r>
      <w:r w:rsidR="00D341D3">
        <w:t xml:space="preserve"> год </w:t>
      </w:r>
      <w:r w:rsidR="00735927" w:rsidRPr="00DF4479">
        <w:t>(</w:t>
      </w:r>
      <w:r w:rsidR="00184A19">
        <w:t>п</w:t>
      </w:r>
      <w:r w:rsidR="00735927" w:rsidRPr="00DF4479">
        <w:t xml:space="preserve">риложение </w:t>
      </w:r>
      <w:r w:rsidR="00535F0B" w:rsidRPr="00DF4479">
        <w:t>8</w:t>
      </w:r>
      <w:r w:rsidR="00735927" w:rsidRPr="00DF4479">
        <w:t>)</w:t>
      </w:r>
      <w:r w:rsidR="00D341D3">
        <w:t xml:space="preserve"> и 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184A19">
        <w:t>п</w:t>
      </w:r>
      <w:r w:rsidR="00D341D3">
        <w:t>риложение 15)</w:t>
      </w:r>
      <w:r w:rsidR="00735927" w:rsidRPr="00DF4479">
        <w:t xml:space="preserve">, </w:t>
      </w:r>
      <w:r w:rsidR="008D57CD" w:rsidRPr="00DF4479">
        <w:t xml:space="preserve">распределение бюджетных ассигнований </w:t>
      </w:r>
      <w:r w:rsidR="00ED3665" w:rsidRPr="00DF4479">
        <w:rPr>
          <w:color w:val="000000"/>
          <w:shd w:val="clear" w:color="auto" w:fill="FFFFFF"/>
        </w:rPr>
        <w:t>по разделам и подразделам классификации расходов бюджетов</w:t>
      </w:r>
      <w:r w:rsidR="00ED3665" w:rsidRPr="00DF4479">
        <w:t xml:space="preserve"> </w:t>
      </w:r>
      <w:r w:rsidR="00D341D3">
        <w:t>на 201</w:t>
      </w:r>
      <w:r w:rsidR="00090FCC">
        <w:t>7</w:t>
      </w:r>
      <w:r w:rsidR="00D341D3">
        <w:t xml:space="preserve"> год </w:t>
      </w:r>
      <w:r w:rsidRPr="00DF4479">
        <w:t>(</w:t>
      </w:r>
      <w:r w:rsidR="008A230B">
        <w:t>п</w:t>
      </w:r>
      <w:r w:rsidRPr="00DF4479">
        <w:t xml:space="preserve">риложение </w:t>
      </w:r>
      <w:r w:rsidR="00535F0B" w:rsidRPr="00DF4479">
        <w:t>9</w:t>
      </w:r>
      <w:r w:rsidRPr="00DF4479">
        <w:t>)</w:t>
      </w:r>
      <w:r w:rsidR="00D341D3">
        <w:t xml:space="preserve"> и плановый период 201</w:t>
      </w:r>
      <w:r w:rsidR="00090FCC">
        <w:t>8</w:t>
      </w:r>
      <w:r w:rsidR="00D341D3">
        <w:t xml:space="preserve"> и 201</w:t>
      </w:r>
      <w:r w:rsidR="00090FCC">
        <w:t>9</w:t>
      </w:r>
      <w:r w:rsidR="00D341D3">
        <w:t xml:space="preserve"> годов (</w:t>
      </w:r>
      <w:r w:rsidR="008A230B">
        <w:t>п</w:t>
      </w:r>
      <w:r w:rsidR="00D341D3">
        <w:t>риложение 16)</w:t>
      </w:r>
      <w:r w:rsidR="00ED3665" w:rsidRPr="00DF4479">
        <w:t xml:space="preserve">, </w:t>
      </w:r>
      <w:r w:rsidR="00735927" w:rsidRPr="00DF4479">
        <w:t xml:space="preserve">а также </w:t>
      </w:r>
      <w:r w:rsidR="00AB34B7" w:rsidRPr="00DF4479">
        <w:rPr>
          <w:color w:val="000000"/>
          <w:shd w:val="clear" w:color="auto" w:fill="FFFFFF"/>
        </w:rPr>
        <w:t>по разделам, подразделам, целевым статьям, группам видов расходов</w:t>
      </w:r>
      <w:r w:rsidR="00ED3665" w:rsidRPr="00DF4479">
        <w:t xml:space="preserve"> в </w:t>
      </w:r>
      <w:r w:rsidR="00ED3665" w:rsidRPr="00DF4479">
        <w:rPr>
          <w:color w:val="000000"/>
          <w:shd w:val="clear" w:color="auto" w:fill="FFFFFF"/>
        </w:rPr>
        <w:t xml:space="preserve">ведомственной структуре расходов бюджета </w:t>
      </w:r>
      <w:r w:rsidR="00D341D3">
        <w:rPr>
          <w:color w:val="000000"/>
          <w:shd w:val="clear" w:color="auto" w:fill="FFFFFF"/>
        </w:rPr>
        <w:t>на 201</w:t>
      </w:r>
      <w:r w:rsidR="00090FCC">
        <w:rPr>
          <w:color w:val="000000"/>
          <w:shd w:val="clear" w:color="auto" w:fill="FFFFFF"/>
        </w:rPr>
        <w:t>7</w:t>
      </w:r>
      <w:r w:rsidR="00D341D3">
        <w:rPr>
          <w:color w:val="000000"/>
          <w:shd w:val="clear" w:color="auto" w:fill="FFFFFF"/>
        </w:rPr>
        <w:t xml:space="preserve"> год </w:t>
      </w:r>
      <w:r w:rsidR="00ED3665" w:rsidRPr="00DF4479">
        <w:rPr>
          <w:color w:val="000000"/>
          <w:shd w:val="clear" w:color="auto" w:fill="FFFFFF"/>
        </w:rPr>
        <w:t xml:space="preserve">(приложение </w:t>
      </w:r>
      <w:r w:rsidR="00535F0B" w:rsidRPr="00DF4479">
        <w:rPr>
          <w:color w:val="000000"/>
          <w:shd w:val="clear" w:color="auto" w:fill="FFFFFF"/>
        </w:rPr>
        <w:t>10</w:t>
      </w:r>
      <w:r w:rsidR="00ED3665" w:rsidRPr="00DF4479">
        <w:rPr>
          <w:color w:val="000000"/>
          <w:shd w:val="clear" w:color="auto" w:fill="FFFFFF"/>
        </w:rPr>
        <w:t>)</w:t>
      </w:r>
      <w:r w:rsidR="00D341D3">
        <w:rPr>
          <w:color w:val="000000"/>
          <w:shd w:val="clear" w:color="auto" w:fill="FFFFFF"/>
        </w:rPr>
        <w:t xml:space="preserve"> и плановый период 201</w:t>
      </w:r>
      <w:r w:rsidR="00090FCC">
        <w:rPr>
          <w:color w:val="000000"/>
          <w:shd w:val="clear" w:color="auto" w:fill="FFFFFF"/>
        </w:rPr>
        <w:t>8</w:t>
      </w:r>
      <w:r w:rsidR="00D341D3">
        <w:rPr>
          <w:color w:val="000000"/>
          <w:shd w:val="clear" w:color="auto" w:fill="FFFFFF"/>
        </w:rPr>
        <w:t xml:space="preserve"> и 201</w:t>
      </w:r>
      <w:r w:rsidR="00090FCC">
        <w:rPr>
          <w:color w:val="000000"/>
          <w:shd w:val="clear" w:color="auto" w:fill="FFFFFF"/>
        </w:rPr>
        <w:t>9</w:t>
      </w:r>
      <w:r w:rsidR="00D341D3">
        <w:rPr>
          <w:color w:val="000000"/>
          <w:shd w:val="clear" w:color="auto" w:fill="FFFFFF"/>
        </w:rPr>
        <w:t xml:space="preserve"> годов (</w:t>
      </w:r>
      <w:r w:rsidR="008A230B">
        <w:rPr>
          <w:color w:val="000000"/>
          <w:shd w:val="clear" w:color="auto" w:fill="FFFFFF"/>
        </w:rPr>
        <w:t>п</w:t>
      </w:r>
      <w:r w:rsidR="00D341D3">
        <w:rPr>
          <w:color w:val="000000"/>
          <w:shd w:val="clear" w:color="auto" w:fill="FFFFFF"/>
        </w:rPr>
        <w:t>риложение 17)</w:t>
      </w:r>
      <w:r w:rsidR="00ED3665" w:rsidRPr="00DF4479">
        <w:rPr>
          <w:color w:val="000000"/>
          <w:shd w:val="clear" w:color="auto" w:fill="FFFFFF"/>
        </w:rPr>
        <w:t>.</w:t>
      </w:r>
    </w:p>
    <w:p w:rsidR="00B84677" w:rsidRPr="00CB0E90" w:rsidRDefault="008A230B" w:rsidP="009524B3">
      <w:pPr>
        <w:spacing w:line="360" w:lineRule="auto"/>
        <w:ind w:firstLine="567"/>
        <w:jc w:val="both"/>
      </w:pPr>
      <w:r>
        <w:t>15</w:t>
      </w:r>
      <w:r w:rsidR="00B84677" w:rsidRPr="00CB0E90">
        <w:t xml:space="preserve">. Установить, что финансовое обеспечение деятельности муниципальных бюджетных </w:t>
      </w:r>
      <w:r w:rsidR="00B84677" w:rsidRPr="00A43868">
        <w:t xml:space="preserve">учреждений </w:t>
      </w:r>
      <w:r w:rsidR="00CB0E90" w:rsidRPr="00A43868">
        <w:t xml:space="preserve">и муниципальных автономных учреждений </w:t>
      </w:r>
      <w:r w:rsidR="00B84677" w:rsidRPr="00A43868">
        <w:t>осуществляется путем</w:t>
      </w:r>
      <w:r w:rsidR="00B84677" w:rsidRPr="00CB0E90">
        <w:t xml:space="preserve">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DF4479" w:rsidRDefault="008A230B" w:rsidP="009524B3">
      <w:pPr>
        <w:spacing w:line="360" w:lineRule="auto"/>
        <w:ind w:firstLine="567"/>
        <w:jc w:val="both"/>
      </w:pPr>
      <w:r>
        <w:t>16</w:t>
      </w:r>
      <w:r w:rsidR="00B84677" w:rsidRPr="00DF4479"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48614E" w:rsidRDefault="008A230B" w:rsidP="008A230B">
      <w:pPr>
        <w:tabs>
          <w:tab w:val="left" w:pos="-360"/>
        </w:tabs>
        <w:spacing w:line="360" w:lineRule="auto"/>
        <w:ind w:firstLine="567"/>
        <w:jc w:val="both"/>
      </w:pPr>
      <w:r>
        <w:t>17</w:t>
      </w:r>
      <w:r w:rsidR="00BE2766" w:rsidRPr="00CB0E90">
        <w:t xml:space="preserve">. </w:t>
      </w:r>
      <w:r w:rsidR="00B84677" w:rsidRPr="00CB0E90">
        <w:t>Утвердить резервный фонд Администрации Дальнегорского городского округа на 201</w:t>
      </w:r>
      <w:r w:rsidR="00CA0C70">
        <w:t>7</w:t>
      </w:r>
      <w:r w:rsidR="00B84677" w:rsidRPr="00CB0E90">
        <w:t xml:space="preserve"> год в сумме 100,00 тыс. рублей, на плановый период 201</w:t>
      </w:r>
      <w:r w:rsidR="00CA0C70">
        <w:t>8</w:t>
      </w:r>
      <w:r w:rsidR="00B84677" w:rsidRPr="00CB0E90">
        <w:t xml:space="preserve"> и 201</w:t>
      </w:r>
      <w:r w:rsidR="00CA0C70">
        <w:t>9</w:t>
      </w:r>
      <w:r w:rsidR="00B84677" w:rsidRPr="00CB0E90">
        <w:t xml:space="preserve"> год</w:t>
      </w:r>
      <w:r w:rsidR="00D341D3" w:rsidRPr="00CB0E90">
        <w:t>ов</w:t>
      </w:r>
      <w:r w:rsidR="00B84677" w:rsidRPr="00CB0E90">
        <w:t xml:space="preserve"> в сумме соответственно 100,00 тыс. рублей и 100</w:t>
      </w:r>
      <w:r w:rsidR="00735927" w:rsidRPr="00CB0E90">
        <w:t>,00</w:t>
      </w:r>
      <w:r w:rsidR="00B84677" w:rsidRPr="00CB0E90">
        <w:t xml:space="preserve"> тыс. рублей.</w:t>
      </w:r>
    </w:p>
    <w:p w:rsidR="00846AEF" w:rsidRDefault="00417B8E" w:rsidP="00417B8E">
      <w:pPr>
        <w:spacing w:line="360" w:lineRule="auto"/>
        <w:ind w:firstLine="567"/>
        <w:jc w:val="both"/>
      </w:pPr>
      <w:r>
        <w:t xml:space="preserve">18. </w:t>
      </w:r>
      <w:r w:rsidRPr="00CB0E90">
        <w:t xml:space="preserve">Утвердить объем бюджетных ассигнований </w:t>
      </w:r>
      <w:r w:rsidR="00846AEF">
        <w:t>на осуществление бюджетных инвестиций в объекты муниципальной собственности</w:t>
      </w:r>
      <w:r w:rsidR="00255EA8">
        <w:t>:</w:t>
      </w:r>
      <w:r w:rsidRPr="00CB0E90">
        <w:t xml:space="preserve"> </w:t>
      </w:r>
    </w:p>
    <w:p w:rsidR="00846AEF" w:rsidRDefault="00417B8E" w:rsidP="00417B8E">
      <w:pPr>
        <w:spacing w:line="360" w:lineRule="auto"/>
        <w:ind w:firstLine="567"/>
        <w:jc w:val="both"/>
      </w:pPr>
      <w:r w:rsidRPr="00CB0E90">
        <w:t>на 201</w:t>
      </w:r>
      <w:r>
        <w:t>7</w:t>
      </w:r>
      <w:r w:rsidRPr="00CB0E90">
        <w:t xml:space="preserve"> год в размере </w:t>
      </w:r>
      <w:r>
        <w:t>1</w:t>
      </w:r>
      <w:r w:rsidR="00846AEF">
        <w:t>3</w:t>
      </w:r>
      <w:r w:rsidRPr="00CB0E90">
        <w:rPr>
          <w:snapToGrid w:val="0"/>
        </w:rPr>
        <w:t> </w:t>
      </w:r>
      <w:r>
        <w:rPr>
          <w:snapToGrid w:val="0"/>
        </w:rPr>
        <w:t>7</w:t>
      </w:r>
      <w:r w:rsidR="00846AEF">
        <w:rPr>
          <w:snapToGrid w:val="0"/>
        </w:rPr>
        <w:t>5</w:t>
      </w:r>
      <w:r>
        <w:rPr>
          <w:snapToGrid w:val="0"/>
        </w:rPr>
        <w:t>0</w:t>
      </w:r>
      <w:r w:rsidRPr="00CB0E90">
        <w:rPr>
          <w:snapToGrid w:val="0"/>
        </w:rPr>
        <w:t xml:space="preserve">,0 </w:t>
      </w:r>
      <w:r w:rsidRPr="00CB0E90">
        <w:t xml:space="preserve">тыс. рублей, </w:t>
      </w:r>
      <w:r w:rsidR="00846AEF">
        <w:t>в том числе</w:t>
      </w:r>
      <w:r w:rsidR="00514829">
        <w:t>:</w:t>
      </w:r>
    </w:p>
    <w:p w:rsidR="00846AEF" w:rsidRDefault="00846AEF" w:rsidP="00417B8E">
      <w:pPr>
        <w:spacing w:line="360" w:lineRule="auto"/>
        <w:ind w:firstLine="567"/>
        <w:jc w:val="both"/>
      </w:pPr>
      <w:r>
        <w:lastRenderedPageBreak/>
        <w:t>на р</w:t>
      </w:r>
      <w:r w:rsidRPr="00846AEF">
        <w:t>еконструкци</w:t>
      </w:r>
      <w:r>
        <w:t>ю</w:t>
      </w:r>
      <w:r w:rsidRPr="00846AEF">
        <w:t xml:space="preserve"> спортивного комплекса МБУ ДЮСШ "Гранит"</w:t>
      </w:r>
      <w:r>
        <w:t xml:space="preserve"> – 5 000,00 тыс. руб.</w:t>
      </w:r>
      <w:r w:rsidR="00BA0B46">
        <w:t>,</w:t>
      </w:r>
    </w:p>
    <w:p w:rsidR="00846AEF" w:rsidRDefault="00846AEF" w:rsidP="00417B8E">
      <w:pPr>
        <w:spacing w:line="360" w:lineRule="auto"/>
        <w:ind w:firstLine="567"/>
        <w:jc w:val="both"/>
      </w:pPr>
      <w:r>
        <w:t>на р</w:t>
      </w:r>
      <w:r w:rsidRPr="00846AEF">
        <w:t>еконструкци</w:t>
      </w:r>
      <w:r>
        <w:t>ю</w:t>
      </w:r>
      <w:r w:rsidRPr="00846AEF">
        <w:t xml:space="preserve"> здания и сооружений МБУ ДЮСШ "Вертикаль"</w:t>
      </w:r>
      <w:r>
        <w:t xml:space="preserve"> – 5 000,00 тыс. руб.</w:t>
      </w:r>
      <w:r w:rsidR="00BA0B46">
        <w:t>,</w:t>
      </w:r>
    </w:p>
    <w:p w:rsidR="00846AEF" w:rsidRPr="00A3271A" w:rsidRDefault="00846AEF" w:rsidP="00417B8E">
      <w:pPr>
        <w:spacing w:line="360" w:lineRule="auto"/>
        <w:ind w:firstLine="567"/>
        <w:jc w:val="both"/>
      </w:pPr>
      <w:r w:rsidRPr="00A3271A">
        <w:t xml:space="preserve">на </w:t>
      </w:r>
      <w:r w:rsidR="00A3271A" w:rsidRPr="00A3271A">
        <w:t>строительств</w:t>
      </w:r>
      <w:r w:rsidR="005A49B7">
        <w:t>о</w:t>
      </w:r>
      <w:r w:rsidR="00A3271A" w:rsidRPr="00A3271A">
        <w:t xml:space="preserve"> автомобильной дороги для подъезда к земельным участкам, предоставленным многодетным семьям в районе ул. Ильченко, </w:t>
      </w:r>
      <w:r w:rsidR="00514829">
        <w:t xml:space="preserve">ул. Цветная, </w:t>
      </w:r>
      <w:r w:rsidR="00A3271A" w:rsidRPr="00A3271A">
        <w:t xml:space="preserve">ул. Крайняя в г. Дальнегорске </w:t>
      </w:r>
      <w:r w:rsidRPr="00A3271A">
        <w:t>– 3 750,00 тыс. руб.</w:t>
      </w:r>
    </w:p>
    <w:p w:rsidR="00417B8E" w:rsidRDefault="00417B8E" w:rsidP="00417B8E">
      <w:pPr>
        <w:spacing w:line="360" w:lineRule="auto"/>
        <w:ind w:firstLine="567"/>
        <w:jc w:val="both"/>
      </w:pPr>
      <w:r w:rsidRPr="00CB0E90">
        <w:t>на плановый период 201</w:t>
      </w:r>
      <w:r>
        <w:t>8</w:t>
      </w:r>
      <w:r w:rsidRPr="00CB0E90">
        <w:t xml:space="preserve"> и 201</w:t>
      </w:r>
      <w:r>
        <w:t>9</w:t>
      </w:r>
      <w:r w:rsidRPr="00CB0E90">
        <w:t xml:space="preserve"> годов – в размере соответственно </w:t>
      </w:r>
      <w:r w:rsidR="00846AEF">
        <w:t>5</w:t>
      </w:r>
      <w:r w:rsidRPr="00CB0E90">
        <w:t> </w:t>
      </w:r>
      <w:r w:rsidR="00846AEF">
        <w:t>7</w:t>
      </w:r>
      <w:r w:rsidRPr="00CB0E90">
        <w:t xml:space="preserve">00,0 тыс. рублей и </w:t>
      </w:r>
      <w:r w:rsidR="00846AEF">
        <w:t>5</w:t>
      </w:r>
      <w:r w:rsidRPr="00CB0E90">
        <w:t> </w:t>
      </w:r>
      <w:r w:rsidR="00846AEF">
        <w:t>7</w:t>
      </w:r>
      <w:r w:rsidRPr="00CB0E90">
        <w:t>00,0 тыс. рублей</w:t>
      </w:r>
      <w:r w:rsidR="00846AEF">
        <w:t>, в том числе</w:t>
      </w:r>
      <w:r w:rsidR="00514829">
        <w:t>:</w:t>
      </w:r>
    </w:p>
    <w:p w:rsidR="00A3271A" w:rsidRPr="00A3271A" w:rsidRDefault="00A3271A" w:rsidP="00A3271A">
      <w:pPr>
        <w:spacing w:line="360" w:lineRule="auto"/>
        <w:ind w:firstLine="567"/>
        <w:jc w:val="both"/>
      </w:pPr>
      <w:r w:rsidRPr="00A3271A">
        <w:t>на строительств</w:t>
      </w:r>
      <w:r w:rsidR="00255EA8">
        <w:t>о</w:t>
      </w:r>
      <w:r w:rsidRPr="00A3271A">
        <w:t xml:space="preserve"> автомобильной дороги для подъезда к земельным участкам, предоставленным многодетным семьям в районе </w:t>
      </w:r>
      <w:r w:rsidR="00514829" w:rsidRPr="00A3271A">
        <w:t xml:space="preserve">ул. Ильченко, </w:t>
      </w:r>
      <w:r w:rsidR="00514829">
        <w:t xml:space="preserve">ул. Цветная, </w:t>
      </w:r>
      <w:r w:rsidR="00514829" w:rsidRPr="00A3271A">
        <w:t xml:space="preserve">ул. Крайняя </w:t>
      </w:r>
      <w:r w:rsidRPr="00A3271A">
        <w:t>в г. Дальнегорске</w:t>
      </w:r>
      <w:r>
        <w:t>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>1</w:t>
      </w:r>
      <w:r w:rsidR="00846AEF">
        <w:t>9</w:t>
      </w:r>
      <w:r>
        <w:t xml:space="preserve">. </w:t>
      </w:r>
      <w:r w:rsidR="00B84677" w:rsidRPr="00271768"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271768" w:rsidRDefault="00846AEF" w:rsidP="008A230B">
      <w:pPr>
        <w:spacing w:line="360" w:lineRule="auto"/>
        <w:ind w:firstLine="567"/>
        <w:jc w:val="both"/>
      </w:pPr>
      <w:r>
        <w:t>20</w:t>
      </w:r>
      <w:r w:rsidR="008A230B">
        <w:t>.</w:t>
      </w:r>
      <w:r w:rsidR="00B84677" w:rsidRPr="00271768"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271768">
        <w:t>фонда стимулирующих выплат</w:t>
      </w:r>
      <w:r w:rsidR="00B84677" w:rsidRPr="00271768">
        <w:t xml:space="preserve"> оплаты труда на основании организационно-распорядительных документов учреждения.</w:t>
      </w:r>
    </w:p>
    <w:p w:rsidR="00B84677" w:rsidRPr="00271768" w:rsidRDefault="008A230B" w:rsidP="008A230B">
      <w:pPr>
        <w:spacing w:line="360" w:lineRule="auto"/>
        <w:ind w:firstLine="567"/>
        <w:jc w:val="both"/>
      </w:pPr>
      <w:r>
        <w:t>2</w:t>
      </w:r>
      <w:r w:rsidR="00846AEF">
        <w:t>1</w:t>
      </w:r>
      <w:r>
        <w:t xml:space="preserve">. </w:t>
      </w:r>
      <w:r w:rsidR="00B84677" w:rsidRPr="00271768">
        <w:t>Установить,</w:t>
      </w:r>
      <w:r>
        <w:t xml:space="preserve"> что п</w:t>
      </w:r>
      <w:r w:rsidR="00B84677" w:rsidRPr="00271768">
        <w:t>олучатель средств бюджета городского округа, при заключении подлежащих оплате за счет средств бюджета городского округа в 201</w:t>
      </w:r>
      <w:r w:rsidR="00CA0C70">
        <w:t>7</w:t>
      </w:r>
      <w:r w:rsidR="00B84677" w:rsidRPr="00271768"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bookmarkStart w:id="0" w:name="sub_722"/>
      <w:r w:rsidRPr="00271768">
        <w:t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издания и об их приобретении; об обучении на курсах повышения квалификации; об участии в семинарах; об обучении на семинарах и подготовительных курсах; о приобретении авиа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о подготовке и переподготовке кадров; о проведении экспертизы;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</w:t>
      </w:r>
      <w:r w:rsidR="00BA0B46">
        <w:t>;</w:t>
      </w:r>
    </w:p>
    <w:p w:rsidR="00B84677" w:rsidRPr="00271768" w:rsidRDefault="00B84677" w:rsidP="008A230B">
      <w:pPr>
        <w:spacing w:line="360" w:lineRule="auto"/>
        <w:ind w:firstLineChars="236" w:firstLine="566"/>
        <w:jc w:val="both"/>
      </w:pPr>
      <w:r w:rsidRPr="00271768">
        <w:t>– в размере не более 70 процентов суммы договора (контракта) в пределах лимитов бюджетных обязательств по получению услуг электроснабжающих организаций</w:t>
      </w:r>
      <w:r w:rsidR="00BA0B46">
        <w:t>;</w:t>
      </w:r>
    </w:p>
    <w:bookmarkEnd w:id="0"/>
    <w:p w:rsidR="00B84677" w:rsidRPr="00271768" w:rsidRDefault="00B84677" w:rsidP="008A230B">
      <w:pPr>
        <w:spacing w:line="360" w:lineRule="auto"/>
        <w:ind w:firstLineChars="235" w:firstLine="564"/>
        <w:jc w:val="both"/>
      </w:pPr>
      <w:r w:rsidRPr="00271768">
        <w:lastRenderedPageBreak/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B84677" w:rsidRPr="00271768" w:rsidRDefault="008A230B" w:rsidP="008A230B">
      <w:pPr>
        <w:spacing w:line="360" w:lineRule="auto"/>
        <w:ind w:firstLineChars="235" w:firstLine="564"/>
        <w:jc w:val="both"/>
      </w:pPr>
      <w:r>
        <w:t>2</w:t>
      </w:r>
      <w:r w:rsidR="00964E09">
        <w:t>2</w:t>
      </w:r>
      <w:r>
        <w:t xml:space="preserve">. </w:t>
      </w:r>
      <w:r w:rsidR="00B84677" w:rsidRPr="00271768">
        <w:t>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B84677" w:rsidRPr="00271768" w:rsidRDefault="008A230B" w:rsidP="008A230B">
      <w:pPr>
        <w:tabs>
          <w:tab w:val="num" w:pos="0"/>
          <w:tab w:val="left" w:pos="567"/>
        </w:tabs>
        <w:spacing w:line="360" w:lineRule="auto"/>
        <w:ind w:firstLineChars="235" w:firstLine="564"/>
        <w:jc w:val="both"/>
      </w:pPr>
      <w:r>
        <w:tab/>
        <w:t>2</w:t>
      </w:r>
      <w:r w:rsidR="00964E09">
        <w:t>3</w:t>
      </w:r>
      <w:r>
        <w:t xml:space="preserve">. </w:t>
      </w:r>
      <w:r w:rsidR="00B84677" w:rsidRPr="00271768">
        <w:t>Органы местного самоуправления Дальнегорского городского округа не вправе принимать в 201</w:t>
      </w:r>
      <w:r w:rsidR="00CA0C70">
        <w:t>7</w:t>
      </w:r>
      <w:r w:rsidR="00B84677" w:rsidRPr="00271768">
        <w:t xml:space="preserve"> году и плановом периоде 201</w:t>
      </w:r>
      <w:r w:rsidR="00CA0C70">
        <w:t>8</w:t>
      </w:r>
      <w:r w:rsidR="00B84677" w:rsidRPr="00271768">
        <w:t xml:space="preserve"> и 201</w:t>
      </w:r>
      <w:r w:rsidR="00CA0C70">
        <w:t>9</w:t>
      </w:r>
      <w:r w:rsidR="00B84677" w:rsidRPr="00271768">
        <w:t xml:space="preserve"> год</w:t>
      </w:r>
      <w:r w:rsidR="00D341D3">
        <w:t>ов</w:t>
      </w:r>
      <w:r w:rsidR="00B84677" w:rsidRPr="00271768"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B84677" w:rsidRPr="00271768" w:rsidRDefault="008A230B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>
        <w:rPr>
          <w:b w:val="0"/>
        </w:rPr>
        <w:t>2</w:t>
      </w:r>
      <w:r w:rsidR="00964E09">
        <w:rPr>
          <w:b w:val="0"/>
        </w:rPr>
        <w:t>4</w:t>
      </w:r>
      <w:r>
        <w:rPr>
          <w:b w:val="0"/>
        </w:rPr>
        <w:t xml:space="preserve">. </w:t>
      </w:r>
      <w:r w:rsidR="00B84677" w:rsidRPr="00271768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</w:t>
      </w:r>
      <w:bookmarkStart w:id="1" w:name="_GoBack"/>
      <w:bookmarkEnd w:id="1"/>
      <w:r w:rsidR="00B84677" w:rsidRPr="00271768">
        <w:rPr>
          <w:b w:val="0"/>
        </w:rPr>
        <w:t>:</w:t>
      </w:r>
    </w:p>
    <w:p w:rsidR="00B84677" w:rsidRPr="00271768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271768">
        <w:rPr>
          <w:b w:val="0"/>
        </w:rPr>
        <w:t xml:space="preserve">– </w:t>
      </w:r>
      <w:r w:rsidR="005020B9">
        <w:rPr>
          <w:b w:val="0"/>
        </w:rPr>
        <w:t>предоставления грантов начинающим субъектам малого и среднего предпринимательства</w:t>
      </w:r>
      <w:r w:rsidR="00BA0B46">
        <w:rPr>
          <w:b w:val="0"/>
        </w:rPr>
        <w:t>;</w:t>
      </w:r>
    </w:p>
    <w:p w:rsidR="00B84677" w:rsidRPr="00D341D3" w:rsidRDefault="00B84677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 xml:space="preserve">– </w:t>
      </w:r>
      <w:r w:rsidR="00D341D3" w:rsidRPr="00D341D3">
        <w:rPr>
          <w:b w:val="0"/>
        </w:rPr>
        <w:t>возмещения части затрат субъектов малого и среднего предпринимательства, связанных с уплатой первоначального взноса (аванса) по договорам финансовой аренды (лизинга), заключенным не ранее 01 января 2012 года на срок не более пяти лет</w:t>
      </w:r>
      <w:r w:rsidR="00BA0B46">
        <w:rPr>
          <w:b w:val="0"/>
        </w:rPr>
        <w:t>;</w:t>
      </w:r>
    </w:p>
    <w:p w:rsidR="00D341D3" w:rsidRPr="00D341D3" w:rsidRDefault="00D341D3" w:rsidP="008A230B">
      <w:pPr>
        <w:pStyle w:val="ac"/>
        <w:spacing w:line="360" w:lineRule="auto"/>
        <w:ind w:firstLineChars="235" w:firstLine="564"/>
        <w:jc w:val="both"/>
        <w:rPr>
          <w:b w:val="0"/>
        </w:rPr>
      </w:pPr>
      <w:r w:rsidRPr="00D341D3">
        <w:rPr>
          <w:b w:val="0"/>
        </w:rPr>
        <w:t>– возмещения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48614E" w:rsidRPr="00271768" w:rsidRDefault="008A230B" w:rsidP="008A230B">
      <w:pPr>
        <w:spacing w:line="360" w:lineRule="auto"/>
        <w:ind w:firstLineChars="235" w:firstLine="564"/>
        <w:jc w:val="both"/>
        <w:rPr>
          <w:bCs/>
        </w:rPr>
      </w:pPr>
      <w:r>
        <w:t>2</w:t>
      </w:r>
      <w:r w:rsidR="00964E09">
        <w:t>5</w:t>
      </w:r>
      <w:r>
        <w:t xml:space="preserve">. </w:t>
      </w:r>
      <w:r w:rsidR="00B84677" w:rsidRPr="00271768">
        <w:t>Порядок предоставления и возврата субсидий устанавливаются администрацией Дальнегорского городского округа.</w:t>
      </w:r>
    </w:p>
    <w:p w:rsidR="008A230B" w:rsidRDefault="008A230B" w:rsidP="008A230B">
      <w:pPr>
        <w:spacing w:line="360" w:lineRule="auto"/>
        <w:ind w:firstLineChars="236" w:firstLine="566"/>
        <w:jc w:val="both"/>
      </w:pPr>
      <w:r>
        <w:t>2</w:t>
      </w:r>
      <w:r w:rsidR="00964E09">
        <w:t>6</w:t>
      </w:r>
      <w:r w:rsidR="00D86C10">
        <w:t xml:space="preserve">. </w:t>
      </w:r>
      <w:r w:rsidR="0070086A" w:rsidRPr="00DF4479"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</w:t>
      </w:r>
      <w:r w:rsidR="005C5E14" w:rsidRPr="00DF4479">
        <w:t xml:space="preserve">  от 01 июня 2012 года № 761 "О Национальной стратегии действий в интересах детей на 2012 - 2017 годы"</w:t>
      </w:r>
      <w:r w:rsidR="0070086A" w:rsidRPr="00DF4479">
        <w:t xml:space="preserve"> повышение оплаты труда отдельных категорий работников муниципальных учреждений осуществляется в 201</w:t>
      </w:r>
      <w:r w:rsidR="00A13856">
        <w:t>7</w:t>
      </w:r>
      <w:r w:rsidR="0070086A" w:rsidRPr="00DF4479">
        <w:t xml:space="preserve"> году и плановом периоде 201</w:t>
      </w:r>
      <w:r w:rsidR="00A13856">
        <w:t>8</w:t>
      </w:r>
      <w:r w:rsidR="0070086A" w:rsidRPr="00DF4479">
        <w:t xml:space="preserve"> и 201</w:t>
      </w:r>
      <w:r w:rsidR="00A13856">
        <w:t>9</w:t>
      </w:r>
      <w:r w:rsidR="0070086A" w:rsidRPr="00DF4479">
        <w:t xml:space="preserve"> годов в соответствии с темпами роста средней заработной платы, установленными планами мероприятий ("дорожные карты") изменений в отраслях бюджетной сферы, утвержденными распоряжени</w:t>
      </w:r>
      <w:r w:rsidR="00C9146C">
        <w:t>ями</w:t>
      </w:r>
      <w:r w:rsidR="0070086A" w:rsidRPr="00DF4479">
        <w:t xml:space="preserve"> Администрации Приморского края от </w:t>
      </w:r>
      <w:r w:rsidR="00316ABC" w:rsidRPr="00DF4479">
        <w:t>7</w:t>
      </w:r>
      <w:r w:rsidR="0070086A" w:rsidRPr="00DF4479">
        <w:t xml:space="preserve"> </w:t>
      </w:r>
      <w:r w:rsidR="00316ABC" w:rsidRPr="00DF4479">
        <w:t>мая</w:t>
      </w:r>
      <w:r w:rsidR="0070086A" w:rsidRPr="00DF4479">
        <w:t xml:space="preserve"> 201</w:t>
      </w:r>
      <w:r w:rsidR="00316ABC" w:rsidRPr="00DF4479">
        <w:t>4</w:t>
      </w:r>
      <w:r w:rsidR="0070086A" w:rsidRPr="00DF4479">
        <w:t xml:space="preserve"> года № </w:t>
      </w:r>
      <w:r w:rsidR="00316ABC" w:rsidRPr="00DF4479">
        <w:t>142</w:t>
      </w:r>
      <w:r w:rsidR="0070086A" w:rsidRPr="00DF4479">
        <w:t xml:space="preserve">-ра "Об утверждении </w:t>
      </w:r>
      <w:r w:rsidR="00316ABC" w:rsidRPr="00DF4479">
        <w:t>Плана мероприятий (</w:t>
      </w:r>
      <w:r w:rsidR="0070086A" w:rsidRPr="00DF4479">
        <w:t>"дорожн</w:t>
      </w:r>
      <w:r w:rsidR="00316ABC" w:rsidRPr="00DF4479">
        <w:t>ой</w:t>
      </w:r>
      <w:r w:rsidR="0070086A" w:rsidRPr="00DF4479">
        <w:t xml:space="preserve"> карт</w:t>
      </w:r>
      <w:r w:rsidR="00316ABC" w:rsidRPr="00DF4479">
        <w:t>ы</w:t>
      </w:r>
      <w:r w:rsidR="0070086A" w:rsidRPr="00DF4479">
        <w:t>"</w:t>
      </w:r>
      <w:r w:rsidR="00316ABC" w:rsidRPr="00DF4479">
        <w:t>)</w:t>
      </w:r>
      <w:r w:rsidR="0070086A" w:rsidRPr="00DF4479">
        <w:t xml:space="preserve"> </w:t>
      </w:r>
      <w:r w:rsidR="00316ABC" w:rsidRPr="00DF4479">
        <w:t xml:space="preserve">«Изменения в отраслях </w:t>
      </w:r>
      <w:r w:rsidR="00316ABC" w:rsidRPr="00DF4479">
        <w:lastRenderedPageBreak/>
        <w:t>социальной сферы, направленные на повышение эффективности образования и науки» 2013 – 2018 годы»</w:t>
      </w:r>
      <w:r w:rsidR="00227262">
        <w:t xml:space="preserve"> (с учетом изменений)</w:t>
      </w:r>
      <w:r w:rsidR="00316ABC" w:rsidRPr="00DF4479">
        <w:t>,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Приморском крае»</w:t>
      </w:r>
      <w:r w:rsidR="00227262">
        <w:t xml:space="preserve"> (с учетом изменений)</w:t>
      </w:r>
      <w:r w:rsidR="0070086A" w:rsidRPr="00DF4479">
        <w:t>.</w:t>
      </w:r>
    </w:p>
    <w:p w:rsidR="007E0DBE" w:rsidRDefault="007E0DBE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7</w:t>
      </w:r>
      <w:r>
        <w:t>. Утвердить следующие приложения: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t>- приложение № 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3 «</w:t>
      </w:r>
      <w:r w:rsidRPr="00C905C3">
        <w:rPr>
          <w:bCs/>
        </w:rPr>
        <w:t>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4 «</w:t>
      </w:r>
      <w:r w:rsidRPr="005536B4">
        <w:rPr>
          <w:bCs/>
        </w:rPr>
        <w:t>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5 «</w:t>
      </w:r>
      <w:r w:rsidRPr="00C32D43">
        <w:rPr>
          <w:bCs/>
        </w:rPr>
        <w:t>Перечень главных администраторов источников финансирования дефицита бюджета Дальнегорского городского округа</w:t>
      </w:r>
      <w:r>
        <w:rPr>
          <w:bCs/>
        </w:rP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 и 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6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7E0DBE" w:rsidRDefault="007E0DBE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7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 w:rsidR="005E37AA"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8 «</w:t>
      </w:r>
      <w:r w:rsidRPr="0021723A">
        <w:t>Распределение бюджетных ассигнований</w:t>
      </w:r>
      <w:r>
        <w:t xml:space="preserve"> </w:t>
      </w:r>
      <w:r w:rsidRPr="0021723A">
        <w:t xml:space="preserve">из бюджета Дальнегорского городского округа по </w:t>
      </w:r>
      <w:r>
        <w:t>целевым статьям муниципальным программам и непрограммным направлениям деятельности, группам видов расходов классификации расходов бюджетов</w:t>
      </w:r>
      <w:r w:rsidRPr="0021723A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9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10 «</w:t>
      </w:r>
      <w:r w:rsidRPr="0021723A">
        <w:t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</w:t>
      </w:r>
      <w:r>
        <w:t xml:space="preserve"> </w:t>
      </w:r>
      <w:r w:rsidRPr="00C32D43">
        <w:rPr>
          <w:bCs/>
        </w:rPr>
        <w:t>на 201</w:t>
      </w:r>
      <w:r w:rsidR="00A13856">
        <w:rPr>
          <w:bCs/>
        </w:rPr>
        <w:t>7</w:t>
      </w:r>
      <w:r w:rsidRPr="00C32D43">
        <w:rPr>
          <w:bCs/>
        </w:rPr>
        <w:t xml:space="preserve"> год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- приложение № 11 «</w:t>
      </w:r>
      <w:r w:rsidRPr="00A32EC0">
        <w:t>Источники</w:t>
      </w:r>
      <w:r w:rsidRPr="00E15807">
        <w:t xml:space="preserve"> </w:t>
      </w:r>
      <w:r w:rsidRPr="00A32EC0">
        <w:t>внутреннего</w:t>
      </w:r>
      <w:r>
        <w:t xml:space="preserve"> </w:t>
      </w:r>
      <w:r w:rsidRPr="00A32EC0">
        <w:t>финансирования</w:t>
      </w:r>
      <w:r>
        <w:t xml:space="preserve"> </w:t>
      </w:r>
      <w:r w:rsidRPr="00A32EC0">
        <w:t>дефицита бюджета Дальнегорского городского округа</w:t>
      </w:r>
      <w:r w:rsidRPr="00E15807">
        <w:t xml:space="preserve"> </w:t>
      </w:r>
      <w:r>
        <w:rPr>
          <w:bCs/>
        </w:rPr>
        <w:t xml:space="preserve">на </w:t>
      </w:r>
      <w:r w:rsidRPr="00C32D43">
        <w:rPr>
          <w:bCs/>
        </w:rPr>
        <w:t>плановый период 201</w:t>
      </w:r>
      <w:r w:rsidR="00A13856">
        <w:rPr>
          <w:bCs/>
        </w:rPr>
        <w:t>8</w:t>
      </w:r>
      <w:r w:rsidRPr="00C32D43">
        <w:rPr>
          <w:bCs/>
        </w:rPr>
        <w:t xml:space="preserve"> и 201</w:t>
      </w:r>
      <w:r w:rsidR="00A13856">
        <w:rPr>
          <w:bCs/>
        </w:rPr>
        <w:t>9</w:t>
      </w:r>
      <w:r w:rsidRPr="00C32D43">
        <w:rPr>
          <w:bCs/>
        </w:rPr>
        <w:t xml:space="preserve"> 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12 «</w:t>
      </w:r>
      <w:r w:rsidRPr="00C32D43">
        <w:rPr>
          <w:bCs/>
        </w:rPr>
        <w:t>Программа муниципальных внутренних заимствований Дальнегорского городского округа</w:t>
      </w:r>
      <w:r>
        <w:rPr>
          <w:bCs/>
        </w:rPr>
        <w:t xml:space="preserve"> на </w:t>
      </w:r>
      <w:r w:rsidRPr="00C32D43">
        <w:rPr>
          <w:bCs/>
        </w:rPr>
        <w:t xml:space="preserve">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13 «</w:t>
      </w:r>
      <w:r w:rsidRPr="00373952">
        <w:rPr>
          <w:bCs/>
        </w:rPr>
        <w:t xml:space="preserve">Объем межбюджетных трансфертов, получаемых бюджетом Дальнегорского городского округа из других бюджетов бюджетной системы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14 «</w:t>
      </w:r>
      <w:r w:rsidRPr="00373952">
        <w:rPr>
          <w:bCs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15 «</w:t>
      </w:r>
      <w:r w:rsidRPr="0021723A">
        <w:t xml:space="preserve">Распределение бюджетных ассигнований из бюджета Дальнегорского городского округа по </w:t>
      </w:r>
      <w:r>
        <w:t>целевым статьям муниципальным программам и непрограммным направлениям деятельности, группам видов расходов классификации расходов бюджетов</w:t>
      </w:r>
      <w:r w:rsidRPr="0021723A">
        <w:t xml:space="preserve">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5E37AA" w:rsidRDefault="005E37AA" w:rsidP="005E37AA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приложение № 16 «</w:t>
      </w:r>
      <w:r w:rsidRPr="0021723A">
        <w:t xml:space="preserve">Распределение бюджетных ассигнований из бюджета Дальнегорского городского округа по разделам и подразделам </w:t>
      </w:r>
      <w:r>
        <w:t>классификации расходов бюджетов</w:t>
      </w:r>
      <w:r w:rsidRPr="0021723A">
        <w:t xml:space="preserve">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»;</w:t>
      </w:r>
    </w:p>
    <w:p w:rsidR="007E0DBE" w:rsidRDefault="005E37AA" w:rsidP="005E37AA">
      <w:pPr>
        <w:spacing w:line="360" w:lineRule="auto"/>
        <w:ind w:firstLine="567"/>
        <w:jc w:val="both"/>
      </w:pPr>
      <w:r>
        <w:rPr>
          <w:bCs/>
        </w:rPr>
        <w:t>- приложение № 17 «</w:t>
      </w:r>
      <w:r w:rsidRPr="0021723A"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C32D43">
        <w:rPr>
          <w:bCs/>
        </w:rPr>
        <w:t xml:space="preserve">на плановый период </w:t>
      </w:r>
      <w:r w:rsidR="00A13856" w:rsidRPr="00C32D43">
        <w:rPr>
          <w:bCs/>
        </w:rPr>
        <w:t>201</w:t>
      </w:r>
      <w:r w:rsidR="00A13856">
        <w:rPr>
          <w:bCs/>
        </w:rPr>
        <w:t>8</w:t>
      </w:r>
      <w:r w:rsidR="00A13856" w:rsidRPr="00C32D43">
        <w:rPr>
          <w:bCs/>
        </w:rPr>
        <w:t xml:space="preserve"> и 201</w:t>
      </w:r>
      <w:r w:rsidR="00A13856">
        <w:rPr>
          <w:bCs/>
        </w:rPr>
        <w:t>9</w:t>
      </w:r>
      <w:r w:rsidR="00A13856" w:rsidRPr="00C32D43">
        <w:rPr>
          <w:bCs/>
        </w:rPr>
        <w:t xml:space="preserve"> </w:t>
      </w:r>
      <w:r w:rsidRPr="00C32D43">
        <w:rPr>
          <w:bCs/>
        </w:rPr>
        <w:t>годов</w:t>
      </w:r>
      <w:r>
        <w:rPr>
          <w:bCs/>
        </w:rPr>
        <w:t>».</w:t>
      </w:r>
    </w:p>
    <w:p w:rsid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8</w:t>
      </w:r>
      <w:r>
        <w:t xml:space="preserve">. </w:t>
      </w:r>
      <w:r w:rsidRPr="008A230B">
        <w:t>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8A230B" w:rsidRDefault="008A230B" w:rsidP="005E37AA">
      <w:pPr>
        <w:spacing w:line="360" w:lineRule="auto"/>
        <w:ind w:firstLineChars="236" w:firstLine="566"/>
        <w:jc w:val="both"/>
      </w:pPr>
      <w:r>
        <w:t>2</w:t>
      </w:r>
      <w:r w:rsidR="00964E09">
        <w:t>9</w:t>
      </w:r>
      <w:r>
        <w:t xml:space="preserve">. </w:t>
      </w:r>
      <w:r w:rsidRPr="008A230B">
        <w:t>Настоящее решение вступает в силу с 01 января 201</w:t>
      </w:r>
      <w:r w:rsidR="00A13856">
        <w:t>7</w:t>
      </w:r>
      <w:r w:rsidRPr="008A230B">
        <w:t xml:space="preserve"> года.</w:t>
      </w:r>
    </w:p>
    <w:p w:rsidR="005E37AA" w:rsidRDefault="005E37AA" w:rsidP="005E37AA">
      <w:pPr>
        <w:jc w:val="both"/>
        <w:rPr>
          <w:lang w:eastAsia="ar-SA"/>
        </w:rPr>
      </w:pPr>
    </w:p>
    <w:p w:rsidR="00C17A83" w:rsidRDefault="00C17A83" w:rsidP="005E37AA">
      <w:pPr>
        <w:jc w:val="both"/>
        <w:rPr>
          <w:lang w:eastAsia="ar-SA"/>
        </w:rPr>
      </w:pPr>
    </w:p>
    <w:p w:rsid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Председатель Думы </w:t>
      </w:r>
    </w:p>
    <w:p w:rsidR="00C94EFB" w:rsidRPr="00C94EFB" w:rsidRDefault="00C94EFB" w:rsidP="005E37AA">
      <w:pPr>
        <w:jc w:val="both"/>
        <w:rPr>
          <w:lang w:eastAsia="ar-SA"/>
        </w:rPr>
      </w:pPr>
      <w:r w:rsidRPr="00C94EFB">
        <w:rPr>
          <w:lang w:eastAsia="ar-SA"/>
        </w:rPr>
        <w:t xml:space="preserve">Дальнегорского городского округа                           </w:t>
      </w:r>
      <w:r w:rsidR="00500A85">
        <w:rPr>
          <w:lang w:eastAsia="ar-SA"/>
        </w:rPr>
        <w:t xml:space="preserve">         </w:t>
      </w:r>
      <w:r w:rsidRPr="00C94EFB">
        <w:rPr>
          <w:lang w:eastAsia="ar-SA"/>
        </w:rPr>
        <w:t xml:space="preserve">                        </w:t>
      </w:r>
      <w:r>
        <w:rPr>
          <w:lang w:eastAsia="ar-SA"/>
        </w:rPr>
        <w:t xml:space="preserve">        </w:t>
      </w:r>
      <w:r w:rsidRPr="00C94EFB">
        <w:rPr>
          <w:lang w:eastAsia="ar-SA"/>
        </w:rPr>
        <w:t>С.В. Артемьева</w:t>
      </w:r>
    </w:p>
    <w:p w:rsidR="00C94EFB" w:rsidRPr="00C94EFB" w:rsidRDefault="00C94EFB" w:rsidP="005E37AA">
      <w:pPr>
        <w:pStyle w:val="a3"/>
        <w:jc w:val="left"/>
        <w:rPr>
          <w:b w:val="0"/>
          <w:sz w:val="24"/>
        </w:rPr>
      </w:pPr>
    </w:p>
    <w:p w:rsidR="005E37AA" w:rsidRDefault="005E37AA" w:rsidP="005E37AA">
      <w:pPr>
        <w:pStyle w:val="a3"/>
        <w:jc w:val="left"/>
        <w:rPr>
          <w:b w:val="0"/>
          <w:sz w:val="24"/>
        </w:rPr>
      </w:pPr>
    </w:p>
    <w:p w:rsidR="00EA770B" w:rsidRDefault="00094B0D" w:rsidP="005E37AA">
      <w:pPr>
        <w:pStyle w:val="a3"/>
        <w:jc w:val="left"/>
        <w:rPr>
          <w:bCs w:val="0"/>
        </w:rPr>
      </w:pPr>
      <w:r w:rsidRPr="00271768">
        <w:rPr>
          <w:b w:val="0"/>
          <w:sz w:val="24"/>
        </w:rPr>
        <w:t xml:space="preserve">Глава Дальнегорского городского округа                                   </w:t>
      </w:r>
      <w:r w:rsidR="00EA6980" w:rsidRPr="00EA6980">
        <w:rPr>
          <w:b w:val="0"/>
          <w:sz w:val="24"/>
        </w:rPr>
        <w:t xml:space="preserve">           </w:t>
      </w:r>
      <w:r w:rsidR="00500A85">
        <w:rPr>
          <w:b w:val="0"/>
          <w:sz w:val="24"/>
        </w:rPr>
        <w:t xml:space="preserve">    </w:t>
      </w:r>
      <w:r w:rsidR="00EA6980" w:rsidRPr="00EA6980">
        <w:rPr>
          <w:b w:val="0"/>
          <w:sz w:val="24"/>
        </w:rPr>
        <w:t xml:space="preserve">        </w:t>
      </w:r>
      <w:r w:rsidR="00EA6980">
        <w:rPr>
          <w:b w:val="0"/>
          <w:sz w:val="24"/>
        </w:rPr>
        <w:t>И.В.</w:t>
      </w:r>
      <w:r w:rsidR="00316ABC">
        <w:rPr>
          <w:b w:val="0"/>
          <w:sz w:val="24"/>
        </w:rPr>
        <w:t xml:space="preserve"> </w:t>
      </w:r>
      <w:r w:rsidR="00EA6980">
        <w:rPr>
          <w:b w:val="0"/>
          <w:sz w:val="24"/>
        </w:rPr>
        <w:t>Сахута</w:t>
      </w:r>
      <w:r w:rsidRPr="00271768">
        <w:rPr>
          <w:b w:val="0"/>
          <w:sz w:val="24"/>
        </w:rPr>
        <w:t xml:space="preserve">         </w:t>
      </w:r>
    </w:p>
    <w:sectPr w:rsidR="00EA770B" w:rsidSect="00500A85">
      <w:pgSz w:w="11906" w:h="16838"/>
      <w:pgMar w:top="851" w:right="849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E5" w:rsidRDefault="003904E5" w:rsidP="001301AF">
      <w:r>
        <w:separator/>
      </w:r>
    </w:p>
  </w:endnote>
  <w:endnote w:type="continuationSeparator" w:id="1">
    <w:p w:rsidR="003904E5" w:rsidRDefault="003904E5" w:rsidP="0013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E5" w:rsidRDefault="003904E5" w:rsidP="001301AF">
      <w:r>
        <w:separator/>
      </w:r>
    </w:p>
  </w:footnote>
  <w:footnote w:type="continuationSeparator" w:id="1">
    <w:p w:rsidR="003904E5" w:rsidRDefault="003904E5" w:rsidP="0013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90ADA"/>
    <w:rsid w:val="00090C95"/>
    <w:rsid w:val="00090FCC"/>
    <w:rsid w:val="0009215D"/>
    <w:rsid w:val="00092C91"/>
    <w:rsid w:val="00094B0D"/>
    <w:rsid w:val="00096220"/>
    <w:rsid w:val="000B1D75"/>
    <w:rsid w:val="000F0184"/>
    <w:rsid w:val="000F7D53"/>
    <w:rsid w:val="00123939"/>
    <w:rsid w:val="001301AF"/>
    <w:rsid w:val="00131860"/>
    <w:rsid w:val="00142B92"/>
    <w:rsid w:val="00184A19"/>
    <w:rsid w:val="00186964"/>
    <w:rsid w:val="00187A7F"/>
    <w:rsid w:val="001957C0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F15"/>
    <w:rsid w:val="0020006B"/>
    <w:rsid w:val="00200ADC"/>
    <w:rsid w:val="00202521"/>
    <w:rsid w:val="0021115B"/>
    <w:rsid w:val="0021723A"/>
    <w:rsid w:val="00227262"/>
    <w:rsid w:val="00236DD3"/>
    <w:rsid w:val="002447BD"/>
    <w:rsid w:val="00254330"/>
    <w:rsid w:val="00255EA8"/>
    <w:rsid w:val="00266319"/>
    <w:rsid w:val="00271768"/>
    <w:rsid w:val="002842AA"/>
    <w:rsid w:val="002842A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1A86"/>
    <w:rsid w:val="002F335A"/>
    <w:rsid w:val="002F5500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4332"/>
    <w:rsid w:val="00375A3C"/>
    <w:rsid w:val="00377A05"/>
    <w:rsid w:val="00386672"/>
    <w:rsid w:val="003904E5"/>
    <w:rsid w:val="00391BC7"/>
    <w:rsid w:val="0039243A"/>
    <w:rsid w:val="003A11C6"/>
    <w:rsid w:val="003B6682"/>
    <w:rsid w:val="003C1AA3"/>
    <w:rsid w:val="003C409A"/>
    <w:rsid w:val="003D0F6B"/>
    <w:rsid w:val="003E0C4F"/>
    <w:rsid w:val="003E111E"/>
    <w:rsid w:val="003E3EBE"/>
    <w:rsid w:val="003E4CE3"/>
    <w:rsid w:val="003E53BF"/>
    <w:rsid w:val="003F1ECB"/>
    <w:rsid w:val="003F4D6E"/>
    <w:rsid w:val="00407AE2"/>
    <w:rsid w:val="0041710B"/>
    <w:rsid w:val="00417B8E"/>
    <w:rsid w:val="0042662F"/>
    <w:rsid w:val="004332E3"/>
    <w:rsid w:val="0043716F"/>
    <w:rsid w:val="00462648"/>
    <w:rsid w:val="004750C8"/>
    <w:rsid w:val="0047691C"/>
    <w:rsid w:val="00477311"/>
    <w:rsid w:val="00483D73"/>
    <w:rsid w:val="0048614E"/>
    <w:rsid w:val="004A031C"/>
    <w:rsid w:val="004A062F"/>
    <w:rsid w:val="004A3C82"/>
    <w:rsid w:val="004A48AC"/>
    <w:rsid w:val="004A6464"/>
    <w:rsid w:val="004B27FE"/>
    <w:rsid w:val="004B3793"/>
    <w:rsid w:val="004B55A7"/>
    <w:rsid w:val="004C43FC"/>
    <w:rsid w:val="004D064C"/>
    <w:rsid w:val="004F0DCF"/>
    <w:rsid w:val="004F2F99"/>
    <w:rsid w:val="00500A85"/>
    <w:rsid w:val="005020B9"/>
    <w:rsid w:val="00514829"/>
    <w:rsid w:val="00516FBA"/>
    <w:rsid w:val="00520AC0"/>
    <w:rsid w:val="0053016D"/>
    <w:rsid w:val="00535F0B"/>
    <w:rsid w:val="00537B22"/>
    <w:rsid w:val="005536B4"/>
    <w:rsid w:val="005568C1"/>
    <w:rsid w:val="005604B9"/>
    <w:rsid w:val="005616E4"/>
    <w:rsid w:val="005742A7"/>
    <w:rsid w:val="00583B6D"/>
    <w:rsid w:val="00594C81"/>
    <w:rsid w:val="005A1656"/>
    <w:rsid w:val="005A49B7"/>
    <w:rsid w:val="005A53C5"/>
    <w:rsid w:val="005A5F24"/>
    <w:rsid w:val="005B24AE"/>
    <w:rsid w:val="005B58F8"/>
    <w:rsid w:val="005C5E14"/>
    <w:rsid w:val="005E254B"/>
    <w:rsid w:val="005E37AA"/>
    <w:rsid w:val="00600B1F"/>
    <w:rsid w:val="00612CF5"/>
    <w:rsid w:val="0061668A"/>
    <w:rsid w:val="0062428D"/>
    <w:rsid w:val="00626F5A"/>
    <w:rsid w:val="00630DD1"/>
    <w:rsid w:val="00633CD2"/>
    <w:rsid w:val="00642EE7"/>
    <w:rsid w:val="0065524D"/>
    <w:rsid w:val="006664FF"/>
    <w:rsid w:val="0067136A"/>
    <w:rsid w:val="00674842"/>
    <w:rsid w:val="00680957"/>
    <w:rsid w:val="006A0226"/>
    <w:rsid w:val="006A2EFE"/>
    <w:rsid w:val="006A7EE2"/>
    <w:rsid w:val="006B47D3"/>
    <w:rsid w:val="006C391B"/>
    <w:rsid w:val="006C6F4D"/>
    <w:rsid w:val="006D4697"/>
    <w:rsid w:val="006E47B0"/>
    <w:rsid w:val="006F00AE"/>
    <w:rsid w:val="0070086A"/>
    <w:rsid w:val="007035D8"/>
    <w:rsid w:val="00713C05"/>
    <w:rsid w:val="007169CC"/>
    <w:rsid w:val="007170F2"/>
    <w:rsid w:val="00730CFB"/>
    <w:rsid w:val="00735927"/>
    <w:rsid w:val="00751C36"/>
    <w:rsid w:val="007549CA"/>
    <w:rsid w:val="00756F91"/>
    <w:rsid w:val="00757839"/>
    <w:rsid w:val="00764BD7"/>
    <w:rsid w:val="00782C06"/>
    <w:rsid w:val="007972AC"/>
    <w:rsid w:val="007975D6"/>
    <w:rsid w:val="007A04E8"/>
    <w:rsid w:val="007B1638"/>
    <w:rsid w:val="007D0499"/>
    <w:rsid w:val="007D3328"/>
    <w:rsid w:val="007E0DBE"/>
    <w:rsid w:val="007E45E0"/>
    <w:rsid w:val="007E6B19"/>
    <w:rsid w:val="007F2176"/>
    <w:rsid w:val="007F4234"/>
    <w:rsid w:val="008079F0"/>
    <w:rsid w:val="0081326E"/>
    <w:rsid w:val="008162F7"/>
    <w:rsid w:val="0083292E"/>
    <w:rsid w:val="00844CE7"/>
    <w:rsid w:val="00846AEF"/>
    <w:rsid w:val="0085116F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7587"/>
    <w:rsid w:val="008A7DAE"/>
    <w:rsid w:val="008B6BDE"/>
    <w:rsid w:val="008C3741"/>
    <w:rsid w:val="008D1F82"/>
    <w:rsid w:val="008D57CD"/>
    <w:rsid w:val="008E77A0"/>
    <w:rsid w:val="008F09E8"/>
    <w:rsid w:val="008F2184"/>
    <w:rsid w:val="008F7040"/>
    <w:rsid w:val="009012FA"/>
    <w:rsid w:val="00921096"/>
    <w:rsid w:val="00923298"/>
    <w:rsid w:val="0092604C"/>
    <w:rsid w:val="00950EA1"/>
    <w:rsid w:val="00951735"/>
    <w:rsid w:val="009524B3"/>
    <w:rsid w:val="009619F1"/>
    <w:rsid w:val="0096397C"/>
    <w:rsid w:val="00964E09"/>
    <w:rsid w:val="00964EAE"/>
    <w:rsid w:val="009812CE"/>
    <w:rsid w:val="00982C44"/>
    <w:rsid w:val="009B04FE"/>
    <w:rsid w:val="009B52B4"/>
    <w:rsid w:val="009C466F"/>
    <w:rsid w:val="009C7166"/>
    <w:rsid w:val="009E3AFA"/>
    <w:rsid w:val="00A05AF1"/>
    <w:rsid w:val="00A06548"/>
    <w:rsid w:val="00A13856"/>
    <w:rsid w:val="00A20CD1"/>
    <w:rsid w:val="00A2102F"/>
    <w:rsid w:val="00A22238"/>
    <w:rsid w:val="00A30B1E"/>
    <w:rsid w:val="00A30D10"/>
    <w:rsid w:val="00A3271A"/>
    <w:rsid w:val="00A343AC"/>
    <w:rsid w:val="00A37994"/>
    <w:rsid w:val="00A40286"/>
    <w:rsid w:val="00A43868"/>
    <w:rsid w:val="00A50825"/>
    <w:rsid w:val="00A53DE9"/>
    <w:rsid w:val="00A67C46"/>
    <w:rsid w:val="00A71CBD"/>
    <w:rsid w:val="00AA697A"/>
    <w:rsid w:val="00AA6DEF"/>
    <w:rsid w:val="00AB34B7"/>
    <w:rsid w:val="00AB35D4"/>
    <w:rsid w:val="00AC3177"/>
    <w:rsid w:val="00AC34EA"/>
    <w:rsid w:val="00AD266E"/>
    <w:rsid w:val="00AF4416"/>
    <w:rsid w:val="00AF48F3"/>
    <w:rsid w:val="00AF6091"/>
    <w:rsid w:val="00B06523"/>
    <w:rsid w:val="00B2656B"/>
    <w:rsid w:val="00B33F19"/>
    <w:rsid w:val="00B42E3C"/>
    <w:rsid w:val="00B511FB"/>
    <w:rsid w:val="00B51758"/>
    <w:rsid w:val="00B6508F"/>
    <w:rsid w:val="00B73C5E"/>
    <w:rsid w:val="00B73F8B"/>
    <w:rsid w:val="00B84677"/>
    <w:rsid w:val="00B85FBB"/>
    <w:rsid w:val="00B870F0"/>
    <w:rsid w:val="00B96D70"/>
    <w:rsid w:val="00B97937"/>
    <w:rsid w:val="00BA0B46"/>
    <w:rsid w:val="00BA1140"/>
    <w:rsid w:val="00BA65E1"/>
    <w:rsid w:val="00BD01BF"/>
    <w:rsid w:val="00BD2A1E"/>
    <w:rsid w:val="00BD6E7D"/>
    <w:rsid w:val="00BE2766"/>
    <w:rsid w:val="00C14009"/>
    <w:rsid w:val="00C17A83"/>
    <w:rsid w:val="00C326B5"/>
    <w:rsid w:val="00C32D43"/>
    <w:rsid w:val="00C37A91"/>
    <w:rsid w:val="00C50218"/>
    <w:rsid w:val="00C52D6A"/>
    <w:rsid w:val="00C54ECD"/>
    <w:rsid w:val="00C67E2B"/>
    <w:rsid w:val="00C8213E"/>
    <w:rsid w:val="00C9036D"/>
    <w:rsid w:val="00C9146C"/>
    <w:rsid w:val="00C93B0C"/>
    <w:rsid w:val="00C94EFB"/>
    <w:rsid w:val="00C95CBA"/>
    <w:rsid w:val="00CA0C70"/>
    <w:rsid w:val="00CA52F1"/>
    <w:rsid w:val="00CB0E90"/>
    <w:rsid w:val="00CD0D74"/>
    <w:rsid w:val="00CE7495"/>
    <w:rsid w:val="00CE7F23"/>
    <w:rsid w:val="00D12A19"/>
    <w:rsid w:val="00D1309A"/>
    <w:rsid w:val="00D157E4"/>
    <w:rsid w:val="00D341D3"/>
    <w:rsid w:val="00D5407B"/>
    <w:rsid w:val="00D574FE"/>
    <w:rsid w:val="00D618A0"/>
    <w:rsid w:val="00D8098F"/>
    <w:rsid w:val="00D83B88"/>
    <w:rsid w:val="00D84FF8"/>
    <w:rsid w:val="00D86C10"/>
    <w:rsid w:val="00D92AA7"/>
    <w:rsid w:val="00D967FA"/>
    <w:rsid w:val="00DB0B56"/>
    <w:rsid w:val="00DB624E"/>
    <w:rsid w:val="00DC27AE"/>
    <w:rsid w:val="00DC4321"/>
    <w:rsid w:val="00DD237F"/>
    <w:rsid w:val="00DD5D49"/>
    <w:rsid w:val="00DF4479"/>
    <w:rsid w:val="00DF64EA"/>
    <w:rsid w:val="00E008B3"/>
    <w:rsid w:val="00E03821"/>
    <w:rsid w:val="00E13A4D"/>
    <w:rsid w:val="00E14AB6"/>
    <w:rsid w:val="00E15BE3"/>
    <w:rsid w:val="00E20FC7"/>
    <w:rsid w:val="00E2672F"/>
    <w:rsid w:val="00E26A42"/>
    <w:rsid w:val="00E3058E"/>
    <w:rsid w:val="00E3117D"/>
    <w:rsid w:val="00E361EE"/>
    <w:rsid w:val="00E41E4F"/>
    <w:rsid w:val="00E45013"/>
    <w:rsid w:val="00E50157"/>
    <w:rsid w:val="00E623C8"/>
    <w:rsid w:val="00E67618"/>
    <w:rsid w:val="00E713CC"/>
    <w:rsid w:val="00E85CE2"/>
    <w:rsid w:val="00E95ABC"/>
    <w:rsid w:val="00EA2388"/>
    <w:rsid w:val="00EA6980"/>
    <w:rsid w:val="00EA770B"/>
    <w:rsid w:val="00EC1596"/>
    <w:rsid w:val="00EC3502"/>
    <w:rsid w:val="00ED3665"/>
    <w:rsid w:val="00ED6028"/>
    <w:rsid w:val="00ED787A"/>
    <w:rsid w:val="00EF11CA"/>
    <w:rsid w:val="00F023E1"/>
    <w:rsid w:val="00F065C8"/>
    <w:rsid w:val="00F27416"/>
    <w:rsid w:val="00F303A3"/>
    <w:rsid w:val="00F66046"/>
    <w:rsid w:val="00F70D57"/>
    <w:rsid w:val="00F77F49"/>
    <w:rsid w:val="00F80B6B"/>
    <w:rsid w:val="00F80B99"/>
    <w:rsid w:val="00F94352"/>
    <w:rsid w:val="00F9540A"/>
    <w:rsid w:val="00F9605B"/>
    <w:rsid w:val="00FA2E72"/>
    <w:rsid w:val="00FB28CD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CB9E-50FA-49FF-8BAC-AF4A421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Санников</cp:lastModifiedBy>
  <cp:revision>2</cp:revision>
  <cp:lastPrinted>2016-12-02T05:28:00Z</cp:lastPrinted>
  <dcterms:created xsi:type="dcterms:W3CDTF">2016-12-02T05:40:00Z</dcterms:created>
  <dcterms:modified xsi:type="dcterms:W3CDTF">2016-12-02T05:40:00Z</dcterms:modified>
</cp:coreProperties>
</file>