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48" w:rsidRPr="00866A41" w:rsidRDefault="00D76C48" w:rsidP="00D76C48">
      <w:pPr>
        <w:shd w:val="clear" w:color="auto" w:fill="FFFFFF"/>
        <w:spacing w:after="0" w:line="240" w:lineRule="auto"/>
        <w:ind w:right="-2"/>
        <w:jc w:val="both"/>
        <w:rPr>
          <w:rFonts w:eastAsia="Times New Roman" w:cs="Times New Roman"/>
          <w:color w:val="131415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7054"/>
      </w:tblGrid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среду). Часть 2. Рыбы Дальневосточных морей»;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2.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3. «Материалы общего допустимого улова водных биологических ресурсов во внутренних водах Приморского края, за исключением внутренних морских вод, на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среду)».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обоснование объемов общего допустимого улова водных биологических ресурсов.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.2022) «О рыболовстве и сохранении водных биологических ресурсов»)</w:t>
            </w:r>
            <w:r w:rsidR="005E7B2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B2E" w:rsidRPr="008A16B2">
              <w:rPr>
                <w:rFonts w:eastAsia="Times New Roman"/>
                <w:sz w:val="24"/>
                <w:szCs w:val="24"/>
                <w:lang w:eastAsia="ru-RU"/>
              </w:rPr>
              <w:t xml:space="preserve">(Дальневосточный </w:t>
            </w:r>
            <w:proofErr w:type="spellStart"/>
            <w:r w:rsidR="005E7B2E" w:rsidRPr="008A16B2">
              <w:rPr>
                <w:rFonts w:eastAsia="Times New Roman"/>
                <w:sz w:val="24"/>
                <w:szCs w:val="24"/>
                <w:lang w:eastAsia="ru-RU"/>
              </w:rPr>
              <w:t>рыбохозяйственный</w:t>
            </w:r>
            <w:proofErr w:type="spellEnd"/>
            <w:r w:rsidR="005E7B2E" w:rsidRPr="008A16B2">
              <w:rPr>
                <w:rFonts w:eastAsia="Times New Roman"/>
                <w:sz w:val="24"/>
                <w:szCs w:val="24"/>
                <w:lang w:eastAsia="ru-RU"/>
              </w:rPr>
              <w:t xml:space="preserve"> бассейн)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учетом экологических аспектов воздействия на окружающую среду.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тел.: </w:t>
            </w:r>
            <w:hyperlink r:id="rId5" w:history="1">
              <w:r w:rsidR="00943A16"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+7</w:t>
              </w:r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 (495) 6287700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факс: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(495) 9870554,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+7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 (495) 6281904,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Приморское территориальное управление 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ОГРН 1092536000193, ИНН2536212515;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690091, г. Владивосток, ул. Петра Великого, д. 2;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(423) 2268860;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7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primterdep@prim-fishcom.ru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Контактное лицо: Ким Денис Михайлович,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+7 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(423) 2268860,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  <w:hyperlink r:id="rId8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primterdep@prim-fishcom.ru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ФГБНУ «ВНИРО»: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105187, г. Москва, Окружной проезд, дом 19,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тел.: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(499) 2649387;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ФГБНУ «ВНИРО» (Тихоокеанский филиал):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ОГРН 1157746053431, ИНН 7708245723;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690091, г. Владивосток, пер. Шевченко, д. 4,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тел. +7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(423) 2400921,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9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Контактное лицо: Захаров Егор Андреевич,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тел. +7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(423) 2400921,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0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Орган, ответственный за организацию общественных слушаний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Владивостокского городского округа (по согласованию с заинтересованными муниципальными образованиями Приморского края):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690091, г. Владивосток,  Океанский проспект, д. 20, 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ел. +7 (423) 2614250,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1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adminvlc@vlc.ru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350D17" w:rsidRPr="00350D17">
              <w:rPr>
                <w:rFonts w:eastAsia="Times New Roman" w:cs="Times New Roman"/>
                <w:sz w:val="24"/>
                <w:szCs w:val="24"/>
                <w:lang w:eastAsia="ru-RU"/>
              </w:rPr>
              <w:t>Демёхина</w:t>
            </w:r>
            <w:proofErr w:type="spellEnd"/>
            <w:r w:rsidR="00350D17" w:rsidRPr="00350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(423) 2614279,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2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priroda@vlc.ru</w:t>
              </w:r>
            </w:hyperlink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BF1D6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с 01 января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г.– по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письменный опрос.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письменная.</w:t>
            </w:r>
          </w:p>
        </w:tc>
      </w:tr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С документацией: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      </w:r>
            <w:r w:rsidR="00586DA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ерации и Каспийском море на 2025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среду). Часть 2. Рыбы Дальневосточных морей»;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2.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      </w:r>
            <w:r w:rsidR="00586DA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ерации и Каспийском море на 2025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3. «Материалы общего допустимого улова водных биологических ресурсов во внутренних водах Приморского края, за исключением</w:t>
            </w:r>
            <w:r w:rsidR="00586DA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внутренних морских вод, на 2025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среду)»,</w:t>
            </w:r>
          </w:p>
          <w:p w:rsidR="00D76C48" w:rsidRPr="008A16B2" w:rsidRDefault="00D76C48" w:rsidP="00BF1D6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можно ознакомиться в сети интернет на сайте ФГБНУ «ВНИРО» (Тихоокеанский филиал) </w:t>
            </w:r>
            <w:hyperlink r:id="rId13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http://www.tinro.vniro.ru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, в разделе «Общественные обсуждения» с момента доступности документации, указанной в настоящем объявлении – 2</w:t>
            </w:r>
            <w:r w:rsidR="00653790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653790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г.– по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653790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Опросный лист для заполнения можно скопировать с сайта ФГБНУ «ВНИРО» (Тихоокеанский филиал): </w:t>
            </w:r>
            <w:hyperlink r:id="rId14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http://www.tinro.vniro.ru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, в разделе «Общественные обсуждения».</w:t>
            </w:r>
          </w:p>
        </w:tc>
      </w:tr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BF1D6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 с момента доступности документации, указанной в настоящем объявлении, –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4 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– по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по адресам: 690091, ФГБНУ «ВНИРО» (Тихоокеанский филиал), Владивосток, пер. Шевченко, д. 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Администрация Владивостокского городского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округа: 690091, г. Владивосток, Океанский проспект, д. 20, тел. +7 (423) 2614250 или в формате электронной копии на электронные адреса Администрации Владивостокского городского округа: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5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adminvlc@vlc.ru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, ФГБНУ «ВНИРО» (Тихоокеанский филиал): 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6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BF1D6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Замечания и предложения по экологическим аспектам намечаемой деятельности можно направить в письменной форме с момента доступности документации, указанной в настоящем объявлении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по 0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г.: в Администрацию Владивостокского городского округа по адресу: 690091, г. Владивосток, Океанский проспект, д. 20, тел. +7 (423) 2614250, в том числе в электронном виде на адрес электронной почты: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7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adminvlc</w:t>
              </w:r>
              <w:proofErr w:type="gramEnd"/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@vlc.ru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 также по адресу: ФГБНУ «ВНИРО» (Тихоокеанский филиал), 690091, г. Владивосток, пер. Шевченко, д. 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, или в формате электронной копии на адрес электронной почты: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8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76C48" w:rsidRDefault="00D76C48" w:rsidP="006A32EE">
      <w:pPr>
        <w:rPr>
          <w:b/>
          <w:bCs/>
          <w:sz w:val="28"/>
          <w:szCs w:val="28"/>
        </w:rPr>
      </w:pPr>
    </w:p>
    <w:sectPr w:rsidR="00D76C48" w:rsidSect="0013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2A7"/>
    <w:rsid w:val="00036C90"/>
    <w:rsid w:val="00132361"/>
    <w:rsid w:val="002C52A7"/>
    <w:rsid w:val="00350D17"/>
    <w:rsid w:val="00447AE1"/>
    <w:rsid w:val="00586DAE"/>
    <w:rsid w:val="005E7B2E"/>
    <w:rsid w:val="005E7B71"/>
    <w:rsid w:val="005F1724"/>
    <w:rsid w:val="0061681E"/>
    <w:rsid w:val="00653790"/>
    <w:rsid w:val="006A32EE"/>
    <w:rsid w:val="00733C8E"/>
    <w:rsid w:val="008A16B2"/>
    <w:rsid w:val="00943A16"/>
    <w:rsid w:val="00A2123E"/>
    <w:rsid w:val="00AC0FE2"/>
    <w:rsid w:val="00BB4451"/>
    <w:rsid w:val="00BF1D62"/>
    <w:rsid w:val="00CE13E9"/>
    <w:rsid w:val="00CE25D1"/>
    <w:rsid w:val="00D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A7"/>
    <w:pPr>
      <w:spacing w:after="160" w:line="259" w:lineRule="auto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A7"/>
    <w:pPr>
      <w:spacing w:after="160" w:line="259" w:lineRule="auto"/>
    </w:pPr>
    <w:rPr>
      <w:rFonts w:ascii="Times New Roman" w:hAnsi="Times New Roman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terdep@prim-fishcom.ru" TargetMode="External"/><Relationship Id="rId13" Type="http://schemas.openxmlformats.org/officeDocument/2006/relationships/hyperlink" Target="http://www.tinro.vniro.ru/" TargetMode="External"/><Relationship Id="rId18" Type="http://schemas.openxmlformats.org/officeDocument/2006/relationships/hyperlink" Target="mailto:tinro@v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terdep@prim-fishcom.ru" TargetMode="External"/><Relationship Id="rId12" Type="http://schemas.openxmlformats.org/officeDocument/2006/relationships/hyperlink" Target="mailto:priroda@vlc.ru" TargetMode="External"/><Relationship Id="rId17" Type="http://schemas.openxmlformats.org/officeDocument/2006/relationships/hyperlink" Target="mailto:adminvlc@vlc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inro@vniro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arbour@fishcom.ru" TargetMode="External"/><Relationship Id="rId11" Type="http://schemas.openxmlformats.org/officeDocument/2006/relationships/hyperlink" Target="mailto:adminvlc@vlc.ru" TargetMode="External"/><Relationship Id="rId5" Type="http://schemas.openxmlformats.org/officeDocument/2006/relationships/hyperlink" Target="tel:" TargetMode="External"/><Relationship Id="rId15" Type="http://schemas.openxmlformats.org/officeDocument/2006/relationships/hyperlink" Target="mailto:adminvlc@vlc.ru" TargetMode="External"/><Relationship Id="rId10" Type="http://schemas.openxmlformats.org/officeDocument/2006/relationships/hyperlink" Target="mailto:tinro@vniro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nro@vniro.ru" TargetMode="External"/><Relationship Id="rId14" Type="http://schemas.openxmlformats.org/officeDocument/2006/relationships/hyperlink" Target="http://www.tinro.vn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</dc:creator>
  <cp:lastModifiedBy>ДГО</cp:lastModifiedBy>
  <cp:revision>14</cp:revision>
  <dcterms:created xsi:type="dcterms:W3CDTF">2024-01-22T06:23:00Z</dcterms:created>
  <dcterms:modified xsi:type="dcterms:W3CDTF">2024-02-06T04:32:00Z</dcterms:modified>
</cp:coreProperties>
</file>