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Default="005F0447" w:rsidP="005F0447">
      <w:pPr>
        <w:jc w:val="right"/>
        <w:rPr>
          <w:sz w:val="26"/>
          <w:szCs w:val="26"/>
        </w:rPr>
      </w:pPr>
    </w:p>
    <w:p w:rsidR="005F0447" w:rsidRDefault="005F0447" w:rsidP="005F0447">
      <w:pPr>
        <w:jc w:val="right"/>
        <w:rPr>
          <w:sz w:val="26"/>
          <w:szCs w:val="26"/>
        </w:rPr>
      </w:pPr>
    </w:p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 xml:space="preserve">Дума </w:t>
      </w:r>
      <w:proofErr w:type="spellStart"/>
      <w:r w:rsidRPr="0097421F">
        <w:rPr>
          <w:b/>
          <w:sz w:val="26"/>
          <w:szCs w:val="26"/>
        </w:rPr>
        <w:t>Дальнегорского</w:t>
      </w:r>
      <w:proofErr w:type="spellEnd"/>
      <w:r w:rsidRPr="0097421F">
        <w:rPr>
          <w:b/>
          <w:sz w:val="26"/>
          <w:szCs w:val="26"/>
        </w:rPr>
        <w:t xml:space="preserve"> городского округа</w:t>
      </w:r>
    </w:p>
    <w:p w:rsidR="005F0447" w:rsidRDefault="005F0447" w:rsidP="005F044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03426E" w:rsidP="000342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июля </w:t>
      </w:r>
      <w:r w:rsidR="005F0447">
        <w:rPr>
          <w:sz w:val="26"/>
          <w:szCs w:val="26"/>
        </w:rPr>
        <w:t xml:space="preserve">2015г.                     г. Дальнегорск                            № </w:t>
      </w:r>
      <w:r>
        <w:rPr>
          <w:sz w:val="26"/>
          <w:szCs w:val="26"/>
        </w:rPr>
        <w:t>392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и дополнений в Устав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подготовленный Комитетом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по местному самоуправлению и законности проект решения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«О внесении изменений и дополнений в Устав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  <w:proofErr w:type="gramEnd"/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</w:t>
      </w:r>
      <w:proofErr w:type="gramStart"/>
      <w:r w:rsidR="00F13550">
        <w:rPr>
          <w:bCs/>
          <w:sz w:val="26"/>
          <w:szCs w:val="26"/>
        </w:rPr>
        <w:t>в</w:t>
      </w:r>
      <w:proofErr w:type="gramEnd"/>
      <w:r w:rsidR="00F13550">
        <w:rPr>
          <w:bCs/>
          <w:sz w:val="26"/>
          <w:szCs w:val="26"/>
        </w:rPr>
        <w:t xml:space="preserve"> </w:t>
      </w:r>
      <w:proofErr w:type="gramStart"/>
      <w:r w:rsidR="00F13550">
        <w:rPr>
          <w:bCs/>
          <w:sz w:val="26"/>
          <w:szCs w:val="26"/>
        </w:rPr>
        <w:t>Дальнегорском</w:t>
      </w:r>
      <w:proofErr w:type="gramEnd"/>
      <w:r w:rsidR="00F13550">
        <w:rPr>
          <w:bCs/>
          <w:sz w:val="26"/>
          <w:szCs w:val="26"/>
        </w:rPr>
        <w:t xml:space="preserve"> городском округе по проекту решения Думы </w:t>
      </w:r>
      <w:proofErr w:type="spellStart"/>
      <w:r w:rsidR="00625A57">
        <w:rPr>
          <w:bCs/>
          <w:sz w:val="26"/>
          <w:szCs w:val="26"/>
        </w:rPr>
        <w:t>Дальнегорского</w:t>
      </w:r>
      <w:proofErr w:type="spellEnd"/>
      <w:r w:rsidR="00625A57">
        <w:rPr>
          <w:bCs/>
          <w:sz w:val="26"/>
          <w:szCs w:val="26"/>
        </w:rPr>
        <w:t xml:space="preserve"> городского округа </w:t>
      </w:r>
      <w:r w:rsidR="00F13550">
        <w:rPr>
          <w:bCs/>
          <w:sz w:val="26"/>
          <w:szCs w:val="26"/>
        </w:rPr>
        <w:t xml:space="preserve">«О внесении изменений и дополнений в Устав  </w:t>
      </w:r>
      <w:proofErr w:type="spellStart"/>
      <w:r w:rsidR="00F13550">
        <w:rPr>
          <w:bCs/>
          <w:sz w:val="26"/>
          <w:szCs w:val="26"/>
        </w:rPr>
        <w:t>Дальнегорского</w:t>
      </w:r>
      <w:proofErr w:type="spellEnd"/>
      <w:r w:rsidR="00F13550">
        <w:rPr>
          <w:bCs/>
          <w:sz w:val="26"/>
          <w:szCs w:val="26"/>
        </w:rPr>
        <w:t xml:space="preserve"> городского округа» </w:t>
      </w:r>
      <w:r>
        <w:rPr>
          <w:bCs/>
          <w:sz w:val="26"/>
          <w:szCs w:val="26"/>
        </w:rPr>
        <w:t>(приложение №1 к настоящему решению) 2</w:t>
      </w:r>
      <w:r w:rsidR="003D6265">
        <w:rPr>
          <w:bCs/>
          <w:sz w:val="26"/>
          <w:szCs w:val="26"/>
        </w:rPr>
        <w:t>8</w:t>
      </w:r>
      <w:r w:rsidR="00F135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августа</w:t>
      </w:r>
      <w:r w:rsidR="00F13550">
        <w:rPr>
          <w:bCs/>
          <w:sz w:val="26"/>
          <w:szCs w:val="26"/>
        </w:rPr>
        <w:t xml:space="preserve"> 2015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 xml:space="preserve">Определить местом проведения публичных слушаний зал заседаний </w:t>
      </w:r>
      <w:r w:rsidR="0003426E">
        <w:rPr>
          <w:bCs/>
          <w:sz w:val="26"/>
          <w:szCs w:val="26"/>
        </w:rPr>
        <w:t xml:space="preserve">Управления образования администрации </w:t>
      </w:r>
      <w:proofErr w:type="spellStart"/>
      <w:r w:rsidR="0003426E">
        <w:rPr>
          <w:bCs/>
          <w:sz w:val="26"/>
          <w:szCs w:val="26"/>
        </w:rPr>
        <w:t>Дальнегорского</w:t>
      </w:r>
      <w:proofErr w:type="spellEnd"/>
      <w:r w:rsidR="0003426E">
        <w:rPr>
          <w:bCs/>
          <w:sz w:val="26"/>
          <w:szCs w:val="26"/>
        </w:rPr>
        <w:t xml:space="preserve"> городского округа</w:t>
      </w:r>
      <w:r w:rsidR="002163CA">
        <w:rPr>
          <w:bCs/>
          <w:sz w:val="26"/>
          <w:szCs w:val="26"/>
        </w:rPr>
        <w:t xml:space="preserve">, расположенный по адресу: </w:t>
      </w:r>
      <w:proofErr w:type="gramStart"/>
      <w:r w:rsidR="002163CA">
        <w:rPr>
          <w:bCs/>
          <w:sz w:val="26"/>
          <w:szCs w:val="26"/>
        </w:rPr>
        <w:t>г</w:t>
      </w:r>
      <w:proofErr w:type="gramEnd"/>
      <w:r w:rsidR="002163CA">
        <w:rPr>
          <w:bCs/>
          <w:sz w:val="26"/>
          <w:szCs w:val="26"/>
        </w:rPr>
        <w:t>. Дальнегорск, проспект 50 лет Октября, дом 71, кор.2.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2163CA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9C6271" w:rsidRDefault="009C6271" w:rsidP="003525D4">
      <w:pPr>
        <w:ind w:right="-5" w:firstLine="708"/>
        <w:jc w:val="both"/>
        <w:rPr>
          <w:sz w:val="26"/>
          <w:szCs w:val="26"/>
        </w:rPr>
      </w:pPr>
    </w:p>
    <w:p w:rsidR="00E61B39" w:rsidRDefault="002B7C1A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92361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7C1876">
        <w:rPr>
          <w:bCs/>
          <w:sz w:val="26"/>
          <w:szCs w:val="26"/>
        </w:rPr>
        <w:t>2</w:t>
      </w:r>
      <w:r w:rsidR="003D6265">
        <w:rPr>
          <w:bCs/>
          <w:sz w:val="26"/>
          <w:szCs w:val="26"/>
        </w:rPr>
        <w:t>7</w:t>
      </w:r>
      <w:r w:rsidR="002B7C1A">
        <w:rPr>
          <w:bCs/>
          <w:sz w:val="26"/>
          <w:szCs w:val="26"/>
        </w:rPr>
        <w:t xml:space="preserve"> </w:t>
      </w:r>
      <w:r w:rsidR="002B7C1A" w:rsidRPr="00692E51">
        <w:rPr>
          <w:bCs/>
          <w:sz w:val="26"/>
          <w:szCs w:val="26"/>
        </w:rPr>
        <w:t>а</w:t>
      </w:r>
      <w:r w:rsidR="007C1876">
        <w:rPr>
          <w:bCs/>
          <w:sz w:val="26"/>
          <w:szCs w:val="26"/>
        </w:rPr>
        <w:t>вгуста</w:t>
      </w:r>
      <w:r w:rsidR="002B7C1A">
        <w:rPr>
          <w:bCs/>
          <w:sz w:val="26"/>
          <w:szCs w:val="26"/>
        </w:rPr>
        <w:t xml:space="preserve"> 2015 года по адресу: </w:t>
      </w:r>
      <w:proofErr w:type="gramStart"/>
      <w:r w:rsidR="002B7C1A">
        <w:rPr>
          <w:bCs/>
          <w:sz w:val="26"/>
          <w:szCs w:val="26"/>
        </w:rPr>
        <w:t>г</w:t>
      </w:r>
      <w:proofErr w:type="gramEnd"/>
      <w:r w:rsidR="002B7C1A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0D0840">
        <w:rPr>
          <w:bCs/>
          <w:sz w:val="26"/>
          <w:szCs w:val="26"/>
        </w:rPr>
        <w:t>каб</w:t>
      </w:r>
      <w:proofErr w:type="spellEnd"/>
      <w:r w:rsidR="000D0840">
        <w:rPr>
          <w:bCs/>
          <w:sz w:val="26"/>
          <w:szCs w:val="26"/>
        </w:rPr>
        <w:t>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б) прием предложений и поправок к проекту решения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</w:t>
      </w:r>
      <w:r w:rsidR="00E233DF">
        <w:rPr>
          <w:bCs/>
          <w:sz w:val="26"/>
          <w:szCs w:val="26"/>
        </w:rPr>
        <w:t xml:space="preserve"> «О внесении изменений и дополнений в Устав </w:t>
      </w:r>
      <w:proofErr w:type="spellStart"/>
      <w:r w:rsidR="00E233DF">
        <w:rPr>
          <w:bCs/>
          <w:sz w:val="26"/>
          <w:szCs w:val="26"/>
        </w:rPr>
        <w:t>Дальнегорского</w:t>
      </w:r>
      <w:proofErr w:type="spellEnd"/>
      <w:r w:rsidR="00E233DF">
        <w:rPr>
          <w:bCs/>
          <w:sz w:val="26"/>
          <w:szCs w:val="26"/>
        </w:rPr>
        <w:t xml:space="preserve"> городского округа» осуществляется до 17 часов </w:t>
      </w:r>
      <w:r w:rsidR="00E957A8">
        <w:rPr>
          <w:bCs/>
          <w:sz w:val="26"/>
          <w:szCs w:val="26"/>
        </w:rPr>
        <w:t>0</w:t>
      </w:r>
      <w:r w:rsidR="003D6265">
        <w:rPr>
          <w:bCs/>
          <w:sz w:val="26"/>
          <w:szCs w:val="26"/>
        </w:rPr>
        <w:t>4</w:t>
      </w:r>
      <w:r w:rsidR="00E957A8">
        <w:rPr>
          <w:bCs/>
          <w:sz w:val="26"/>
          <w:szCs w:val="26"/>
        </w:rPr>
        <w:t xml:space="preserve"> сентября 2015 года по адресу: </w:t>
      </w:r>
      <w:proofErr w:type="gramStart"/>
      <w:r w:rsidR="00E957A8">
        <w:rPr>
          <w:bCs/>
          <w:sz w:val="26"/>
          <w:szCs w:val="26"/>
        </w:rPr>
        <w:t>г</w:t>
      </w:r>
      <w:proofErr w:type="gramEnd"/>
      <w:r w:rsidR="00E957A8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E957A8">
        <w:rPr>
          <w:bCs/>
          <w:sz w:val="26"/>
          <w:szCs w:val="26"/>
        </w:rPr>
        <w:t>каб</w:t>
      </w:r>
      <w:proofErr w:type="spellEnd"/>
      <w:r w:rsidR="00E957A8">
        <w:rPr>
          <w:bCs/>
          <w:sz w:val="26"/>
          <w:szCs w:val="26"/>
        </w:rPr>
        <w:t>. №2 и №6.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</w:t>
      </w:r>
      <w:proofErr w:type="spellStart"/>
      <w:r w:rsidR="00862DFF">
        <w:rPr>
          <w:bCs/>
          <w:sz w:val="26"/>
          <w:szCs w:val="26"/>
        </w:rPr>
        <w:t>Дальнегорского</w:t>
      </w:r>
      <w:proofErr w:type="spellEnd"/>
      <w:r w:rsidR="00862DFF">
        <w:rPr>
          <w:bCs/>
          <w:sz w:val="26"/>
          <w:szCs w:val="26"/>
        </w:rPr>
        <w:t xml:space="preserve">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>не позднее 12 августа 2015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решения возложить на председателя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 Артемьеву С.В.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A65627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B67D9D" w:rsidRDefault="00B67D9D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С.В. Артемьева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Default="00FE6266" w:rsidP="00FE626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к решению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</w:t>
      </w:r>
      <w:r w:rsidR="0003426E">
        <w:rPr>
          <w:sz w:val="26"/>
          <w:szCs w:val="26"/>
        </w:rPr>
        <w:t xml:space="preserve">30 июля </w:t>
      </w:r>
      <w:r>
        <w:rPr>
          <w:sz w:val="26"/>
          <w:szCs w:val="26"/>
        </w:rPr>
        <w:t xml:space="preserve">2015 года </w:t>
      </w:r>
      <w:r w:rsidR="0003426E">
        <w:rPr>
          <w:sz w:val="26"/>
          <w:szCs w:val="26"/>
        </w:rPr>
        <w:t xml:space="preserve">№ 392 </w:t>
      </w:r>
      <w:r>
        <w:rPr>
          <w:sz w:val="26"/>
          <w:szCs w:val="26"/>
        </w:rPr>
        <w:t xml:space="preserve">«О проведении публичных слушаний по вопросу внесения изменений и дополнений в Устав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 xml:space="preserve">Дума </w:t>
      </w:r>
      <w:proofErr w:type="spellStart"/>
      <w:r w:rsidRPr="0097421F">
        <w:rPr>
          <w:b/>
          <w:sz w:val="26"/>
          <w:szCs w:val="26"/>
        </w:rPr>
        <w:t>Дальнегорского</w:t>
      </w:r>
      <w:proofErr w:type="spellEnd"/>
      <w:r w:rsidRPr="0097421F">
        <w:rPr>
          <w:b/>
          <w:sz w:val="26"/>
          <w:szCs w:val="26"/>
        </w:rPr>
        <w:t xml:space="preserve"> городского округа</w:t>
      </w:r>
    </w:p>
    <w:p w:rsidR="00324B36" w:rsidRDefault="00324B36" w:rsidP="00324B3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2015г.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Устав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Федеральными законами от 14.11.2002 года №161-ФЗ, от 08.03.2015 года №23-ФЗ, от 30.03.2015 года №63-ФЗ, от 30.03.2015 года №64-ФЗ, от 29.06.2015 года №171-ФЗ, от 29.06.2015 года №187-ФЗ, от 29.06.2015 года №204-ФЗ,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24B36" w:rsidRDefault="00324B36" w:rsidP="00324B36">
      <w:pPr>
        <w:ind w:right="-5" w:firstLine="708"/>
        <w:jc w:val="both"/>
        <w:rPr>
          <w:sz w:val="26"/>
          <w:szCs w:val="26"/>
        </w:rPr>
      </w:pPr>
    </w:p>
    <w:p w:rsidR="00324B36" w:rsidRDefault="00324B36" w:rsidP="00324B36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Устав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следующие изменения и дополнения: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 w:rsidRPr="009B164A">
        <w:rPr>
          <w:sz w:val="26"/>
          <w:szCs w:val="26"/>
        </w:rPr>
        <w:t>1.</w:t>
      </w:r>
      <w:r>
        <w:rPr>
          <w:sz w:val="26"/>
          <w:szCs w:val="26"/>
        </w:rPr>
        <w:t>1) пункт 19 части 1 статьи 5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1.2) часть 1 статьи 5.1 дополнить пунктом 14 следующего содержания: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«14)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>
        <w:rPr>
          <w:sz w:val="26"/>
          <w:szCs w:val="26"/>
        </w:rPr>
        <w:t>.»;</w:t>
      </w:r>
      <w:proofErr w:type="gramEnd"/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пункт 4 части 2 статьи 14 дополнить словами «за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</w:t>
      </w:r>
      <w:proofErr w:type="gramStart"/>
      <w:r>
        <w:rPr>
          <w:sz w:val="26"/>
          <w:szCs w:val="26"/>
        </w:rPr>
        <w:t>голосования</w:t>
      </w:r>
      <w:proofErr w:type="gramEnd"/>
      <w:r>
        <w:rPr>
          <w:sz w:val="26"/>
          <w:szCs w:val="26"/>
        </w:rPr>
        <w:t xml:space="preserve"> либо на сходах граждан»;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1.4) в части 8 статьи 21: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пункте 9 слово «аппарата» исключить;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пункт 24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«24) организация профессионального образования и дополнительного профессионального образования председателя и депутатов Думы городского округа, муниципальных служащих, замещающих должности муниципальной службы в Думе городского округа, а также организация подготовки граждан для муниципальной службы в Думе городского округа в порядке, предусмотренном законодательством Российской Федерации об образовании и законодательством Российской Федерации о муниципальной службе.»;</w:t>
      </w:r>
      <w:proofErr w:type="gramEnd"/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1.5) в статье 24: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части 1 второе предложение изменить, изложив его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«Изменение срока полномочий депутатов Думы городского округа, установленного настоящим Уставом в соответствии с законом Приморского края, не допускается в течение срока его полномочий</w:t>
      </w:r>
      <w:proofErr w:type="gramStart"/>
      <w:r>
        <w:rPr>
          <w:sz w:val="26"/>
          <w:szCs w:val="26"/>
        </w:rPr>
        <w:t>.»;</w:t>
      </w:r>
      <w:proofErr w:type="gramEnd"/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5 части 13 после слов «по </w:t>
      </w:r>
      <w:proofErr w:type="gramStart"/>
      <w:r>
        <w:rPr>
          <w:sz w:val="26"/>
          <w:szCs w:val="26"/>
        </w:rPr>
        <w:t>гражданскому</w:t>
      </w:r>
      <w:proofErr w:type="gramEnd"/>
      <w:r>
        <w:rPr>
          <w:sz w:val="26"/>
          <w:szCs w:val="26"/>
        </w:rPr>
        <w:t>» дополнить словом «, административному»;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1.6) пункт 8 части 10 статьи 27 после слов «по </w:t>
      </w:r>
      <w:proofErr w:type="gramStart"/>
      <w:r>
        <w:rPr>
          <w:sz w:val="26"/>
          <w:szCs w:val="26"/>
        </w:rPr>
        <w:t>гражданскому</w:t>
      </w:r>
      <w:proofErr w:type="gramEnd"/>
      <w:r>
        <w:rPr>
          <w:sz w:val="26"/>
          <w:szCs w:val="26"/>
        </w:rPr>
        <w:t>» дополнить словом «, административному»;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1.7) пункт 17 части 2 статьи 28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«17)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1.8) в части 2 статьи 28.1 слова «и иными нормативными актами» исключить;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1.9) в части 1 статьи 30: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пункт 9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принятие решений о создании, реорганизации и ликвидации муниципальных предприятий в порядке, определенном Думой городского округа; </w:t>
      </w:r>
      <w:r>
        <w:rPr>
          <w:sz w:val="26"/>
          <w:szCs w:val="26"/>
        </w:rPr>
        <w:lastRenderedPageBreak/>
        <w:t>создание, реорганизация и ликвидация муниципальных учреждений в соответствии с законодательством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пунктом 19 следующего содержания: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«19) обеспечение и проведение мероприятий по гражданской обороне в соответствии с Федеральным законом «О гражданской обороне» в порядке, определенном муниципальным нормативным правовым актом Думы городского округа; определение перечня организаций, обеспечивающих выполнение мероприятий местного уровня по гражданской обороне</w:t>
      </w:r>
      <w:proofErr w:type="gramStart"/>
      <w:r>
        <w:rPr>
          <w:sz w:val="26"/>
          <w:szCs w:val="26"/>
        </w:rPr>
        <w:t>.»;</w:t>
      </w:r>
      <w:proofErr w:type="gramEnd"/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1.10) в статье 33: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часть 4 дополнить абзацем вторым следующего содержания: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</w:t>
      </w:r>
      <w:proofErr w:type="gramStart"/>
      <w:r>
        <w:rPr>
          <w:sz w:val="26"/>
          <w:szCs w:val="26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sz w:val="26"/>
          <w:szCs w:val="26"/>
        </w:rPr>
        <w:t xml:space="preserve"> и с учетом положений законодательства Российской Федерации и Приморского края о муниципальной службе.»;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часть 5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муниципальной службы в городском округе, а также расходов, предусмотренных на получение муниципальными служащими профессионального образования и дополнительного профессионального образования, а также на подготовку граждан для муниципальной службы на договорной основе, осуществляется за счет средств местного бюджета</w:t>
      </w:r>
      <w:proofErr w:type="gramStart"/>
      <w:r>
        <w:rPr>
          <w:sz w:val="26"/>
          <w:szCs w:val="26"/>
        </w:rPr>
        <w:t>.»;</w:t>
      </w:r>
      <w:proofErr w:type="gramEnd"/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1.11) в части 7 статьи 60 слова «затрат на их денежное содержание» заменить словами «расходов на оплату их труда»;</w:t>
      </w:r>
    </w:p>
    <w:p w:rsidR="00324B36" w:rsidRDefault="00324B36" w:rsidP="00324B36">
      <w:pPr>
        <w:ind w:firstLine="708"/>
        <w:jc w:val="both"/>
        <w:rPr>
          <w:sz w:val="26"/>
          <w:szCs w:val="26"/>
        </w:rPr>
      </w:pPr>
    </w:p>
    <w:p w:rsidR="00324B36" w:rsidRDefault="00324B36" w:rsidP="00324B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324B36" w:rsidRDefault="00324B36" w:rsidP="00324B36">
      <w:pPr>
        <w:pStyle w:val="u"/>
        <w:ind w:firstLine="708"/>
        <w:rPr>
          <w:sz w:val="26"/>
          <w:szCs w:val="26"/>
        </w:rPr>
      </w:pPr>
    </w:p>
    <w:p w:rsidR="00324B36" w:rsidRDefault="00324B36" w:rsidP="00324B36">
      <w:pPr>
        <w:pStyle w:val="u"/>
        <w:ind w:firstLine="708"/>
        <w:rPr>
          <w:sz w:val="26"/>
          <w:szCs w:val="26"/>
        </w:rPr>
      </w:pPr>
      <w:r>
        <w:rPr>
          <w:sz w:val="26"/>
          <w:szCs w:val="26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324B36" w:rsidRDefault="00324B36" w:rsidP="00324B36">
      <w:pPr>
        <w:pStyle w:val="u"/>
        <w:ind w:firstLine="708"/>
        <w:rPr>
          <w:sz w:val="26"/>
          <w:szCs w:val="26"/>
        </w:rPr>
      </w:pPr>
    </w:p>
    <w:p w:rsidR="00324B36" w:rsidRDefault="00324B36" w:rsidP="00324B36">
      <w:pPr>
        <w:pStyle w:val="u"/>
        <w:tabs>
          <w:tab w:val="left" w:pos="993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4.  Настоящее решение вступает в силу после его официального опубликования в газете «Трудовое слово», за исключением пунктов 1.3 и 1.4 настоящего решения.</w:t>
      </w:r>
    </w:p>
    <w:p w:rsidR="00324B36" w:rsidRDefault="00324B36" w:rsidP="00324B36">
      <w:pPr>
        <w:pStyle w:val="u"/>
        <w:tabs>
          <w:tab w:val="left" w:pos="993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Пункты 1.3 и 1.4 настоящего решения вступают в силу с 15.09.2015 года.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к решению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</w:t>
      </w:r>
      <w:r w:rsidR="0003426E">
        <w:rPr>
          <w:sz w:val="26"/>
          <w:szCs w:val="26"/>
        </w:rPr>
        <w:t xml:space="preserve">30 июля </w:t>
      </w:r>
      <w:r>
        <w:rPr>
          <w:sz w:val="26"/>
          <w:szCs w:val="26"/>
        </w:rPr>
        <w:t xml:space="preserve">2015 года </w:t>
      </w:r>
      <w:r w:rsidR="0003426E">
        <w:rPr>
          <w:sz w:val="26"/>
          <w:szCs w:val="26"/>
        </w:rPr>
        <w:t xml:space="preserve">№ 392 </w:t>
      </w:r>
      <w:r>
        <w:rPr>
          <w:sz w:val="26"/>
          <w:szCs w:val="26"/>
        </w:rPr>
        <w:t xml:space="preserve">«О проведении публичных слушаний по вопросу внесения изменений и дополнений в Устав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</w:t>
      </w:r>
    </w:p>
    <w:p w:rsidR="008E1B9E" w:rsidRDefault="008E1B9E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8E1B9E" w:rsidRDefault="008E1B9E" w:rsidP="008E1B9E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8E1B9E" w:rsidRDefault="008E1B9E" w:rsidP="008E1B9E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8E1B9E" w:rsidRDefault="008E1B9E" w:rsidP="008E1B9E">
      <w:pPr>
        <w:jc w:val="center"/>
      </w:pP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Артемьева С. В. - председатель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Бражников Т.К.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Лесков А.А.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Гавриков В.Г.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Лысенко Г.А. –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Миллер А.А. –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Таскина</w:t>
      </w:r>
      <w:proofErr w:type="spellEnd"/>
      <w:r>
        <w:rPr>
          <w:bCs/>
          <w:sz w:val="26"/>
          <w:szCs w:val="26"/>
        </w:rPr>
        <w:t xml:space="preserve"> А.Л. –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Тютюник</w:t>
      </w:r>
      <w:proofErr w:type="spellEnd"/>
      <w:r>
        <w:rPr>
          <w:bCs/>
          <w:sz w:val="26"/>
          <w:szCs w:val="26"/>
        </w:rPr>
        <w:t xml:space="preserve"> А.Г. –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Карпушкина Н.А. – начальник юридического отдела администрации 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городского округа</w:t>
      </w: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sectPr w:rsidR="008E1B9E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3426E"/>
    <w:rsid w:val="00075695"/>
    <w:rsid w:val="00093DE6"/>
    <w:rsid w:val="000B6332"/>
    <w:rsid w:val="000D0840"/>
    <w:rsid w:val="000E25C2"/>
    <w:rsid w:val="000E49C0"/>
    <w:rsid w:val="000F6ECE"/>
    <w:rsid w:val="000F7775"/>
    <w:rsid w:val="000F789E"/>
    <w:rsid w:val="00106237"/>
    <w:rsid w:val="00113BFF"/>
    <w:rsid w:val="00140894"/>
    <w:rsid w:val="00147C45"/>
    <w:rsid w:val="001A09DF"/>
    <w:rsid w:val="001D24B9"/>
    <w:rsid w:val="001D5F02"/>
    <w:rsid w:val="001D6531"/>
    <w:rsid w:val="001D77C0"/>
    <w:rsid w:val="002163CA"/>
    <w:rsid w:val="002207A7"/>
    <w:rsid w:val="002262DB"/>
    <w:rsid w:val="0023647B"/>
    <w:rsid w:val="00292361"/>
    <w:rsid w:val="00294325"/>
    <w:rsid w:val="00295746"/>
    <w:rsid w:val="002B7C1A"/>
    <w:rsid w:val="002F70AE"/>
    <w:rsid w:val="00324B36"/>
    <w:rsid w:val="0034296E"/>
    <w:rsid w:val="003525D4"/>
    <w:rsid w:val="0036796C"/>
    <w:rsid w:val="0038380C"/>
    <w:rsid w:val="00386D06"/>
    <w:rsid w:val="003C4458"/>
    <w:rsid w:val="003D6265"/>
    <w:rsid w:val="004423C2"/>
    <w:rsid w:val="00443D96"/>
    <w:rsid w:val="00471B65"/>
    <w:rsid w:val="004742EC"/>
    <w:rsid w:val="00474322"/>
    <w:rsid w:val="004F6465"/>
    <w:rsid w:val="0054073F"/>
    <w:rsid w:val="00544237"/>
    <w:rsid w:val="00565CD8"/>
    <w:rsid w:val="00566B52"/>
    <w:rsid w:val="00567850"/>
    <w:rsid w:val="005C4BE4"/>
    <w:rsid w:val="005F0447"/>
    <w:rsid w:val="00625A57"/>
    <w:rsid w:val="00636E1E"/>
    <w:rsid w:val="006412C3"/>
    <w:rsid w:val="00655439"/>
    <w:rsid w:val="006849F2"/>
    <w:rsid w:val="006A3CBA"/>
    <w:rsid w:val="006F4C73"/>
    <w:rsid w:val="00700B43"/>
    <w:rsid w:val="00713B8C"/>
    <w:rsid w:val="00713F32"/>
    <w:rsid w:val="00726F81"/>
    <w:rsid w:val="00731C2E"/>
    <w:rsid w:val="007445CB"/>
    <w:rsid w:val="00774954"/>
    <w:rsid w:val="00781D13"/>
    <w:rsid w:val="007C1876"/>
    <w:rsid w:val="007F2DC1"/>
    <w:rsid w:val="00812E63"/>
    <w:rsid w:val="00812E7A"/>
    <w:rsid w:val="0082286D"/>
    <w:rsid w:val="00862DFF"/>
    <w:rsid w:val="008A038B"/>
    <w:rsid w:val="008A1F4C"/>
    <w:rsid w:val="008C1D4A"/>
    <w:rsid w:val="008D2009"/>
    <w:rsid w:val="008E1B9E"/>
    <w:rsid w:val="008F3697"/>
    <w:rsid w:val="00964786"/>
    <w:rsid w:val="0097421F"/>
    <w:rsid w:val="00977EE4"/>
    <w:rsid w:val="00980355"/>
    <w:rsid w:val="00996436"/>
    <w:rsid w:val="009A0F99"/>
    <w:rsid w:val="009A6902"/>
    <w:rsid w:val="009B164A"/>
    <w:rsid w:val="009C22B0"/>
    <w:rsid w:val="009C6271"/>
    <w:rsid w:val="009F5717"/>
    <w:rsid w:val="00A27454"/>
    <w:rsid w:val="00A451E8"/>
    <w:rsid w:val="00A45E71"/>
    <w:rsid w:val="00A57474"/>
    <w:rsid w:val="00A65627"/>
    <w:rsid w:val="00A7584F"/>
    <w:rsid w:val="00AA1045"/>
    <w:rsid w:val="00AB1261"/>
    <w:rsid w:val="00AC5E38"/>
    <w:rsid w:val="00B034EE"/>
    <w:rsid w:val="00B15729"/>
    <w:rsid w:val="00B25994"/>
    <w:rsid w:val="00B3259B"/>
    <w:rsid w:val="00B55B36"/>
    <w:rsid w:val="00B67D9D"/>
    <w:rsid w:val="00B87F90"/>
    <w:rsid w:val="00B96403"/>
    <w:rsid w:val="00BF37D8"/>
    <w:rsid w:val="00C05A18"/>
    <w:rsid w:val="00C13609"/>
    <w:rsid w:val="00C35229"/>
    <w:rsid w:val="00C41EAE"/>
    <w:rsid w:val="00C461DB"/>
    <w:rsid w:val="00C50527"/>
    <w:rsid w:val="00C82B0C"/>
    <w:rsid w:val="00C85586"/>
    <w:rsid w:val="00CE6C1A"/>
    <w:rsid w:val="00D07AE2"/>
    <w:rsid w:val="00D14551"/>
    <w:rsid w:val="00D35E8E"/>
    <w:rsid w:val="00D40F3D"/>
    <w:rsid w:val="00D50C99"/>
    <w:rsid w:val="00D529F8"/>
    <w:rsid w:val="00DF28DB"/>
    <w:rsid w:val="00E233DF"/>
    <w:rsid w:val="00E61B39"/>
    <w:rsid w:val="00E6681B"/>
    <w:rsid w:val="00E8766C"/>
    <w:rsid w:val="00E957A8"/>
    <w:rsid w:val="00EA7F93"/>
    <w:rsid w:val="00EB6DE6"/>
    <w:rsid w:val="00EF75F8"/>
    <w:rsid w:val="00F13114"/>
    <w:rsid w:val="00F13550"/>
    <w:rsid w:val="00F314C3"/>
    <w:rsid w:val="00F564F6"/>
    <w:rsid w:val="00F6173F"/>
    <w:rsid w:val="00F61BEE"/>
    <w:rsid w:val="00F65D24"/>
    <w:rsid w:val="00F7363A"/>
    <w:rsid w:val="00F903B3"/>
    <w:rsid w:val="00F9382D"/>
    <w:rsid w:val="00FD3560"/>
    <w:rsid w:val="00FE1734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2015-08-03T01:05:00Z</cp:lastPrinted>
  <dcterms:created xsi:type="dcterms:W3CDTF">2015-07-28T00:03:00Z</dcterms:created>
  <dcterms:modified xsi:type="dcterms:W3CDTF">2015-08-03T01:06:00Z</dcterms:modified>
</cp:coreProperties>
</file>