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D1" w:rsidRDefault="00DB21A6">
      <w:pPr>
        <w:pStyle w:val="a5"/>
        <w:framePr w:wrap="around" w:vAnchor="page" w:hAnchor="page" w:x="4046" w:y="1006"/>
        <w:shd w:val="clear" w:color="auto" w:fill="auto"/>
        <w:spacing w:line="240" w:lineRule="exact"/>
        <w:ind w:left="40"/>
      </w:pPr>
      <w:bookmarkStart w:id="0" w:name="_GoBack"/>
      <w:bookmarkEnd w:id="0"/>
      <w:r>
        <w:t>ПОЯСНИТЕЛЬНАЯ ЗАПИСКА</w:t>
      </w:r>
    </w:p>
    <w:p w:rsidR="00793FD1" w:rsidRDefault="00DB21A6">
      <w:pPr>
        <w:pStyle w:val="20"/>
        <w:framePr w:w="9398" w:h="12267" w:hRule="exact" w:wrap="around" w:vAnchor="page" w:hAnchor="page" w:x="1257" w:y="1366"/>
        <w:shd w:val="clear" w:color="auto" w:fill="auto"/>
        <w:spacing w:after="182"/>
        <w:ind w:right="20"/>
      </w:pPr>
      <w:r>
        <w:t xml:space="preserve">Изменения в паспорте муниципальной программы «Переселение граждан из аварийного жилищного фонда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Дальнегорском</w:t>
      </w:r>
      <w:proofErr w:type="gramEnd"/>
      <w:r>
        <w:t xml:space="preserve"> городском округе»</w:t>
      </w:r>
    </w:p>
    <w:p w:rsidR="00793FD1" w:rsidRDefault="00DB21A6">
      <w:pPr>
        <w:pStyle w:val="1"/>
        <w:framePr w:w="9398" w:h="12267" w:hRule="exact" w:wrap="around" w:vAnchor="page" w:hAnchor="page" w:x="1257" w:y="1366"/>
        <w:shd w:val="clear" w:color="auto" w:fill="auto"/>
        <w:spacing w:before="0"/>
        <w:ind w:left="20" w:right="20" w:firstLine="860"/>
      </w:pPr>
      <w:r>
        <w:t xml:space="preserve">В паспорт муниципальной программе внесены изменения в части общего объема финансирования мероприятий, который увеличился за счет добавления денежных ассигнований на реализацию отдельного мероприятия «Исполнение </w:t>
      </w:r>
      <w:proofErr w:type="gramStart"/>
      <w:r>
        <w:t>Исполнение</w:t>
      </w:r>
      <w:proofErr w:type="gramEnd"/>
      <w:r>
        <w:t xml:space="preserve"> судебных решений, вступивших в законную силу» в размере 526,0 тыс. руб. в 2021 года, а также добавилось финансирование местного бюджета на мероприятие «Снос аварийных домов» на 2022 год в размере 1 000,0 тыс. руб. по ГРБ - управление муниципальным имуществом.</w:t>
      </w:r>
    </w:p>
    <w:p w:rsidR="00793FD1" w:rsidRDefault="00DB21A6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left="20" w:right="20" w:firstLine="860"/>
      </w:pPr>
      <w:r>
        <w:t xml:space="preserve">Также, с целью корректировки расселяемой жилой </w:t>
      </w:r>
      <w:r>
        <w:rPr>
          <w:rStyle w:val="11pt0pt"/>
        </w:rPr>
        <w:t>площ</w:t>
      </w:r>
      <w:r>
        <w:rPr>
          <w:rStyle w:val="11pt0pt0"/>
        </w:rPr>
        <w:t>ади</w:t>
      </w:r>
      <w:r>
        <w:rPr>
          <w:rStyle w:val="11pt0pt"/>
        </w:rPr>
        <w:t xml:space="preserve"> </w:t>
      </w:r>
      <w:r>
        <w:t xml:space="preserve">в муниципальную программу «Переселение граждан из аварийного жилищного фонда в Дальнегорском городском округе» вносятся соответствующие изменения в части расселяемой площади, поскольку при распределении приобретенных жилых помещений (квартир) было выявлено, что наниматель квартиры по адресу </w:t>
      </w:r>
      <w:proofErr w:type="spellStart"/>
      <w:r>
        <w:t>ул</w:t>
      </w:r>
      <w:proofErr w:type="gramStart"/>
      <w:r>
        <w:t>.Б</w:t>
      </w:r>
      <w:proofErr w:type="gramEnd"/>
      <w:r>
        <w:t>ерзинская</w:t>
      </w:r>
      <w:proofErr w:type="spellEnd"/>
      <w:r>
        <w:t>, д.21, кв.8 (общ. площадь 33,7 кв.) умер, а также в аварийном доме № 18 по ул.Приморская была выявлена дополнительная расселяемая площадь (16,6 кв.м.), находящаяся в частной собственности граждан. При этом</w:t>
      </w:r>
      <w:proofErr w:type="gramStart"/>
      <w:r>
        <w:t>,</w:t>
      </w:r>
      <w:proofErr w:type="gramEnd"/>
      <w:r>
        <w:t xml:space="preserve"> исключена общая площадь нежилого помещения (41,5 кв.м.), которая не подлежит расселению по данной программе. (562,9 кв.м. - 33,7 кв.м. -41,5 кв.м. + 16,6 кв. = 504,3 кв.м.) Общая расселяемая площадь по муниципальной программе составит 504,3 кв.м., из них в том числе:</w:t>
      </w:r>
    </w:p>
    <w:p w:rsidR="00793FD1" w:rsidRDefault="008A5298" w:rsidP="008A5298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left="720"/>
      </w:pPr>
      <w:r>
        <w:t>-</w:t>
      </w:r>
      <w:r w:rsidR="00DB21A6">
        <w:t xml:space="preserve"> 279,0 кв.м. - расселяемая площадь по договорам социального найма;</w:t>
      </w:r>
    </w:p>
    <w:p w:rsidR="00793FD1" w:rsidRDefault="008A5298" w:rsidP="008A5298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right="20" w:firstLine="708"/>
      </w:pPr>
      <w:r>
        <w:t xml:space="preserve">- </w:t>
      </w:r>
      <w:r w:rsidR="00DB21A6">
        <w:t>225,3 кв.м. — расселяемая площадь изъятых жилых помещений путем</w:t>
      </w:r>
    </w:p>
    <w:p w:rsidR="00793FD1" w:rsidRDefault="00DB21A6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left="20"/>
        <w:jc w:val="left"/>
      </w:pPr>
      <w:r>
        <w:t>выкупа.</w:t>
      </w:r>
    </w:p>
    <w:p w:rsidR="00793FD1" w:rsidRDefault="00DB21A6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left="20" w:right="20" w:firstLine="700"/>
      </w:pPr>
      <w:r>
        <w:t xml:space="preserve">В </w:t>
      </w:r>
      <w:proofErr w:type="gramStart"/>
      <w:r>
        <w:t>связи</w:t>
      </w:r>
      <w:proofErr w:type="gramEnd"/>
      <w:r>
        <w:t xml:space="preserve"> с чем изменился расчет индикаторов по программе, который рассчитан на основании статистических данных о жилищном фонде (1 ЖИЛФОНД), где общая площадь жилищного фонда Дальнегорского городского округа на 01.01.2021 составила 116300 кв.м.:</w:t>
      </w:r>
    </w:p>
    <w:p w:rsidR="00793FD1" w:rsidRDefault="00DB21A6">
      <w:pPr>
        <w:pStyle w:val="1"/>
        <w:framePr w:w="9398" w:h="12267" w:hRule="exact" w:wrap="around" w:vAnchor="page" w:hAnchor="page" w:x="1257" w:y="1366"/>
        <w:numPr>
          <w:ilvl w:val="0"/>
          <w:numId w:val="1"/>
        </w:numPr>
        <w:shd w:val="clear" w:color="auto" w:fill="auto"/>
        <w:spacing w:before="0" w:line="341" w:lineRule="exact"/>
        <w:ind w:left="20" w:right="20" w:firstLine="700"/>
      </w:pPr>
      <w:r>
        <w:t xml:space="preserve"> Доля муниципального жилищного фонда, приобретаемого для расселения аварийного жилищного фонда в общей площади жилищного фонда Дальнегорского городского округа - 279 кв.м. / 1163000 = 0,02399;</w:t>
      </w:r>
    </w:p>
    <w:p w:rsidR="00793FD1" w:rsidRDefault="00DB21A6">
      <w:pPr>
        <w:pStyle w:val="1"/>
        <w:framePr w:w="9398" w:h="12267" w:hRule="exact" w:wrap="around" w:vAnchor="page" w:hAnchor="page" w:x="1257" w:y="1366"/>
        <w:numPr>
          <w:ilvl w:val="0"/>
          <w:numId w:val="1"/>
        </w:numPr>
        <w:shd w:val="clear" w:color="auto" w:fill="auto"/>
        <w:spacing w:before="0" w:line="341" w:lineRule="exact"/>
        <w:ind w:left="20" w:right="20" w:firstLine="700"/>
      </w:pPr>
      <w:r>
        <w:t xml:space="preserve"> Доля частного жилого (нежилого) фонда для расселения в общей площади жилищного фонда Дальнегорского городского округа - 225,3 кв.м. / 1163000 = 0,0194.</w:t>
      </w:r>
    </w:p>
    <w:p w:rsidR="008A5298" w:rsidRDefault="008A5298" w:rsidP="008A5298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right="20"/>
      </w:pPr>
    </w:p>
    <w:p w:rsidR="008A5298" w:rsidRDefault="008A5298" w:rsidP="008A5298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right="20"/>
      </w:pPr>
    </w:p>
    <w:p w:rsidR="008A5298" w:rsidRPr="008A5298" w:rsidRDefault="008A5298" w:rsidP="008A5298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right="20"/>
      </w:pPr>
      <w:r>
        <w:t>Замечания и предложение</w:t>
      </w:r>
      <w:r w:rsidRPr="008A5298">
        <w:t xml:space="preserve"> </w:t>
      </w:r>
      <w:r>
        <w:t xml:space="preserve">по проекту постановления администрации Дальнегорского городского округа можно направить на электронный адрес: </w:t>
      </w:r>
      <w:proofErr w:type="spellStart"/>
      <w:r>
        <w:rPr>
          <w:lang w:val="en-US"/>
        </w:rPr>
        <w:t>Ig</w:t>
      </w:r>
      <w:proofErr w:type="spellEnd"/>
      <w:r w:rsidRPr="008A5298">
        <w:t>_</w:t>
      </w:r>
      <w:r>
        <w:rPr>
          <w:lang w:val="en-US"/>
        </w:rPr>
        <w:t>Nadia</w:t>
      </w:r>
      <w:r w:rsidRPr="008A5298">
        <w:t>@</w:t>
      </w:r>
      <w:r>
        <w:rPr>
          <w:lang w:val="en-US"/>
        </w:rPr>
        <w:t>mail</w:t>
      </w:r>
      <w:r w:rsidRPr="008A5298">
        <w:t>.</w:t>
      </w:r>
      <w:proofErr w:type="spellStart"/>
      <w:r>
        <w:rPr>
          <w:lang w:val="en-US"/>
        </w:rPr>
        <w:t>ru</w:t>
      </w:r>
      <w:proofErr w:type="spellEnd"/>
    </w:p>
    <w:p w:rsidR="00793FD1" w:rsidRDefault="00DB21A6">
      <w:pPr>
        <w:pStyle w:val="1"/>
        <w:framePr w:w="9398" w:h="600" w:hRule="exact" w:wrap="around" w:vAnchor="page" w:hAnchor="page" w:x="1257" w:y="14496"/>
        <w:shd w:val="clear" w:color="auto" w:fill="auto"/>
        <w:spacing w:before="0" w:after="14" w:line="240" w:lineRule="exact"/>
        <w:ind w:left="20"/>
        <w:jc w:val="left"/>
      </w:pPr>
      <w:r>
        <w:t>Начальник</w:t>
      </w:r>
    </w:p>
    <w:p w:rsidR="00793FD1" w:rsidRDefault="00DB21A6">
      <w:pPr>
        <w:pStyle w:val="1"/>
        <w:framePr w:w="9398" w:h="600" w:hRule="exact" w:wrap="around" w:vAnchor="page" w:hAnchor="page" w:x="1257" w:y="14496"/>
        <w:shd w:val="clear" w:color="auto" w:fill="auto"/>
        <w:spacing w:before="0" w:line="240" w:lineRule="exact"/>
        <w:ind w:left="20"/>
        <w:jc w:val="left"/>
      </w:pPr>
      <w:r>
        <w:t>отдела жизнеобёспечения</w:t>
      </w:r>
    </w:p>
    <w:p w:rsidR="00793FD1" w:rsidRDefault="00DB21A6">
      <w:pPr>
        <w:pStyle w:val="1"/>
        <w:framePr w:wrap="around" w:vAnchor="page" w:hAnchor="page" w:x="8846" w:y="14828"/>
        <w:shd w:val="clear" w:color="auto" w:fill="auto"/>
        <w:spacing w:before="0" w:line="240" w:lineRule="exact"/>
        <w:ind w:left="100"/>
        <w:jc w:val="left"/>
      </w:pPr>
      <w:r>
        <w:t>Н.О.Игумнова</w:t>
      </w:r>
    </w:p>
    <w:p w:rsidR="00793FD1" w:rsidRDefault="00793FD1">
      <w:pPr>
        <w:rPr>
          <w:sz w:val="2"/>
          <w:szCs w:val="2"/>
        </w:rPr>
      </w:pPr>
    </w:p>
    <w:sectPr w:rsidR="00793FD1" w:rsidSect="0013242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E3" w:rsidRDefault="00A358E3">
      <w:r>
        <w:separator/>
      </w:r>
    </w:p>
  </w:endnote>
  <w:endnote w:type="continuationSeparator" w:id="0">
    <w:p w:rsidR="00A358E3" w:rsidRDefault="00A3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E3" w:rsidRDefault="00A358E3"/>
  </w:footnote>
  <w:footnote w:type="continuationSeparator" w:id="0">
    <w:p w:rsidR="00A358E3" w:rsidRDefault="00A358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4F93"/>
    <w:multiLevelType w:val="multilevel"/>
    <w:tmpl w:val="F4146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3FD1"/>
    <w:rsid w:val="0013242D"/>
    <w:rsid w:val="00793FD1"/>
    <w:rsid w:val="008A5298"/>
    <w:rsid w:val="00A358E3"/>
    <w:rsid w:val="00C4404C"/>
    <w:rsid w:val="00DB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42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1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1pt0pt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132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13242D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6"/>
    <w:rsid w:val="0013242D"/>
    <w:pPr>
      <w:shd w:val="clear" w:color="auto" w:fill="FFFFFF"/>
      <w:spacing w:before="180" w:line="338" w:lineRule="exact"/>
      <w:jc w:val="both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RePack by SPecialiST</cp:lastModifiedBy>
  <cp:revision>2</cp:revision>
  <dcterms:created xsi:type="dcterms:W3CDTF">2021-11-09T07:22:00Z</dcterms:created>
  <dcterms:modified xsi:type="dcterms:W3CDTF">2021-11-09T07:22:00Z</dcterms:modified>
</cp:coreProperties>
</file>