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1010D4" w:rsidRDefault="000157BA" w:rsidP="000157BA">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9F7D35">
        <w:rPr>
          <w:b/>
          <w:caps/>
          <w:sz w:val="22"/>
          <w:szCs w:val="22"/>
        </w:rPr>
        <w:t>06</w:t>
      </w:r>
      <w:r w:rsidR="00BE1978">
        <w:rPr>
          <w:b/>
          <w:caps/>
          <w:sz w:val="22"/>
          <w:szCs w:val="22"/>
        </w:rPr>
        <w:t>.03</w:t>
      </w:r>
      <w:r w:rsidR="002D296C">
        <w:rPr>
          <w:b/>
          <w:caps/>
          <w:sz w:val="22"/>
          <w:szCs w:val="22"/>
        </w:rPr>
        <w:t>.2017</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2D296C">
        <w:rPr>
          <w:b/>
          <w:sz w:val="22"/>
          <w:szCs w:val="22"/>
        </w:rPr>
        <w:t>0</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C7795A">
        <w:rPr>
          <w:b/>
          <w:bCs/>
          <w:sz w:val="22"/>
          <w:szCs w:val="22"/>
        </w:rPr>
        <w:t>а</w:t>
      </w:r>
      <w:r w:rsidRPr="00052B65">
        <w:rPr>
          <w:b/>
          <w:bCs/>
          <w:sz w:val="22"/>
          <w:szCs w:val="22"/>
        </w:rPr>
        <w:t xml:space="preserve"> аренды земельн</w:t>
      </w:r>
      <w:r w:rsidR="00C7795A">
        <w:rPr>
          <w:b/>
          <w:bCs/>
          <w:sz w:val="22"/>
          <w:szCs w:val="22"/>
        </w:rPr>
        <w:t>ого</w:t>
      </w:r>
      <w:r w:rsidRPr="00052B65">
        <w:rPr>
          <w:b/>
          <w:bCs/>
          <w:sz w:val="22"/>
          <w:szCs w:val="22"/>
        </w:rPr>
        <w:t xml:space="preserve"> участк</w:t>
      </w:r>
      <w:r w:rsidR="00C7795A">
        <w:rPr>
          <w:b/>
          <w:bCs/>
          <w:sz w:val="22"/>
          <w:szCs w:val="22"/>
        </w:rPr>
        <w:t>а</w:t>
      </w:r>
      <w:r w:rsidRPr="00052B65">
        <w:rPr>
          <w:b/>
          <w:bCs/>
          <w:sz w:val="22"/>
          <w:szCs w:val="22"/>
        </w:rPr>
        <w:t>, находящ</w:t>
      </w:r>
      <w:r w:rsidR="00C7795A">
        <w:rPr>
          <w:b/>
          <w:bCs/>
          <w:sz w:val="22"/>
          <w:szCs w:val="22"/>
        </w:rPr>
        <w:t>его</w:t>
      </w:r>
      <w:r w:rsidRPr="00052B65">
        <w:rPr>
          <w:b/>
          <w:bCs/>
          <w:sz w:val="22"/>
          <w:szCs w:val="22"/>
        </w:rPr>
        <w:t>ся в</w:t>
      </w:r>
      <w:r w:rsidR="00C7795A">
        <w:rPr>
          <w:b/>
          <w:bCs/>
          <w:sz w:val="22"/>
          <w:szCs w:val="22"/>
        </w:rPr>
        <w:t xml:space="preserve"> государственной</w:t>
      </w:r>
      <w:r w:rsidR="00B83B70">
        <w:rPr>
          <w:b/>
          <w:bCs/>
          <w:sz w:val="22"/>
          <w:szCs w:val="22"/>
        </w:rPr>
        <w:t xml:space="preserve"> собственности</w:t>
      </w:r>
      <w:r w:rsidR="00B075DE">
        <w:rPr>
          <w:b/>
          <w:bCs/>
          <w:sz w:val="22"/>
          <w:szCs w:val="22"/>
        </w:rPr>
        <w:t>, 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 xml:space="preserve">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ва администрации 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w:t>
      </w:r>
      <w:proofErr w:type="gramStart"/>
      <w:r w:rsidRPr="00C7795A">
        <w:rPr>
          <w:sz w:val="22"/>
          <w:szCs w:val="22"/>
        </w:rPr>
        <w:t xml:space="preserve">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договора аренды земельного участка, находящегося в государственной</w:t>
      </w:r>
      <w:r w:rsidR="00B83B70">
        <w:rPr>
          <w:b/>
          <w:bCs/>
          <w:sz w:val="22"/>
          <w:szCs w:val="22"/>
        </w:rPr>
        <w:t xml:space="preserve"> собственности</w:t>
      </w:r>
      <w:r w:rsidR="00B075DE">
        <w:rPr>
          <w:b/>
          <w:bCs/>
          <w:sz w:val="22"/>
          <w:szCs w:val="22"/>
        </w:rPr>
        <w:t>, которая не разграничена</w:t>
      </w:r>
      <w:r w:rsidR="00C7795A" w:rsidRPr="00C7795A">
        <w:rPr>
          <w:b/>
          <w:bCs/>
          <w:sz w:val="22"/>
          <w:szCs w:val="22"/>
        </w:rPr>
        <w:t xml:space="preserve">, </w:t>
      </w:r>
      <w:r w:rsidR="00C7795A" w:rsidRPr="00C7795A">
        <w:rPr>
          <w:b/>
          <w:sz w:val="22"/>
          <w:szCs w:val="22"/>
        </w:rPr>
        <w:t>для целей  связанных со строительством.</w:t>
      </w:r>
      <w:proofErr w:type="gramEnd"/>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 xml:space="preserve">постановления администрации Дальнегорского городского округа от </w:t>
      </w:r>
      <w:r w:rsidR="002D296C">
        <w:rPr>
          <w:rFonts w:ascii="Times New Roman" w:hAnsi="Times New Roman" w:cs="Times New Roman"/>
          <w:sz w:val="22"/>
          <w:szCs w:val="22"/>
        </w:rPr>
        <w:t>22.12.2016 № 778-па</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C7795A">
        <w:rPr>
          <w:rFonts w:ascii="Times New Roman" w:hAnsi="Times New Roman" w:cs="Times New Roman"/>
          <w:sz w:val="22"/>
          <w:szCs w:val="22"/>
        </w:rPr>
        <w:t>а</w:t>
      </w:r>
      <w:r w:rsidRPr="00C7795A">
        <w:rPr>
          <w:rFonts w:ascii="Times New Roman" w:hAnsi="Times New Roman" w:cs="Times New Roman"/>
          <w:sz w:val="22"/>
          <w:szCs w:val="22"/>
        </w:rPr>
        <w:t xml:space="preserve"> аренды земельн</w:t>
      </w:r>
      <w:r w:rsidR="00B075DE">
        <w:rPr>
          <w:rFonts w:ascii="Times New Roman" w:hAnsi="Times New Roman" w:cs="Times New Roman"/>
          <w:sz w:val="22"/>
          <w:szCs w:val="22"/>
        </w:rPr>
        <w:t>ого</w:t>
      </w:r>
      <w:r w:rsidRPr="00C7795A">
        <w:rPr>
          <w:rFonts w:ascii="Times New Roman" w:hAnsi="Times New Roman" w:cs="Times New Roman"/>
          <w:sz w:val="22"/>
          <w:szCs w:val="22"/>
        </w:rPr>
        <w:t xml:space="preserve"> участк</w:t>
      </w:r>
      <w:r w:rsidR="00B075DE">
        <w:rPr>
          <w:rFonts w:ascii="Times New Roman" w:hAnsi="Times New Roman" w:cs="Times New Roman"/>
          <w:sz w:val="22"/>
          <w:szCs w:val="22"/>
        </w:rPr>
        <w:t>а</w:t>
      </w:r>
      <w:r w:rsidRPr="00C7795A">
        <w:rPr>
          <w:rFonts w:ascii="Times New Roman" w:hAnsi="Times New Roman" w:cs="Times New Roman"/>
          <w:sz w:val="22"/>
          <w:szCs w:val="22"/>
        </w:rPr>
        <w:t>, находящ</w:t>
      </w:r>
      <w:r w:rsidR="00C7795A">
        <w:rPr>
          <w:rFonts w:ascii="Times New Roman" w:hAnsi="Times New Roman" w:cs="Times New Roman"/>
          <w:sz w:val="22"/>
          <w:szCs w:val="22"/>
        </w:rPr>
        <w:t>его</w:t>
      </w:r>
      <w:r w:rsidRPr="00C7795A">
        <w:rPr>
          <w:rFonts w:ascii="Times New Roman" w:hAnsi="Times New Roman" w:cs="Times New Roman"/>
          <w:sz w:val="22"/>
          <w:szCs w:val="22"/>
        </w:rPr>
        <w:t xml:space="preserve">ся в государственной </w:t>
      </w:r>
      <w:r w:rsidR="00B075DE">
        <w:rPr>
          <w:rFonts w:ascii="Times New Roman" w:hAnsi="Times New Roman" w:cs="Times New Roman"/>
          <w:sz w:val="22"/>
          <w:szCs w:val="22"/>
        </w:rPr>
        <w:t>собственности, которая не ра</w:t>
      </w:r>
      <w:r w:rsidR="00B83B70">
        <w:rPr>
          <w:rFonts w:ascii="Times New Roman" w:hAnsi="Times New Roman" w:cs="Times New Roman"/>
          <w:sz w:val="22"/>
          <w:szCs w:val="22"/>
        </w:rPr>
        <w:t>з</w:t>
      </w:r>
      <w:r w:rsidR="00B075DE">
        <w:rPr>
          <w:rFonts w:ascii="Times New Roman" w:hAnsi="Times New Roman" w:cs="Times New Roman"/>
          <w:sz w:val="22"/>
          <w:szCs w:val="22"/>
        </w:rPr>
        <w:t>граничена</w:t>
      </w:r>
      <w:r w:rsidRPr="00C7795A">
        <w:rPr>
          <w:rFonts w:ascii="Times New Roman" w:hAnsi="Times New Roman" w:cs="Times New Roman"/>
          <w:sz w:val="22"/>
          <w:szCs w:val="22"/>
        </w:rPr>
        <w:t xml:space="preserve">, для целей </w:t>
      </w:r>
      <w:r w:rsidR="00C928EE" w:rsidRPr="00C7795A">
        <w:rPr>
          <w:rFonts w:ascii="Times New Roman" w:hAnsi="Times New Roman" w:cs="Times New Roman"/>
          <w:sz w:val="22"/>
          <w:szCs w:val="22"/>
        </w:rPr>
        <w:t xml:space="preserve">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B5382C">
        <w:rPr>
          <w:rFonts w:ascii="Times New Roman" w:hAnsi="Times New Roman" w:cs="Times New Roman"/>
          <w:b/>
          <w:sz w:val="22"/>
          <w:szCs w:val="22"/>
        </w:rPr>
        <w:t>0</w:t>
      </w:r>
      <w:r w:rsidR="009F7D35">
        <w:rPr>
          <w:rFonts w:ascii="Times New Roman" w:hAnsi="Times New Roman" w:cs="Times New Roman"/>
          <w:b/>
          <w:sz w:val="22"/>
          <w:szCs w:val="22"/>
        </w:rPr>
        <w:t>6</w:t>
      </w:r>
      <w:r w:rsidR="00B5382C">
        <w:rPr>
          <w:rFonts w:ascii="Times New Roman" w:hAnsi="Times New Roman" w:cs="Times New Roman"/>
          <w:b/>
          <w:sz w:val="22"/>
          <w:szCs w:val="22"/>
        </w:rPr>
        <w:t>.03</w:t>
      </w:r>
      <w:r w:rsidR="002D296C">
        <w:rPr>
          <w:rFonts w:ascii="Times New Roman" w:hAnsi="Times New Roman" w:cs="Times New Roman"/>
          <w:b/>
          <w:sz w:val="22"/>
          <w:szCs w:val="22"/>
        </w:rPr>
        <w:t>.2017</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2D296C">
        <w:rPr>
          <w:rFonts w:ascii="Times New Roman" w:hAnsi="Times New Roman" w:cs="Times New Roman"/>
          <w:b/>
          <w:sz w:val="22"/>
          <w:szCs w:val="22"/>
        </w:rPr>
        <w:t>0</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9F7D35">
        <w:rPr>
          <w:rFonts w:ascii="Times New Roman" w:hAnsi="Times New Roman" w:cs="Times New Roman"/>
          <w:b/>
          <w:sz w:val="22"/>
          <w:szCs w:val="22"/>
        </w:rPr>
        <w:t>06</w:t>
      </w:r>
      <w:r w:rsidR="00BE1978">
        <w:rPr>
          <w:rFonts w:ascii="Times New Roman" w:hAnsi="Times New Roman" w:cs="Times New Roman"/>
          <w:b/>
          <w:sz w:val="22"/>
          <w:szCs w:val="22"/>
        </w:rPr>
        <w:t>.03</w:t>
      </w:r>
      <w:r w:rsidR="002D296C" w:rsidRPr="002D296C">
        <w:rPr>
          <w:rFonts w:ascii="Times New Roman" w:hAnsi="Times New Roman" w:cs="Times New Roman"/>
          <w:b/>
          <w:sz w:val="22"/>
          <w:szCs w:val="22"/>
        </w:rPr>
        <w:t>.2017</w:t>
      </w:r>
      <w:r w:rsidR="002D296C">
        <w:rPr>
          <w:rFonts w:ascii="Times New Roman" w:hAnsi="Times New Roman" w:cs="Times New Roman"/>
          <w:sz w:val="22"/>
          <w:szCs w:val="22"/>
        </w:rPr>
        <w:t xml:space="preserve"> </w:t>
      </w:r>
      <w:r w:rsidRPr="00052B65">
        <w:rPr>
          <w:rFonts w:ascii="Times New Roman" w:hAnsi="Times New Roman" w:cs="Times New Roman"/>
          <w:b/>
          <w:sz w:val="22"/>
          <w:szCs w:val="22"/>
        </w:rPr>
        <w:t xml:space="preserve"> с  </w:t>
      </w:r>
      <w:r w:rsidR="002D296C">
        <w:rPr>
          <w:rFonts w:ascii="Times New Roman" w:hAnsi="Times New Roman" w:cs="Times New Roman"/>
          <w:b/>
          <w:sz w:val="22"/>
          <w:szCs w:val="22"/>
        </w:rPr>
        <w:t>09</w:t>
      </w:r>
      <w:r w:rsidR="00FF2329">
        <w:rPr>
          <w:rFonts w:ascii="Times New Roman" w:hAnsi="Times New Roman" w:cs="Times New Roman"/>
          <w:b/>
          <w:sz w:val="22"/>
          <w:szCs w:val="22"/>
        </w:rPr>
        <w:t xml:space="preserve"> </w:t>
      </w:r>
      <w:r w:rsidR="00F471C4">
        <w:rPr>
          <w:rFonts w:ascii="Times New Roman" w:hAnsi="Times New Roman" w:cs="Times New Roman"/>
          <w:b/>
          <w:sz w:val="22"/>
          <w:szCs w:val="22"/>
        </w:rPr>
        <w:t xml:space="preserve">час. 30 мин. до </w:t>
      </w:r>
      <w:r w:rsidR="002D296C">
        <w:rPr>
          <w:rFonts w:ascii="Times New Roman" w:hAnsi="Times New Roman" w:cs="Times New Roman"/>
          <w:b/>
          <w:sz w:val="22"/>
          <w:szCs w:val="22"/>
        </w:rPr>
        <w:t>10</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EE54BE" w:rsidRPr="00DB34E2" w:rsidRDefault="00620142" w:rsidP="00DB34E2">
      <w:pPr>
        <w:pStyle w:val="af0"/>
        <w:spacing w:line="276" w:lineRule="auto"/>
        <w:jc w:val="both"/>
        <w:rPr>
          <w:sz w:val="22"/>
          <w:szCs w:val="22"/>
        </w:rPr>
      </w:pPr>
      <w:r>
        <w:rPr>
          <w:b/>
          <w:sz w:val="22"/>
          <w:szCs w:val="22"/>
        </w:rPr>
        <w:t xml:space="preserve">          5.</w:t>
      </w:r>
      <w:r w:rsidR="00C7795A">
        <w:rPr>
          <w:b/>
          <w:sz w:val="22"/>
          <w:szCs w:val="22"/>
        </w:rPr>
        <w:t xml:space="preserve"> </w:t>
      </w:r>
      <w:r>
        <w:rPr>
          <w:b/>
          <w:sz w:val="22"/>
          <w:szCs w:val="22"/>
        </w:rPr>
        <w:t>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w:t>
      </w:r>
      <w:r w:rsidR="00B075DE">
        <w:rPr>
          <w:sz w:val="22"/>
          <w:szCs w:val="22"/>
        </w:rPr>
        <w:t xml:space="preserve"> собственности, которая не разграничена</w:t>
      </w:r>
      <w:r w:rsidR="00C7795A">
        <w:rPr>
          <w:sz w:val="22"/>
          <w:szCs w:val="22"/>
        </w:rPr>
        <w:t>,</w:t>
      </w:r>
      <w:r w:rsidR="00BC7D02" w:rsidRPr="00052B65">
        <w:rPr>
          <w:sz w:val="22"/>
          <w:szCs w:val="22"/>
        </w:rPr>
        <w:t xml:space="preserve"> для целей  связанных со строительством: </w:t>
      </w:r>
      <w:r w:rsidR="00FF2329">
        <w:rPr>
          <w:sz w:val="22"/>
          <w:szCs w:val="22"/>
        </w:rPr>
        <w:t>для строительства индивидуального жилого дома</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FF2329">
        <w:rPr>
          <w:sz w:val="22"/>
          <w:szCs w:val="22"/>
        </w:rPr>
        <w:t>2000</w:t>
      </w:r>
      <w:r w:rsidR="00C7795A">
        <w:rPr>
          <w:sz w:val="22"/>
          <w:szCs w:val="22"/>
        </w:rPr>
        <w:t>,0</w:t>
      </w:r>
      <w:r w:rsidR="00DF33F1">
        <w:rPr>
          <w:sz w:val="22"/>
          <w:szCs w:val="22"/>
        </w:rPr>
        <w:t xml:space="preserve"> </w:t>
      </w:r>
      <w:proofErr w:type="spellStart"/>
      <w:r w:rsidR="00BC7D02" w:rsidRPr="00052B65">
        <w:rPr>
          <w:sz w:val="22"/>
          <w:szCs w:val="22"/>
        </w:rPr>
        <w:t>кв.м</w:t>
      </w:r>
      <w:proofErr w:type="spellEnd"/>
      <w:r w:rsidR="00BC7D02" w:rsidRPr="00052B65">
        <w:rPr>
          <w:sz w:val="22"/>
          <w:szCs w:val="22"/>
        </w:rPr>
        <w:t xml:space="preserve">. </w:t>
      </w:r>
      <w:r w:rsidR="00BC7D02" w:rsidRPr="00052B65">
        <w:rPr>
          <w:b/>
          <w:sz w:val="22"/>
          <w:szCs w:val="22"/>
        </w:rPr>
        <w:t xml:space="preserve">Местоположение </w:t>
      </w:r>
      <w:r w:rsidRPr="00620142">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2D296C">
        <w:rPr>
          <w:sz w:val="22"/>
          <w:szCs w:val="22"/>
        </w:rPr>
        <w:t>42</w:t>
      </w:r>
      <w:r w:rsidRPr="00620142">
        <w:rPr>
          <w:sz w:val="22"/>
          <w:szCs w:val="22"/>
        </w:rPr>
        <w:t xml:space="preserve"> м от ориентира по направлению на </w:t>
      </w:r>
      <w:r w:rsidR="00FF2329">
        <w:rPr>
          <w:sz w:val="22"/>
          <w:szCs w:val="22"/>
        </w:rPr>
        <w:t>юг</w:t>
      </w:r>
      <w:r w:rsidR="002D296C">
        <w:rPr>
          <w:sz w:val="22"/>
          <w:szCs w:val="22"/>
        </w:rPr>
        <w:t>о-запад</w:t>
      </w:r>
      <w:r w:rsidRPr="00620142">
        <w:rPr>
          <w:sz w:val="22"/>
          <w:szCs w:val="22"/>
        </w:rPr>
        <w:t xml:space="preserve">, почтовый адрес ориентира: Приморский край, г. Дальнегорск, ул. </w:t>
      </w:r>
      <w:r w:rsidR="002D296C">
        <w:rPr>
          <w:sz w:val="22"/>
          <w:szCs w:val="22"/>
        </w:rPr>
        <w:t>Ольховая, д.9</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25:03:</w:t>
      </w:r>
      <w:r w:rsidR="002D296C">
        <w:rPr>
          <w:sz w:val="22"/>
          <w:szCs w:val="22"/>
        </w:rPr>
        <w:t>020423:66</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FF2329">
        <w:rPr>
          <w:sz w:val="22"/>
          <w:szCs w:val="22"/>
        </w:rPr>
        <w:t>для индивидуального жилищного строительства</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 </w:t>
      </w:r>
      <w:r w:rsidR="00FF2329">
        <w:rPr>
          <w:sz w:val="22"/>
          <w:szCs w:val="22"/>
        </w:rPr>
        <w:t>20</w:t>
      </w:r>
      <w:r w:rsidR="00BC7D02" w:rsidRPr="00052B65">
        <w:rPr>
          <w:sz w:val="22"/>
          <w:szCs w:val="22"/>
        </w:rPr>
        <w:t xml:space="preserve"> лет. Ограничения в использовании земельного участка, согласно кадастровому паспорту от </w:t>
      </w:r>
      <w:r w:rsidR="002D296C">
        <w:rPr>
          <w:sz w:val="22"/>
          <w:szCs w:val="22"/>
        </w:rPr>
        <w:t>17.11.2016 №25/00-16-486485</w:t>
      </w:r>
      <w:r w:rsidR="00BC7D02" w:rsidRPr="00EE0A6F">
        <w:rPr>
          <w:sz w:val="22"/>
          <w:szCs w:val="22"/>
        </w:rPr>
        <w:t xml:space="preserve"> отсутствуют</w:t>
      </w:r>
      <w:r w:rsidR="00BC7D02" w:rsidRPr="00052B65">
        <w:rPr>
          <w:sz w:val="22"/>
          <w:szCs w:val="22"/>
        </w:rPr>
        <w:t>.</w:t>
      </w:r>
    </w:p>
    <w:p w:rsidR="00EE54BE" w:rsidRDefault="009923C6" w:rsidP="00BC7D02">
      <w:pPr>
        <w:pStyle w:val="ConsNormal"/>
        <w:widowControl/>
        <w:spacing w:line="276" w:lineRule="auto"/>
        <w:ind w:firstLine="567"/>
        <w:jc w:val="both"/>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6432" behindDoc="1" locked="0" layoutInCell="1" allowOverlap="1" wp14:anchorId="5F3FD65A" wp14:editId="2F0F240C">
            <wp:simplePos x="0" y="0"/>
            <wp:positionH relativeFrom="column">
              <wp:posOffset>1270</wp:posOffset>
            </wp:positionH>
            <wp:positionV relativeFrom="paragraph">
              <wp:posOffset>182880</wp:posOffset>
            </wp:positionV>
            <wp:extent cx="1704340" cy="1126490"/>
            <wp:effectExtent l="19050" t="0" r="10160" b="378460"/>
            <wp:wrapTight wrapText="bothSides">
              <wp:wrapPolygon edited="0">
                <wp:start x="0" y="0"/>
                <wp:lineTo x="-241" y="365"/>
                <wp:lineTo x="-241" y="28492"/>
                <wp:lineTo x="21487" y="28492"/>
                <wp:lineTo x="21487" y="5844"/>
                <wp:lineTo x="21246" y="365"/>
                <wp:lineTo x="2124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04340" cy="1126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C7D02" w:rsidRPr="00052B65" w:rsidRDefault="00BC7D02" w:rsidP="00D42B86">
      <w:pPr>
        <w:pStyle w:val="ConsNormal"/>
        <w:widowControl/>
        <w:spacing w:line="276" w:lineRule="auto"/>
        <w:ind w:firstLine="0"/>
        <w:jc w:val="both"/>
        <w:rPr>
          <w:rFonts w:ascii="Times New Roman" w:hAnsi="Times New Roman" w:cs="Times New Roman"/>
          <w:sz w:val="22"/>
          <w:szCs w:val="22"/>
        </w:rPr>
      </w:pPr>
      <w:r w:rsidRPr="002D296C">
        <w:rPr>
          <w:rFonts w:ascii="Times New Roman" w:hAnsi="Times New Roman" w:cs="Times New Roman"/>
          <w:b/>
          <w:sz w:val="22"/>
          <w:szCs w:val="22"/>
        </w:rPr>
        <w:t>Границы земельного участка (</w:t>
      </w:r>
      <w:r w:rsidRPr="002D296C">
        <w:rPr>
          <w:rFonts w:ascii="Times New Roman" w:hAnsi="Times New Roman" w:cs="Times New Roman"/>
          <w:sz w:val="22"/>
          <w:szCs w:val="22"/>
        </w:rPr>
        <w:t xml:space="preserve">схема) указаны в кадастровом паспорте земельного участка от </w:t>
      </w:r>
      <w:r w:rsidR="002D296C" w:rsidRPr="002D296C">
        <w:rPr>
          <w:rFonts w:ascii="Times New Roman" w:hAnsi="Times New Roman" w:cs="Times New Roman"/>
          <w:sz w:val="22"/>
          <w:szCs w:val="22"/>
        </w:rPr>
        <w:t>17.11.2016 №25/00-16-486485</w:t>
      </w:r>
      <w:r w:rsidRPr="00FF2329">
        <w:rPr>
          <w:rFonts w:ascii="Times New Roman" w:hAnsi="Times New Roman" w:cs="Times New Roman"/>
          <w:sz w:val="22"/>
          <w:szCs w:val="22"/>
        </w:rPr>
        <w:t>.</w:t>
      </w:r>
      <w:r w:rsidRPr="00EE0A6F">
        <w:rPr>
          <w:rFonts w:ascii="Times New Roman" w:hAnsi="Times New Roman" w:cs="Times New Roman"/>
          <w:sz w:val="22"/>
          <w:szCs w:val="22"/>
        </w:rPr>
        <w:t xml:space="preserve"> С кадастровым паспортом земельного</w:t>
      </w:r>
      <w:r w:rsidRPr="009A49A4">
        <w:rPr>
          <w:rFonts w:ascii="Times New Roman" w:hAnsi="Times New Roman" w:cs="Times New Roman"/>
          <w:sz w:val="22"/>
          <w:szCs w:val="22"/>
        </w:rPr>
        <w:t xml:space="preserve"> участка можно ознакомиться</w:t>
      </w:r>
      <w:r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7D31AD" w:rsidRDefault="00620142" w:rsidP="007D31AD">
      <w:pPr>
        <w:pStyle w:val="ConsNormal"/>
        <w:widowControl/>
        <w:spacing w:line="276" w:lineRule="auto"/>
        <w:ind w:firstLine="567"/>
        <w:jc w:val="both"/>
        <w:rPr>
          <w:rFonts w:ascii="Times New Roman" w:hAnsi="Times New Roman"/>
          <w:b/>
          <w:sz w:val="22"/>
          <w:szCs w:val="22"/>
        </w:rPr>
      </w:pPr>
      <w:r>
        <w:rPr>
          <w:rFonts w:ascii="Times New Roman" w:hAnsi="Times New Roman" w:cs="Times New Roman"/>
          <w:sz w:val="22"/>
          <w:szCs w:val="22"/>
        </w:rPr>
        <w:t xml:space="preserve">        </w:t>
      </w:r>
      <w:r w:rsidR="007D31AD" w:rsidRPr="004B689C">
        <w:rPr>
          <w:rFonts w:ascii="Times New Roman" w:hAnsi="Times New Roman"/>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7D31AD" w:rsidRDefault="007D31AD" w:rsidP="007D31AD">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8A3DAE">
        <w:rPr>
          <w:rFonts w:ascii="Times New Roman" w:hAnsi="Times New Roman"/>
          <w:sz w:val="22"/>
          <w:szCs w:val="22"/>
        </w:rPr>
        <w:t xml:space="preserve">455) часть </w:t>
      </w:r>
      <w:r w:rsidRPr="008A3DAE">
        <w:rPr>
          <w:rFonts w:ascii="Times New Roman" w:hAnsi="Times New Roman"/>
          <w:sz w:val="22"/>
          <w:szCs w:val="22"/>
          <w:lang w:val="en-US"/>
        </w:rPr>
        <w:t>III</w:t>
      </w:r>
      <w:r w:rsidRPr="008A3DAE">
        <w:rPr>
          <w:rFonts w:ascii="Times New Roman" w:hAnsi="Times New Roman"/>
          <w:sz w:val="22"/>
          <w:szCs w:val="22"/>
        </w:rPr>
        <w:t>, глава 16, ст. 56.1.</w:t>
      </w:r>
    </w:p>
    <w:p w:rsidR="007D31AD" w:rsidRPr="00495990" w:rsidRDefault="007D31AD" w:rsidP="007D31AD">
      <w:pPr>
        <w:pStyle w:val="5"/>
        <w:spacing w:line="240" w:lineRule="auto"/>
        <w:rPr>
          <w:sz w:val="22"/>
        </w:rPr>
      </w:pPr>
      <w:r w:rsidRPr="00495990">
        <w:rPr>
          <w:sz w:val="22"/>
        </w:rPr>
        <w:t>Требования к параметрам сооружений и границам земельных участков в соответствии со следующими документами:</w:t>
      </w:r>
    </w:p>
    <w:p w:rsidR="007D31AD" w:rsidRPr="00495990" w:rsidRDefault="007D31AD" w:rsidP="007D31AD">
      <w:pPr>
        <w:pStyle w:val="5"/>
        <w:spacing w:line="240" w:lineRule="auto"/>
        <w:rPr>
          <w:sz w:val="22"/>
        </w:rPr>
      </w:pPr>
      <w:r w:rsidRPr="00495990">
        <w:rPr>
          <w:sz w:val="22"/>
        </w:rPr>
        <w:t>СНиП 2.07.01-89*;</w:t>
      </w:r>
    </w:p>
    <w:p w:rsidR="007D31AD" w:rsidRPr="00495990" w:rsidRDefault="007D31AD" w:rsidP="007D31AD">
      <w:pPr>
        <w:pStyle w:val="5"/>
        <w:spacing w:line="240" w:lineRule="auto"/>
        <w:rPr>
          <w:sz w:val="22"/>
        </w:rPr>
      </w:pPr>
      <w:r w:rsidRPr="00495990">
        <w:rPr>
          <w:sz w:val="22"/>
        </w:rPr>
        <w:t>свод правил «СНиП 31-02-2001 «Дома жилые одноквартирные» (далее - СНиП 31-02-2001);</w:t>
      </w:r>
    </w:p>
    <w:p w:rsidR="007D31AD" w:rsidRPr="00495990" w:rsidRDefault="007D31AD" w:rsidP="007D31AD">
      <w:pPr>
        <w:pStyle w:val="5"/>
        <w:spacing w:line="240" w:lineRule="auto"/>
        <w:rPr>
          <w:sz w:val="22"/>
        </w:rPr>
      </w:pPr>
      <w:r w:rsidRPr="00495990">
        <w:rPr>
          <w:sz w:val="22"/>
        </w:rPr>
        <w:t>НПБ 106-95 «Индивидуальные жилые дома. Противопожарные требования»;</w:t>
      </w:r>
    </w:p>
    <w:p w:rsidR="007D31AD" w:rsidRPr="00495990" w:rsidRDefault="007D31AD" w:rsidP="007D31AD">
      <w:pPr>
        <w:pStyle w:val="5"/>
        <w:spacing w:line="240" w:lineRule="auto"/>
        <w:rPr>
          <w:sz w:val="22"/>
        </w:rPr>
      </w:pPr>
      <w:r w:rsidRPr="00495990">
        <w:rPr>
          <w:sz w:val="22"/>
        </w:rPr>
        <w:t>СанПиН 2.1.2.2645-10;</w:t>
      </w:r>
    </w:p>
    <w:p w:rsidR="007D31AD" w:rsidRPr="00495990" w:rsidRDefault="007D31AD" w:rsidP="007D31AD">
      <w:pPr>
        <w:pStyle w:val="5"/>
        <w:spacing w:line="240" w:lineRule="auto"/>
        <w:rPr>
          <w:sz w:val="22"/>
        </w:rPr>
      </w:pPr>
      <w:r w:rsidRPr="00495990">
        <w:rPr>
          <w:sz w:val="22"/>
        </w:rPr>
        <w:t>Региональные нормативы градостроительного проектирования;</w:t>
      </w:r>
    </w:p>
    <w:p w:rsidR="007D31AD" w:rsidRPr="00495990" w:rsidRDefault="007D31AD" w:rsidP="007D31AD">
      <w:pPr>
        <w:pStyle w:val="5"/>
        <w:spacing w:line="240" w:lineRule="auto"/>
        <w:rPr>
          <w:sz w:val="22"/>
        </w:rPr>
      </w:pPr>
      <w:r w:rsidRPr="00495990">
        <w:rPr>
          <w:sz w:val="22"/>
        </w:rPr>
        <w:t>Местные нормативы градостроительного проектирования ;</w:t>
      </w:r>
    </w:p>
    <w:p w:rsidR="007D31AD" w:rsidRPr="00495990" w:rsidRDefault="007D31AD" w:rsidP="007D31AD">
      <w:pPr>
        <w:pStyle w:val="5"/>
        <w:spacing w:line="240" w:lineRule="auto"/>
        <w:rPr>
          <w:sz w:val="22"/>
        </w:rPr>
      </w:pPr>
      <w:r w:rsidRPr="00495990">
        <w:rPr>
          <w:sz w:val="22"/>
        </w:rPr>
        <w:t>Иные действующие нормативные акты и технические регламенты.</w:t>
      </w:r>
    </w:p>
    <w:tbl>
      <w:tblPr>
        <w:tblW w:w="9408" w:type="dxa"/>
        <w:jc w:val="center"/>
        <w:tblInd w:w="108" w:type="dxa"/>
        <w:tblLayout w:type="fixed"/>
        <w:tblLook w:val="0000" w:firstRow="0" w:lastRow="0" w:firstColumn="0" w:lastColumn="0" w:noHBand="0" w:noVBand="0"/>
      </w:tblPr>
      <w:tblGrid>
        <w:gridCol w:w="768"/>
        <w:gridCol w:w="6960"/>
        <w:gridCol w:w="816"/>
        <w:gridCol w:w="864"/>
      </w:tblGrid>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lastRenderedPageBreak/>
              <w:t>1.</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2.</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3.</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4.</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 xml:space="preserve">15 </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5.</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прочих построек (бань, гаражей и др.) до соседнего участка</w:t>
            </w:r>
          </w:p>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6.</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7D31AD" w:rsidRPr="003D2F71" w:rsidRDefault="007D31AD" w:rsidP="004941B6">
            <w:pPr>
              <w:snapToGrid w:val="0"/>
              <w:jc w:val="both"/>
              <w:rPr>
                <w:rFonts w:ascii="Times New Roman" w:hAnsi="Times New Roman" w:cs="Times New Roman"/>
                <w:sz w:val="22"/>
                <w:szCs w:val="22"/>
              </w:rPr>
            </w:pP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6</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7.</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rPr>
                <w:rFonts w:ascii="Times New Roman" w:hAnsi="Times New Roman" w:cs="Times New Roman"/>
                <w:sz w:val="22"/>
                <w:szCs w:val="22"/>
              </w:rPr>
            </w:pPr>
            <w:r w:rsidRPr="003D2F71">
              <w:rPr>
                <w:rFonts w:ascii="Times New Roman" w:hAnsi="Times New Roman" w:cs="Times New Roman"/>
                <w:sz w:val="22"/>
                <w:szCs w:val="22"/>
              </w:rPr>
              <w:t>Коэффициент использования территории</w:t>
            </w:r>
          </w:p>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индивидуальные жилые дома коттеджного или усадебного типа</w:t>
            </w:r>
          </w:p>
          <w:p w:rsidR="007D31AD" w:rsidRPr="003D2F71" w:rsidRDefault="007D31AD" w:rsidP="004941B6">
            <w:pPr>
              <w:rPr>
                <w:rFonts w:ascii="Times New Roman" w:hAnsi="Times New Roman" w:cs="Times New Roman"/>
                <w:sz w:val="22"/>
                <w:szCs w:val="22"/>
              </w:rPr>
            </w:pPr>
            <w:r w:rsidRPr="003D2F71">
              <w:rPr>
                <w:rFonts w:ascii="Times New Roman" w:hAnsi="Times New Roman" w:cs="Times New Roman"/>
                <w:sz w:val="22"/>
                <w:szCs w:val="22"/>
              </w:rPr>
              <w:t>жилые дома блокированного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jc w:val="center"/>
              <w:rPr>
                <w:rFonts w:ascii="Times New Roman" w:hAnsi="Times New Roman" w:cs="Times New Roman"/>
                <w:sz w:val="22"/>
                <w:szCs w:val="22"/>
              </w:rPr>
            </w:pP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0,67</w:t>
            </w: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1,50</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8.</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jc w:val="center"/>
              <w:rPr>
                <w:rFonts w:ascii="Times New Roman" w:hAnsi="Times New Roman" w:cs="Times New Roman"/>
                <w:sz w:val="22"/>
                <w:szCs w:val="22"/>
              </w:rPr>
            </w:pP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1,8</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9.</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rPr>
                <w:rFonts w:ascii="Times New Roman" w:hAnsi="Times New Roman" w:cs="Times New Roman"/>
                <w:sz w:val="22"/>
                <w:szCs w:val="22"/>
              </w:rPr>
            </w:pPr>
            <w:r w:rsidRPr="003D2F71">
              <w:rPr>
                <w:rFonts w:ascii="Times New Roman" w:hAnsi="Times New Roman" w:cs="Times New Roman"/>
                <w:sz w:val="22"/>
                <w:szCs w:val="22"/>
              </w:rPr>
              <w:t>10.</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этаж</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11.</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Максимальная высота зданий: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а) для всех основных строений: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высота от уровня земли до верха плоской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б) для всех вспомогательных строений: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xml:space="preserve">- высота от уровня земли до верха плоской кровли </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4</w:t>
            </w: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7</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12.</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2,5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13.</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ед.</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tc>
      </w:tr>
    </w:tbl>
    <w:p w:rsidR="007D31AD" w:rsidRPr="00495990" w:rsidRDefault="007D31AD" w:rsidP="007D31AD">
      <w:pPr>
        <w:pStyle w:val="50"/>
        <w:spacing w:line="240" w:lineRule="auto"/>
        <w:rPr>
          <w:sz w:val="22"/>
        </w:rPr>
      </w:pPr>
      <w:r w:rsidRPr="00495990">
        <w:rPr>
          <w:sz w:val="22"/>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7D31AD" w:rsidRPr="00495990" w:rsidRDefault="007D31AD" w:rsidP="007D31AD">
      <w:pPr>
        <w:pStyle w:val="50"/>
        <w:spacing w:line="240" w:lineRule="auto"/>
        <w:rPr>
          <w:sz w:val="22"/>
        </w:rPr>
      </w:pPr>
      <w:r w:rsidRPr="00495990">
        <w:rPr>
          <w:sz w:val="22"/>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D31AD" w:rsidRPr="00495990" w:rsidRDefault="007D31AD" w:rsidP="007D31AD">
      <w:pPr>
        <w:pStyle w:val="50"/>
        <w:spacing w:line="240" w:lineRule="auto"/>
        <w:rPr>
          <w:sz w:val="22"/>
        </w:rPr>
      </w:pPr>
      <w:r w:rsidRPr="00495990">
        <w:rPr>
          <w:sz w:val="22"/>
        </w:rPr>
        <w:t>3. Отдельно стоящие или встроенные в жилые дома гаражи, открытые стоянки располагаются в пределах участка жилого дома.</w:t>
      </w:r>
    </w:p>
    <w:p w:rsidR="007D31AD" w:rsidRPr="00495990" w:rsidRDefault="007D31AD" w:rsidP="007D31AD">
      <w:pPr>
        <w:pStyle w:val="50"/>
        <w:spacing w:line="240" w:lineRule="auto"/>
        <w:rPr>
          <w:sz w:val="22"/>
        </w:rPr>
      </w:pPr>
      <w:r w:rsidRPr="00495990">
        <w:rPr>
          <w:sz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D31AD" w:rsidRPr="00495990" w:rsidRDefault="007D31AD" w:rsidP="007D31AD">
      <w:pPr>
        <w:pStyle w:val="50"/>
        <w:spacing w:line="240" w:lineRule="auto"/>
        <w:rPr>
          <w:sz w:val="22"/>
        </w:rPr>
      </w:pPr>
      <w:r w:rsidRPr="00495990">
        <w:rPr>
          <w:sz w:val="22"/>
        </w:rPr>
        <w:t xml:space="preserve">Предельное количество этажей – 1. </w:t>
      </w:r>
    </w:p>
    <w:p w:rsidR="007D31AD" w:rsidRPr="00495990" w:rsidRDefault="007D31AD" w:rsidP="007D31AD">
      <w:pPr>
        <w:pStyle w:val="50"/>
        <w:spacing w:line="240" w:lineRule="auto"/>
        <w:rPr>
          <w:sz w:val="22"/>
        </w:rPr>
      </w:pPr>
      <w:r w:rsidRPr="00495990">
        <w:rPr>
          <w:sz w:val="22"/>
        </w:rPr>
        <w:t xml:space="preserve">1-2 </w:t>
      </w:r>
      <w:proofErr w:type="spellStart"/>
      <w:r w:rsidRPr="00495990">
        <w:rPr>
          <w:sz w:val="22"/>
        </w:rPr>
        <w:t>машиноместа</w:t>
      </w:r>
      <w:proofErr w:type="spellEnd"/>
      <w:r w:rsidRPr="00495990">
        <w:rPr>
          <w:sz w:val="22"/>
        </w:rPr>
        <w:t xml:space="preserve"> на индивидуальный участок.</w:t>
      </w:r>
    </w:p>
    <w:p w:rsidR="007D31AD" w:rsidRPr="00495990" w:rsidRDefault="007D31AD" w:rsidP="007D31AD">
      <w:pPr>
        <w:pStyle w:val="50"/>
        <w:spacing w:line="240" w:lineRule="auto"/>
        <w:rPr>
          <w:sz w:val="22"/>
        </w:rPr>
      </w:pPr>
      <w:r w:rsidRPr="00495990">
        <w:rPr>
          <w:sz w:val="22"/>
        </w:rPr>
        <w:t>4. Непрозрачные ограждения вдоль скоростных транспортных магистралей должны быть согласованы в установленном порядке.</w:t>
      </w:r>
    </w:p>
    <w:p w:rsidR="007D31AD" w:rsidRDefault="007D31AD" w:rsidP="007D31AD">
      <w:pPr>
        <w:pStyle w:val="ConsNormal"/>
        <w:spacing w:line="276" w:lineRule="auto"/>
        <w:ind w:firstLine="567"/>
        <w:jc w:val="both"/>
        <w:rPr>
          <w:rFonts w:ascii="Times New Roman" w:hAnsi="Times New Roman" w:cs="Times New Roman"/>
          <w:b/>
          <w:sz w:val="22"/>
          <w:szCs w:val="22"/>
        </w:rPr>
      </w:pPr>
      <w:proofErr w:type="gramStart"/>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bCs/>
          <w:sz w:val="22"/>
          <w:szCs w:val="22"/>
        </w:rPr>
        <w:t xml:space="preserve"> </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w:t>
      </w:r>
      <w:r w:rsidRPr="004B689C">
        <w:rPr>
          <w:rFonts w:ascii="Times New Roman" w:hAnsi="Times New Roman" w:cs="Times New Roman"/>
          <w:sz w:val="22"/>
          <w:szCs w:val="22"/>
        </w:rPr>
        <w:t xml:space="preserve"> </w:t>
      </w:r>
      <w:r w:rsidRPr="004B689C">
        <w:rPr>
          <w:rFonts w:ascii="Times New Roman" w:hAnsi="Times New Roman" w:cs="Times New Roman"/>
          <w:b/>
          <w:sz w:val="22"/>
          <w:szCs w:val="22"/>
        </w:rPr>
        <w:t>капитального строительства к сетям инженерно-технического обеспечения</w:t>
      </w:r>
      <w:r>
        <w:rPr>
          <w:rFonts w:ascii="Times New Roman" w:hAnsi="Times New Roman" w:cs="Times New Roman"/>
          <w:b/>
          <w:sz w:val="22"/>
          <w:szCs w:val="22"/>
        </w:rPr>
        <w:t xml:space="preserve"> </w:t>
      </w:r>
      <w:r w:rsidRPr="007B0FAC">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roofErr w:type="gramEnd"/>
    </w:p>
    <w:p w:rsidR="00E954D2" w:rsidRPr="00E954D2" w:rsidRDefault="007D31AD" w:rsidP="00E3025A">
      <w:pPr>
        <w:pStyle w:val="2"/>
        <w:shd w:val="clear" w:color="auto" w:fill="auto"/>
        <w:spacing w:before="0" w:line="276" w:lineRule="auto"/>
        <w:ind w:left="20" w:right="220" w:firstLine="560"/>
        <w:jc w:val="both"/>
        <w:rPr>
          <w:sz w:val="22"/>
          <w:szCs w:val="22"/>
        </w:rPr>
      </w:pPr>
      <w:r>
        <w:rPr>
          <w:b/>
          <w:sz w:val="22"/>
          <w:szCs w:val="22"/>
        </w:rPr>
        <w:t xml:space="preserve">Электроснабжение: </w:t>
      </w:r>
      <w:proofErr w:type="gramStart"/>
      <w:r w:rsidR="00E954D2" w:rsidRPr="00E954D2">
        <w:rPr>
          <w:sz w:val="22"/>
          <w:szCs w:val="22"/>
        </w:rPr>
        <w:t xml:space="preserve">Согласно «Правилам технологического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по</w:t>
      </w:r>
      <w:r w:rsidR="00E954D2" w:rsidRPr="00E954D2">
        <w:rPr>
          <w:sz w:val="22"/>
          <w:szCs w:val="22"/>
        </w:rPr>
        <w:softHyphen/>
        <w:t xml:space="preserve">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E954D2" w:rsidRPr="00E954D2">
        <w:rPr>
          <w:sz w:val="22"/>
          <w:szCs w:val="22"/>
        </w:rPr>
        <w:lastRenderedPageBreak/>
        <w:t xml:space="preserve">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w:t>
      </w:r>
      <w:r w:rsidR="00E954D2" w:rsidRPr="00E954D2">
        <w:rPr>
          <w:rStyle w:val="af3"/>
          <w:sz w:val="22"/>
          <w:szCs w:val="22"/>
        </w:rPr>
        <w:t xml:space="preserve">6 месяцев </w:t>
      </w:r>
      <w:r w:rsidR="00E954D2" w:rsidRPr="00E954D2">
        <w:rPr>
          <w:sz w:val="22"/>
          <w:szCs w:val="22"/>
        </w:rPr>
        <w:t>с даты за</w:t>
      </w:r>
      <w:r w:rsidR="00E954D2" w:rsidRPr="00E954D2">
        <w:rPr>
          <w:sz w:val="22"/>
          <w:szCs w:val="22"/>
        </w:rPr>
        <w:softHyphen/>
        <w:t>ключения договора на технологическое присоединение (при условии подачи заявки на технологи</w:t>
      </w:r>
      <w:r w:rsidR="00E954D2" w:rsidRPr="00E954D2">
        <w:rPr>
          <w:sz w:val="22"/>
          <w:szCs w:val="22"/>
        </w:rPr>
        <w:softHyphen/>
        <w:t>ческое присоединение юридическим лицом для</w:t>
      </w:r>
      <w:proofErr w:type="gramEnd"/>
      <w:r w:rsidR="00E954D2" w:rsidRPr="00E954D2">
        <w:rPr>
          <w:sz w:val="22"/>
          <w:szCs w:val="22"/>
        </w:rPr>
        <w:t xml:space="preserve">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максимальная мощность которых составляет до 150 к</w:t>
      </w:r>
      <w:proofErr w:type="gramStart"/>
      <w:r w:rsidR="00E954D2" w:rsidRPr="00E954D2">
        <w:rPr>
          <w:sz w:val="22"/>
          <w:szCs w:val="22"/>
        </w:rPr>
        <w:t>Вт вкл</w:t>
      </w:r>
      <w:proofErr w:type="gramEnd"/>
      <w:r w:rsidR="00E954D2" w:rsidRPr="00E954D2">
        <w:rPr>
          <w:sz w:val="22"/>
          <w:szCs w:val="22"/>
        </w:rPr>
        <w:t xml:space="preserve">ючительно, либо физическим лицом для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максимальная мощность которых составляет до 15 кВт включительно).</w:t>
      </w:r>
    </w:p>
    <w:p w:rsidR="007D31AD" w:rsidRPr="00E954D2" w:rsidRDefault="00E954D2" w:rsidP="009923C6">
      <w:pPr>
        <w:pStyle w:val="2"/>
        <w:shd w:val="clear" w:color="auto" w:fill="auto"/>
        <w:spacing w:before="0" w:line="276" w:lineRule="auto"/>
        <w:ind w:left="20" w:right="220" w:firstLine="560"/>
        <w:jc w:val="both"/>
        <w:rPr>
          <w:sz w:val="22"/>
          <w:szCs w:val="22"/>
        </w:rPr>
      </w:pPr>
      <w:proofErr w:type="gramStart"/>
      <w:r w:rsidRPr="00E954D2">
        <w:rPr>
          <w:sz w:val="22"/>
          <w:szCs w:val="22"/>
        </w:rPr>
        <w:t xml:space="preserve">Стоимость технологического присоединения составляет </w:t>
      </w:r>
      <w:r w:rsidRPr="00E954D2">
        <w:rPr>
          <w:rStyle w:val="af3"/>
          <w:sz w:val="22"/>
          <w:szCs w:val="22"/>
        </w:rPr>
        <w:t xml:space="preserve">550 рублей </w:t>
      </w:r>
      <w:r w:rsidRPr="00E954D2">
        <w:rPr>
          <w:sz w:val="22"/>
          <w:szCs w:val="22"/>
        </w:rPr>
        <w:t>(для фи</w:t>
      </w:r>
      <w:r w:rsidRPr="00E954D2">
        <w:rPr>
          <w:sz w:val="22"/>
          <w:szCs w:val="22"/>
        </w:rPr>
        <w:softHyphen/>
        <w:t>зических лиц с учетом НДС, для юридических лиц без учета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w:t>
      </w:r>
      <w:r w:rsidRPr="00E954D2">
        <w:rPr>
          <w:sz w:val="22"/>
          <w:szCs w:val="22"/>
        </w:rPr>
        <w:softHyphen/>
        <w:t>сетевого хозяйства АО «</w:t>
      </w:r>
      <w:proofErr w:type="spellStart"/>
      <w:r w:rsidRPr="00E954D2">
        <w:rPr>
          <w:sz w:val="22"/>
          <w:szCs w:val="22"/>
        </w:rPr>
        <w:t>Коммунэлектросервис</w:t>
      </w:r>
      <w:proofErr w:type="spellEnd"/>
      <w:r w:rsidRPr="00E954D2">
        <w:rPr>
          <w:sz w:val="22"/>
          <w:szCs w:val="22"/>
        </w:rPr>
        <w:t>» необходимого заявителю класса напряжения со</w:t>
      </w:r>
      <w:r w:rsidRPr="00E954D2">
        <w:rPr>
          <w:sz w:val="22"/>
          <w:szCs w:val="22"/>
        </w:rPr>
        <w:softHyphen/>
        <w:t>ставляет не более 300 метров (в черте города).</w:t>
      </w:r>
      <w:proofErr w:type="gramEnd"/>
      <w:r w:rsidR="009923C6">
        <w:rPr>
          <w:sz w:val="22"/>
          <w:szCs w:val="22"/>
        </w:rPr>
        <w:t xml:space="preserve"> С</w:t>
      </w:r>
      <w:r w:rsidR="00E3025A">
        <w:rPr>
          <w:sz w:val="22"/>
          <w:szCs w:val="22"/>
        </w:rPr>
        <w:t>огласно письму АО</w:t>
      </w:r>
      <w:r w:rsidR="007D31AD" w:rsidRPr="00E954D2">
        <w:rPr>
          <w:sz w:val="22"/>
          <w:szCs w:val="22"/>
        </w:rPr>
        <w:t xml:space="preserve"> «</w:t>
      </w:r>
      <w:proofErr w:type="spellStart"/>
      <w:r w:rsidR="007D31AD" w:rsidRPr="00E954D2">
        <w:rPr>
          <w:sz w:val="22"/>
          <w:szCs w:val="22"/>
        </w:rPr>
        <w:t>Коммунэлектросервис</w:t>
      </w:r>
      <w:proofErr w:type="spellEnd"/>
      <w:r w:rsidR="007D31AD" w:rsidRPr="00E954D2">
        <w:rPr>
          <w:sz w:val="22"/>
          <w:szCs w:val="22"/>
        </w:rPr>
        <w:t xml:space="preserve">» от </w:t>
      </w:r>
      <w:r w:rsidR="009923C6">
        <w:rPr>
          <w:sz w:val="22"/>
          <w:szCs w:val="22"/>
        </w:rPr>
        <w:t>12.12.2016 № 1241</w:t>
      </w:r>
      <w:r w:rsidR="007D31AD" w:rsidRPr="00E954D2">
        <w:rPr>
          <w:sz w:val="22"/>
          <w:szCs w:val="22"/>
        </w:rPr>
        <w:t>.</w:t>
      </w:r>
    </w:p>
    <w:p w:rsidR="003D2F71" w:rsidRPr="00DE7E95" w:rsidRDefault="003D2F71" w:rsidP="003D2F71">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Pr>
          <w:rFonts w:ascii="Times New Roman" w:hAnsi="Times New Roman" w:cs="Times New Roman"/>
          <w:sz w:val="22"/>
          <w:szCs w:val="22"/>
        </w:rPr>
        <w:t xml:space="preserve">возможность подключения отсутствует, в связи с отсутствием технической возможности подключения объекта (согласно письму Дальнегорского филиала КГУП «Примтеплоэнерго» от </w:t>
      </w:r>
      <w:r w:rsidR="009923C6">
        <w:rPr>
          <w:rFonts w:ascii="Times New Roman" w:hAnsi="Times New Roman" w:cs="Times New Roman"/>
          <w:sz w:val="22"/>
          <w:szCs w:val="22"/>
        </w:rPr>
        <w:t>15.12.2016 № 5811</w:t>
      </w:r>
      <w:r>
        <w:rPr>
          <w:rFonts w:ascii="Times New Roman" w:hAnsi="Times New Roman" w:cs="Times New Roman"/>
          <w:sz w:val="22"/>
          <w:szCs w:val="22"/>
        </w:rPr>
        <w:t>).</w:t>
      </w:r>
    </w:p>
    <w:p w:rsidR="00620142" w:rsidRPr="00620142" w:rsidRDefault="003D2F71" w:rsidP="00E032B1">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620142" w:rsidRPr="00620142">
        <w:rPr>
          <w:rFonts w:ascii="Times New Roman" w:hAnsi="Times New Roman" w:cs="Times New Roman"/>
          <w:b/>
          <w:sz w:val="22"/>
          <w:szCs w:val="22"/>
        </w:rPr>
        <w:t>Начальная цена предмета аукциона</w:t>
      </w:r>
      <w:r w:rsidR="00620142" w:rsidRPr="0062014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F16BF7">
        <w:rPr>
          <w:rFonts w:ascii="Times New Roman" w:hAnsi="Times New Roman" w:cs="Times New Roman"/>
          <w:sz w:val="22"/>
          <w:szCs w:val="22"/>
        </w:rPr>
        <w:t>6810,90</w:t>
      </w:r>
      <w:r w:rsidR="00620142" w:rsidRPr="00620142">
        <w:rPr>
          <w:rFonts w:ascii="Times New Roman" w:hAnsi="Times New Roman" w:cs="Times New Roman"/>
          <w:sz w:val="22"/>
          <w:szCs w:val="22"/>
        </w:rPr>
        <w:t xml:space="preserve"> (</w:t>
      </w:r>
      <w:r w:rsidR="00FF2329">
        <w:rPr>
          <w:rFonts w:ascii="Times New Roman" w:hAnsi="Times New Roman" w:cs="Times New Roman"/>
          <w:sz w:val="22"/>
          <w:szCs w:val="22"/>
        </w:rPr>
        <w:t xml:space="preserve">Шесть тысяч </w:t>
      </w:r>
      <w:r w:rsidR="00F16BF7">
        <w:rPr>
          <w:rFonts w:ascii="Times New Roman" w:hAnsi="Times New Roman" w:cs="Times New Roman"/>
          <w:sz w:val="22"/>
          <w:szCs w:val="22"/>
        </w:rPr>
        <w:t xml:space="preserve">восемьсот десять рублей </w:t>
      </w:r>
      <w:r w:rsidR="00DF7998">
        <w:rPr>
          <w:rFonts w:ascii="Times New Roman" w:hAnsi="Times New Roman" w:cs="Times New Roman"/>
          <w:sz w:val="22"/>
          <w:szCs w:val="22"/>
        </w:rPr>
        <w:t xml:space="preserve"> </w:t>
      </w:r>
      <w:r w:rsidR="00F16BF7">
        <w:rPr>
          <w:rFonts w:ascii="Times New Roman" w:hAnsi="Times New Roman" w:cs="Times New Roman"/>
          <w:sz w:val="22"/>
          <w:szCs w:val="22"/>
        </w:rPr>
        <w:t>90 копеек</w:t>
      </w:r>
      <w:r w:rsidR="00620142" w:rsidRPr="00620142">
        <w:rPr>
          <w:rFonts w:ascii="Times New Roman" w:hAnsi="Times New Roman" w:cs="Times New Roman"/>
          <w:sz w:val="22"/>
          <w:szCs w:val="22"/>
        </w:rPr>
        <w:t>) рубл</w:t>
      </w:r>
      <w:r w:rsidR="00FF2329">
        <w:rPr>
          <w:rFonts w:ascii="Times New Roman" w:hAnsi="Times New Roman" w:cs="Times New Roman"/>
          <w:sz w:val="22"/>
          <w:szCs w:val="22"/>
        </w:rPr>
        <w:t>ей</w:t>
      </w:r>
      <w:r w:rsidR="00620142" w:rsidRPr="00620142">
        <w:rPr>
          <w:rFonts w:ascii="Times New Roman" w:hAnsi="Times New Roman" w:cs="Times New Roman"/>
          <w:sz w:val="22"/>
          <w:szCs w:val="22"/>
        </w:rPr>
        <w:t>.</w:t>
      </w:r>
    </w:p>
    <w:p w:rsidR="00620142" w:rsidRPr="00620142" w:rsidRDefault="00620142" w:rsidP="00E032B1">
      <w:pPr>
        <w:spacing w:line="276" w:lineRule="auto"/>
        <w:ind w:firstLine="708"/>
        <w:jc w:val="both"/>
        <w:rPr>
          <w:rFonts w:ascii="Times New Roman" w:hAnsi="Times New Roman" w:cs="Times New Roman"/>
          <w:sz w:val="22"/>
          <w:szCs w:val="22"/>
        </w:rPr>
      </w:pPr>
      <w:r w:rsidRPr="00620142">
        <w:rPr>
          <w:rFonts w:ascii="Times New Roman" w:hAnsi="Times New Roman" w:cs="Times New Roman"/>
          <w:b/>
          <w:sz w:val="22"/>
          <w:szCs w:val="22"/>
        </w:rPr>
        <w:t>Задаток на право участия в аукционе</w:t>
      </w:r>
      <w:r w:rsidRPr="00620142">
        <w:rPr>
          <w:rFonts w:ascii="Times New Roman" w:hAnsi="Times New Roman" w:cs="Times New Roman"/>
          <w:sz w:val="22"/>
          <w:szCs w:val="22"/>
        </w:rPr>
        <w:t xml:space="preserve"> (в размере </w:t>
      </w:r>
      <w:r w:rsidR="00F16BF7">
        <w:rPr>
          <w:rFonts w:ascii="Times New Roman" w:hAnsi="Times New Roman" w:cs="Times New Roman"/>
          <w:sz w:val="22"/>
          <w:szCs w:val="22"/>
        </w:rPr>
        <w:t>3</w:t>
      </w:r>
      <w:r w:rsidRPr="00620142">
        <w:rPr>
          <w:rFonts w:ascii="Times New Roman" w:hAnsi="Times New Roman" w:cs="Times New Roman"/>
          <w:sz w:val="22"/>
          <w:szCs w:val="22"/>
        </w:rPr>
        <w:t xml:space="preserve">0% от начальной цены предмета аукциона) – </w:t>
      </w:r>
      <w:r w:rsidR="00F16BF7">
        <w:rPr>
          <w:rFonts w:ascii="Times New Roman" w:hAnsi="Times New Roman" w:cs="Times New Roman"/>
          <w:sz w:val="22"/>
          <w:szCs w:val="22"/>
        </w:rPr>
        <w:t>2043,27</w:t>
      </w:r>
      <w:r w:rsidRPr="00620142">
        <w:rPr>
          <w:rFonts w:ascii="Times New Roman" w:hAnsi="Times New Roman" w:cs="Times New Roman"/>
          <w:sz w:val="22"/>
          <w:szCs w:val="22"/>
        </w:rPr>
        <w:t xml:space="preserve"> (</w:t>
      </w:r>
      <w:r w:rsidR="00F16BF7">
        <w:rPr>
          <w:rFonts w:ascii="Times New Roman" w:hAnsi="Times New Roman" w:cs="Times New Roman"/>
          <w:sz w:val="22"/>
          <w:szCs w:val="22"/>
        </w:rPr>
        <w:t>Две тысячи сорок три рубля 27 копеек</w:t>
      </w:r>
      <w:r w:rsidRPr="00620142">
        <w:rPr>
          <w:rFonts w:ascii="Times New Roman" w:hAnsi="Times New Roman" w:cs="Times New Roman"/>
          <w:sz w:val="22"/>
          <w:szCs w:val="22"/>
        </w:rPr>
        <w:t>) рубл</w:t>
      </w:r>
      <w:r w:rsidR="00F16BF7">
        <w:rPr>
          <w:rFonts w:ascii="Times New Roman" w:hAnsi="Times New Roman" w:cs="Times New Roman"/>
          <w:sz w:val="22"/>
          <w:szCs w:val="22"/>
        </w:rPr>
        <w:t>я</w:t>
      </w:r>
      <w:r w:rsidRPr="00620142">
        <w:rPr>
          <w:rFonts w:ascii="Times New Roman" w:hAnsi="Times New Roman" w:cs="Times New Roman"/>
          <w:sz w:val="22"/>
          <w:szCs w:val="22"/>
        </w:rPr>
        <w:t xml:space="preserve">. </w:t>
      </w:r>
    </w:p>
    <w:p w:rsidR="009F7086" w:rsidRPr="00620142" w:rsidRDefault="00620142" w:rsidP="0062014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F16BF7">
        <w:rPr>
          <w:rFonts w:ascii="Times New Roman" w:hAnsi="Times New Roman" w:cs="Times New Roman"/>
          <w:sz w:val="22"/>
          <w:szCs w:val="22"/>
        </w:rPr>
        <w:t>204,33</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F16BF7">
        <w:rPr>
          <w:rFonts w:ascii="Times New Roman" w:hAnsi="Times New Roman" w:cs="Times New Roman"/>
          <w:sz w:val="22"/>
          <w:szCs w:val="22"/>
        </w:rPr>
        <w:t>Двести четыре рубля 33 копейки</w:t>
      </w:r>
      <w:r w:rsidR="00BC7D02" w:rsidRPr="00052B65">
        <w:rPr>
          <w:rFonts w:ascii="Times New Roman" w:hAnsi="Times New Roman" w:cs="Times New Roman"/>
          <w:sz w:val="22"/>
          <w:szCs w:val="22"/>
        </w:rPr>
        <w:t>) рубл</w:t>
      </w:r>
      <w:r w:rsidR="00F16BF7">
        <w:rPr>
          <w:rFonts w:ascii="Times New Roman" w:hAnsi="Times New Roman" w:cs="Times New Roman"/>
          <w:sz w:val="22"/>
          <w:szCs w:val="22"/>
        </w:rPr>
        <w:t>я</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w:t>
      </w:r>
      <w:r w:rsidR="00EE54BE">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9923C6" w:rsidRDefault="00BC7D02" w:rsidP="00DF7998">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9F7D35">
        <w:rPr>
          <w:rFonts w:ascii="Times New Roman" w:hAnsi="Times New Roman" w:cs="Times New Roman"/>
          <w:b/>
          <w:sz w:val="22"/>
          <w:szCs w:val="22"/>
        </w:rPr>
        <w:t>01.02</w:t>
      </w:r>
      <w:r w:rsidR="00F16BF7">
        <w:rPr>
          <w:rFonts w:ascii="Times New Roman" w:hAnsi="Times New Roman" w:cs="Times New Roman"/>
          <w:b/>
          <w:sz w:val="22"/>
          <w:szCs w:val="22"/>
        </w:rPr>
        <w:t>.2017</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9F7D35" w:rsidRPr="009F7D35">
        <w:rPr>
          <w:rFonts w:ascii="Times New Roman" w:hAnsi="Times New Roman" w:cs="Times New Roman"/>
          <w:b/>
          <w:sz w:val="22"/>
          <w:szCs w:val="22"/>
        </w:rPr>
        <w:t>02</w:t>
      </w:r>
      <w:r w:rsidR="00BE1978">
        <w:rPr>
          <w:rFonts w:ascii="Times New Roman" w:hAnsi="Times New Roman" w:cs="Times New Roman"/>
          <w:b/>
          <w:sz w:val="22"/>
          <w:szCs w:val="22"/>
        </w:rPr>
        <w:t>.0</w:t>
      </w:r>
      <w:r w:rsidR="009F7D35">
        <w:rPr>
          <w:rFonts w:ascii="Times New Roman" w:hAnsi="Times New Roman" w:cs="Times New Roman"/>
          <w:b/>
          <w:sz w:val="22"/>
          <w:szCs w:val="22"/>
        </w:rPr>
        <w:t>3</w:t>
      </w:r>
      <w:r w:rsidR="001A569A">
        <w:rPr>
          <w:rFonts w:ascii="Times New Roman" w:hAnsi="Times New Roman" w:cs="Times New Roman"/>
          <w:b/>
          <w:sz w:val="22"/>
          <w:szCs w:val="22"/>
        </w:rPr>
        <w:t>.2017</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9F7D35">
        <w:rPr>
          <w:b/>
          <w:sz w:val="22"/>
          <w:szCs w:val="22"/>
        </w:rPr>
        <w:t>02.03</w:t>
      </w:r>
      <w:r w:rsidR="00C40752">
        <w:rPr>
          <w:b/>
          <w:sz w:val="22"/>
          <w:szCs w:val="22"/>
        </w:rPr>
        <w:t>.2017</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lastRenderedPageBreak/>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9F7D35">
        <w:rPr>
          <w:rFonts w:ascii="Times New Roman" w:hAnsi="Times New Roman" w:cs="Times New Roman"/>
          <w:b/>
          <w:sz w:val="22"/>
          <w:szCs w:val="22"/>
        </w:rPr>
        <w:t>03.03</w:t>
      </w:r>
      <w:r w:rsidR="001A569A">
        <w:rPr>
          <w:rFonts w:ascii="Times New Roman" w:hAnsi="Times New Roman" w:cs="Times New Roman"/>
          <w:b/>
          <w:sz w:val="22"/>
          <w:szCs w:val="22"/>
        </w:rPr>
        <w:t>.2017</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BF6779">
        <w:rPr>
          <w:rFonts w:ascii="Times New Roman" w:hAnsi="Times New Roman" w:cs="Times New Roman"/>
          <w:b/>
          <w:sz w:val="22"/>
          <w:szCs w:val="22"/>
        </w:rPr>
        <w:t>1</w:t>
      </w:r>
      <w:r w:rsidR="003D2F71">
        <w:rPr>
          <w:rFonts w:ascii="Times New Roman" w:hAnsi="Times New Roman" w:cs="Times New Roman"/>
          <w:b/>
          <w:sz w:val="22"/>
          <w:szCs w:val="22"/>
        </w:rPr>
        <w:t>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BE1978">
        <w:rPr>
          <w:rFonts w:ascii="Times New Roman" w:hAnsi="Times New Roman" w:cs="Times New Roman"/>
          <w:b/>
          <w:sz w:val="22"/>
          <w:szCs w:val="22"/>
        </w:rPr>
        <w:t>0</w:t>
      </w:r>
      <w:r w:rsidR="009F7D35">
        <w:rPr>
          <w:rFonts w:ascii="Times New Roman" w:hAnsi="Times New Roman" w:cs="Times New Roman"/>
          <w:b/>
          <w:sz w:val="22"/>
          <w:szCs w:val="22"/>
        </w:rPr>
        <w:t>6</w:t>
      </w:r>
      <w:r w:rsidR="00BE1978">
        <w:rPr>
          <w:rFonts w:ascii="Times New Roman" w:hAnsi="Times New Roman" w:cs="Times New Roman"/>
          <w:b/>
          <w:sz w:val="22"/>
          <w:szCs w:val="22"/>
        </w:rPr>
        <w:t>.03</w:t>
      </w:r>
      <w:r w:rsidR="001A569A">
        <w:rPr>
          <w:rFonts w:ascii="Times New Roman" w:hAnsi="Times New Roman" w:cs="Times New Roman"/>
          <w:b/>
          <w:sz w:val="22"/>
          <w:szCs w:val="22"/>
        </w:rPr>
        <w:t>.2017</w:t>
      </w:r>
      <w:r w:rsidRPr="00052B65">
        <w:rPr>
          <w:rFonts w:ascii="Times New Roman" w:hAnsi="Times New Roman" w:cs="Times New Roman"/>
          <w:b/>
          <w:sz w:val="22"/>
          <w:szCs w:val="22"/>
        </w:rPr>
        <w:t xml:space="preserve"> в 1</w:t>
      </w:r>
      <w:r w:rsidR="001A569A">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9F7D35">
        <w:rPr>
          <w:rFonts w:ascii="Times New Roman" w:hAnsi="Times New Roman" w:cs="Times New Roman"/>
          <w:b/>
          <w:sz w:val="22"/>
          <w:szCs w:val="22"/>
        </w:rPr>
        <w:t>01.02</w:t>
      </w:r>
      <w:r w:rsidR="001A569A">
        <w:rPr>
          <w:rFonts w:ascii="Times New Roman" w:hAnsi="Times New Roman" w:cs="Times New Roman"/>
          <w:b/>
          <w:sz w:val="22"/>
          <w:szCs w:val="22"/>
        </w:rPr>
        <w:t xml:space="preserve">.2017 </w:t>
      </w:r>
      <w:r w:rsidR="00A72676">
        <w:rPr>
          <w:rFonts w:ascii="Times New Roman" w:hAnsi="Times New Roman" w:cs="Times New Roman"/>
          <w:b/>
          <w:sz w:val="22"/>
          <w:szCs w:val="22"/>
        </w:rPr>
        <w:t xml:space="preserve"> с 11.00 по </w:t>
      </w:r>
      <w:r w:rsidR="009F7D35">
        <w:rPr>
          <w:rFonts w:ascii="Times New Roman" w:hAnsi="Times New Roman" w:cs="Times New Roman"/>
          <w:b/>
          <w:sz w:val="22"/>
          <w:szCs w:val="22"/>
        </w:rPr>
        <w:t>06.03</w:t>
      </w:r>
      <w:r w:rsidR="001A569A">
        <w:rPr>
          <w:rFonts w:ascii="Times New Roman" w:hAnsi="Times New Roman" w:cs="Times New Roman"/>
          <w:b/>
          <w:sz w:val="22"/>
          <w:szCs w:val="22"/>
        </w:rPr>
        <w:t>.2017</w:t>
      </w:r>
      <w:r w:rsidRPr="00052B65">
        <w:rPr>
          <w:rFonts w:ascii="Times New Roman" w:hAnsi="Times New Roman" w:cs="Times New Roman"/>
          <w:b/>
          <w:sz w:val="22"/>
          <w:szCs w:val="22"/>
        </w:rPr>
        <w:t>.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0"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lastRenderedPageBreak/>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0C5865" w:rsidRDefault="000C5865"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DF7998" w:rsidRDefault="00DF7998" w:rsidP="004E7FE8">
      <w:pPr>
        <w:rPr>
          <w:rFonts w:ascii="Times New Roman" w:hAnsi="Times New Roman" w:cs="Times New Roman"/>
          <w:sz w:val="16"/>
          <w:szCs w:val="16"/>
        </w:rPr>
      </w:pPr>
    </w:p>
    <w:p w:rsidR="00DF7998" w:rsidRDefault="00DF7998" w:rsidP="004E7FE8">
      <w:pPr>
        <w:rPr>
          <w:rFonts w:ascii="Times New Roman" w:hAnsi="Times New Roman" w:cs="Times New Roman"/>
          <w:sz w:val="16"/>
          <w:szCs w:val="16"/>
        </w:rPr>
      </w:pPr>
    </w:p>
    <w:p w:rsidR="00DF7998" w:rsidRDefault="00DF7998" w:rsidP="004E7FE8">
      <w:pPr>
        <w:rPr>
          <w:rFonts w:ascii="Times New Roman" w:hAnsi="Times New Roman" w:cs="Times New Roman"/>
          <w:sz w:val="16"/>
          <w:szCs w:val="16"/>
        </w:rPr>
      </w:pPr>
    </w:p>
    <w:p w:rsidR="00DF7998" w:rsidRDefault="00DF7998"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p>
    <w:p w:rsidR="00DB34E2" w:rsidRDefault="00DB34E2" w:rsidP="004E7FE8">
      <w:pPr>
        <w:rPr>
          <w:rFonts w:ascii="Times New Roman" w:hAnsi="Times New Roman" w:cs="Times New Roman"/>
          <w:sz w:val="16"/>
          <w:szCs w:val="16"/>
        </w:rPr>
      </w:pPr>
      <w:bookmarkStart w:id="0" w:name="_GoBack"/>
      <w:bookmarkEnd w:id="0"/>
    </w:p>
    <w:p w:rsidR="00DF7998" w:rsidRDefault="00DF7998" w:rsidP="004E7FE8">
      <w:pPr>
        <w:rPr>
          <w:rFonts w:ascii="Times New Roman" w:hAnsi="Times New Roman" w:cs="Times New Roman"/>
          <w:sz w:val="16"/>
          <w:szCs w:val="16"/>
        </w:rPr>
      </w:pPr>
    </w:p>
    <w:p w:rsidR="00DF7998" w:rsidRDefault="00DF7998"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1A569A" w:rsidRDefault="001A569A"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E3025A" w:rsidRDefault="00E3025A" w:rsidP="00BC7D02">
      <w:pPr>
        <w:pStyle w:val="af0"/>
        <w:rPr>
          <w:sz w:val="20"/>
          <w:szCs w:val="20"/>
        </w:rPr>
      </w:pPr>
    </w:p>
    <w:p w:rsidR="00E3025A" w:rsidRDefault="00E3025A" w:rsidP="00BC7D02">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lastRenderedPageBreak/>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w:t>
            </w:r>
            <w:r w:rsidR="001A569A">
              <w:t>7</w:t>
            </w:r>
            <w:r w:rsidRPr="00BC7D02">
              <w:t xml:space="preserve">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E032B1">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__</w:t>
      </w:r>
      <w:r w:rsidR="00BE1978">
        <w:rPr>
          <w:b/>
          <w:u w:val="single"/>
        </w:rPr>
        <w:t>0</w:t>
      </w:r>
      <w:r w:rsidR="009F7D35">
        <w:rPr>
          <w:b/>
          <w:u w:val="single"/>
        </w:rPr>
        <w:t>6</w:t>
      </w:r>
      <w:r w:rsidR="008F1218">
        <w:rPr>
          <w:b/>
        </w:rPr>
        <w:t>__</w:t>
      </w:r>
      <w:r w:rsidR="00BC7D02" w:rsidRPr="00BC7D02">
        <w:rPr>
          <w:b/>
        </w:rPr>
        <w:t xml:space="preserve">» </w:t>
      </w:r>
      <w:r w:rsidR="008F1218">
        <w:rPr>
          <w:b/>
        </w:rPr>
        <w:t>_</w:t>
      </w:r>
      <w:r w:rsidR="00BE1978">
        <w:rPr>
          <w:b/>
          <w:u w:val="single"/>
        </w:rPr>
        <w:t>марта</w:t>
      </w:r>
      <w:r w:rsidR="008F1218" w:rsidRPr="001A569A">
        <w:rPr>
          <w:b/>
          <w:u w:val="single"/>
        </w:rPr>
        <w:t>_</w:t>
      </w:r>
      <w:r w:rsidR="008F1218">
        <w:rPr>
          <w:b/>
        </w:rPr>
        <w:t>____</w:t>
      </w:r>
      <w:r w:rsidR="00BC7D02" w:rsidRPr="00BC7D02">
        <w:rPr>
          <w:b/>
        </w:rPr>
        <w:t xml:space="preserve"> 201</w:t>
      </w:r>
      <w:r w:rsidR="001A569A">
        <w:rPr>
          <w:b/>
        </w:rPr>
        <w:t>7</w:t>
      </w:r>
      <w:r w:rsidR="00BC7D02" w:rsidRPr="00BC7D02">
        <w:rPr>
          <w:b/>
        </w:rPr>
        <w:t xml:space="preserve"> года в </w:t>
      </w:r>
      <w:r w:rsidR="008F1218">
        <w:rPr>
          <w:b/>
        </w:rPr>
        <w:t>__</w:t>
      </w:r>
      <w:r w:rsidR="001A569A" w:rsidRPr="00BE1978">
        <w:rPr>
          <w:b/>
          <w:u w:val="single"/>
        </w:rPr>
        <w:t>10</w:t>
      </w:r>
      <w:r w:rsidR="008F1218">
        <w:rPr>
          <w:b/>
        </w:rPr>
        <w:t>___</w:t>
      </w:r>
      <w:r w:rsidR="00BC7D02" w:rsidRPr="00BC7D02">
        <w:rPr>
          <w:b/>
        </w:rPr>
        <w:t xml:space="preserve"> часов </w:t>
      </w:r>
      <w:r w:rsidR="008F1218">
        <w:rPr>
          <w:b/>
        </w:rPr>
        <w:t>__</w:t>
      </w:r>
      <w:r w:rsidR="001A569A" w:rsidRPr="001A569A">
        <w:rPr>
          <w:b/>
          <w:u w:val="single"/>
        </w:rPr>
        <w:t>00</w:t>
      </w:r>
      <w:r w:rsidR="008F1218">
        <w:rPr>
          <w:b/>
        </w:rPr>
        <w:t>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lastRenderedPageBreak/>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w:t>
      </w:r>
      <w:r w:rsidR="00BE1978">
        <w:rPr>
          <w:b/>
          <w:u w:val="single"/>
        </w:rPr>
        <w:t>0</w:t>
      </w:r>
      <w:r w:rsidR="009F7D35">
        <w:rPr>
          <w:b/>
          <w:u w:val="single"/>
        </w:rPr>
        <w:t>6</w:t>
      </w:r>
      <w:r w:rsidR="000901AD">
        <w:rPr>
          <w:b/>
        </w:rPr>
        <w:t>__</w:t>
      </w:r>
      <w:r w:rsidRPr="00BC7D02">
        <w:rPr>
          <w:b/>
        </w:rPr>
        <w:t xml:space="preserve">» </w:t>
      </w:r>
      <w:r w:rsidR="00BE1978">
        <w:rPr>
          <w:b/>
          <w:u w:val="single"/>
        </w:rPr>
        <w:t>марта</w:t>
      </w:r>
      <w:r w:rsidRPr="00BC7D02">
        <w:rPr>
          <w:b/>
        </w:rPr>
        <w:t xml:space="preserve"> 201</w:t>
      </w:r>
      <w:r w:rsidR="001A569A">
        <w:rPr>
          <w:b/>
        </w:rPr>
        <w:t>7</w:t>
      </w:r>
      <w:r w:rsidRPr="00BC7D02">
        <w:rPr>
          <w:b/>
        </w:rPr>
        <w:t xml:space="preserve">  в </w:t>
      </w:r>
      <w:r w:rsidR="000901AD">
        <w:rPr>
          <w:b/>
        </w:rPr>
        <w:t>_</w:t>
      </w:r>
      <w:r w:rsidR="001A569A" w:rsidRPr="001A569A">
        <w:rPr>
          <w:b/>
          <w:u w:val="single"/>
        </w:rPr>
        <w:t>10</w:t>
      </w:r>
      <w:r w:rsidR="000901AD">
        <w:rPr>
          <w:b/>
        </w:rPr>
        <w:t>__</w:t>
      </w:r>
      <w:r w:rsidRPr="00BC7D02">
        <w:rPr>
          <w:b/>
        </w:rPr>
        <w:t xml:space="preserve"> часов </w:t>
      </w:r>
      <w:r w:rsidR="000901AD">
        <w:rPr>
          <w:b/>
        </w:rPr>
        <w:t>_</w:t>
      </w:r>
      <w:r w:rsidR="001A569A" w:rsidRPr="001A569A">
        <w:rPr>
          <w:b/>
          <w:u w:val="single"/>
        </w:rPr>
        <w:t>00</w:t>
      </w:r>
      <w:r w:rsidR="000901AD">
        <w:rPr>
          <w:b/>
        </w:rPr>
        <w:t>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w:t>
      </w:r>
      <w:r w:rsidR="00E032B1">
        <w:t xml:space="preserve">не разграниченной </w:t>
      </w:r>
      <w:r w:rsidRPr="00BC7D02">
        <w:t>собственности,</w:t>
      </w:r>
      <w:r w:rsidR="00E032B1">
        <w:t xml:space="preserve"> </w:t>
      </w:r>
      <w:r w:rsidR="00FF2329">
        <w:rPr>
          <w:b/>
        </w:rPr>
        <w:t xml:space="preserve">для целей </w:t>
      </w:r>
      <w:r w:rsidRPr="00BC7D02">
        <w:rPr>
          <w:b/>
        </w:rPr>
        <w:t xml:space="preserve">связанных со строительством:_________________________________________________________________, </w:t>
      </w:r>
      <w:r w:rsidR="00620E08">
        <w:rPr>
          <w:b/>
        </w:rPr>
        <w:t xml:space="preserve">            </w:t>
      </w:r>
      <w:r w:rsidRPr="00BC7D02">
        <w:rPr>
          <w:b/>
        </w:rPr>
        <w:t>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7795A">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4206F"/>
    <w:rsid w:val="00052B65"/>
    <w:rsid w:val="00071028"/>
    <w:rsid w:val="0008417C"/>
    <w:rsid w:val="000901AD"/>
    <w:rsid w:val="00095269"/>
    <w:rsid w:val="000A7698"/>
    <w:rsid w:val="000A78F8"/>
    <w:rsid w:val="000C2725"/>
    <w:rsid w:val="000C5865"/>
    <w:rsid w:val="000F49EB"/>
    <w:rsid w:val="001008BF"/>
    <w:rsid w:val="001142B9"/>
    <w:rsid w:val="00115348"/>
    <w:rsid w:val="00122B1B"/>
    <w:rsid w:val="00125C02"/>
    <w:rsid w:val="00135802"/>
    <w:rsid w:val="00135CD0"/>
    <w:rsid w:val="001511E2"/>
    <w:rsid w:val="00154F5B"/>
    <w:rsid w:val="00155F64"/>
    <w:rsid w:val="001571D4"/>
    <w:rsid w:val="001634FF"/>
    <w:rsid w:val="00180CE8"/>
    <w:rsid w:val="0018446C"/>
    <w:rsid w:val="00193885"/>
    <w:rsid w:val="001975F7"/>
    <w:rsid w:val="001A0AA5"/>
    <w:rsid w:val="001A48CB"/>
    <w:rsid w:val="001A569A"/>
    <w:rsid w:val="001A738F"/>
    <w:rsid w:val="001B246A"/>
    <w:rsid w:val="001B3D00"/>
    <w:rsid w:val="001D3243"/>
    <w:rsid w:val="001D6060"/>
    <w:rsid w:val="001E1EF3"/>
    <w:rsid w:val="001F2BD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296C"/>
    <w:rsid w:val="002D7D11"/>
    <w:rsid w:val="002E28E0"/>
    <w:rsid w:val="002F54E6"/>
    <w:rsid w:val="003137B5"/>
    <w:rsid w:val="003158C2"/>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D2F71"/>
    <w:rsid w:val="003E2299"/>
    <w:rsid w:val="003F07B2"/>
    <w:rsid w:val="003F13F8"/>
    <w:rsid w:val="0040120F"/>
    <w:rsid w:val="004051C0"/>
    <w:rsid w:val="00412762"/>
    <w:rsid w:val="004162BA"/>
    <w:rsid w:val="004202C1"/>
    <w:rsid w:val="00424D0F"/>
    <w:rsid w:val="004307B0"/>
    <w:rsid w:val="004319B6"/>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94DF4"/>
    <w:rsid w:val="005A07E3"/>
    <w:rsid w:val="005A1CD9"/>
    <w:rsid w:val="005A61B4"/>
    <w:rsid w:val="005A7316"/>
    <w:rsid w:val="005B2821"/>
    <w:rsid w:val="005B4942"/>
    <w:rsid w:val="005B6ABB"/>
    <w:rsid w:val="005B7056"/>
    <w:rsid w:val="005E1985"/>
    <w:rsid w:val="005F1BC4"/>
    <w:rsid w:val="00602C3F"/>
    <w:rsid w:val="006066BC"/>
    <w:rsid w:val="0060748D"/>
    <w:rsid w:val="006174C3"/>
    <w:rsid w:val="00620142"/>
    <w:rsid w:val="0062086B"/>
    <w:rsid w:val="00620E08"/>
    <w:rsid w:val="00622F86"/>
    <w:rsid w:val="00631C95"/>
    <w:rsid w:val="006358A6"/>
    <w:rsid w:val="00637989"/>
    <w:rsid w:val="006547BF"/>
    <w:rsid w:val="006548B5"/>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B2569"/>
    <w:rsid w:val="007D31AD"/>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3EA"/>
    <w:rsid w:val="009727B7"/>
    <w:rsid w:val="00976566"/>
    <w:rsid w:val="00991BC1"/>
    <w:rsid w:val="009923C6"/>
    <w:rsid w:val="009A12A5"/>
    <w:rsid w:val="009A49A4"/>
    <w:rsid w:val="009B3882"/>
    <w:rsid w:val="009C41F5"/>
    <w:rsid w:val="009D2C19"/>
    <w:rsid w:val="009D3024"/>
    <w:rsid w:val="009D6D26"/>
    <w:rsid w:val="009E418A"/>
    <w:rsid w:val="009F7086"/>
    <w:rsid w:val="009F7D35"/>
    <w:rsid w:val="00A118AC"/>
    <w:rsid w:val="00A1259D"/>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075DE"/>
    <w:rsid w:val="00B11473"/>
    <w:rsid w:val="00B15045"/>
    <w:rsid w:val="00B16941"/>
    <w:rsid w:val="00B24645"/>
    <w:rsid w:val="00B32752"/>
    <w:rsid w:val="00B5382C"/>
    <w:rsid w:val="00B667BD"/>
    <w:rsid w:val="00B67042"/>
    <w:rsid w:val="00B73FE5"/>
    <w:rsid w:val="00B83B70"/>
    <w:rsid w:val="00BA0FE7"/>
    <w:rsid w:val="00BA1E5C"/>
    <w:rsid w:val="00BA5E6F"/>
    <w:rsid w:val="00BB0D1A"/>
    <w:rsid w:val="00BC5693"/>
    <w:rsid w:val="00BC7D02"/>
    <w:rsid w:val="00BD4762"/>
    <w:rsid w:val="00BD4A35"/>
    <w:rsid w:val="00BE1978"/>
    <w:rsid w:val="00BE2948"/>
    <w:rsid w:val="00BF2DA2"/>
    <w:rsid w:val="00BF2E1E"/>
    <w:rsid w:val="00BF3571"/>
    <w:rsid w:val="00BF6779"/>
    <w:rsid w:val="00C01C11"/>
    <w:rsid w:val="00C035D6"/>
    <w:rsid w:val="00C06274"/>
    <w:rsid w:val="00C124A5"/>
    <w:rsid w:val="00C26E21"/>
    <w:rsid w:val="00C40752"/>
    <w:rsid w:val="00C52A26"/>
    <w:rsid w:val="00C7795A"/>
    <w:rsid w:val="00C83C50"/>
    <w:rsid w:val="00C85A7E"/>
    <w:rsid w:val="00C928EE"/>
    <w:rsid w:val="00C9291C"/>
    <w:rsid w:val="00C93DC8"/>
    <w:rsid w:val="00C96217"/>
    <w:rsid w:val="00CA191F"/>
    <w:rsid w:val="00CD372D"/>
    <w:rsid w:val="00CD4B7E"/>
    <w:rsid w:val="00CE04C6"/>
    <w:rsid w:val="00CF532B"/>
    <w:rsid w:val="00CF6BE2"/>
    <w:rsid w:val="00D1435B"/>
    <w:rsid w:val="00D147B5"/>
    <w:rsid w:val="00D3240B"/>
    <w:rsid w:val="00D426F1"/>
    <w:rsid w:val="00D42B86"/>
    <w:rsid w:val="00D50C82"/>
    <w:rsid w:val="00D51761"/>
    <w:rsid w:val="00D535A2"/>
    <w:rsid w:val="00D5424C"/>
    <w:rsid w:val="00D63D32"/>
    <w:rsid w:val="00D82F05"/>
    <w:rsid w:val="00D839C2"/>
    <w:rsid w:val="00D90A31"/>
    <w:rsid w:val="00DA2CCA"/>
    <w:rsid w:val="00DA4145"/>
    <w:rsid w:val="00DB34E2"/>
    <w:rsid w:val="00DB37A8"/>
    <w:rsid w:val="00DB3F76"/>
    <w:rsid w:val="00DB6139"/>
    <w:rsid w:val="00DC1A9F"/>
    <w:rsid w:val="00DC5326"/>
    <w:rsid w:val="00DD3A0B"/>
    <w:rsid w:val="00DE13A0"/>
    <w:rsid w:val="00DE1AF2"/>
    <w:rsid w:val="00DF33F1"/>
    <w:rsid w:val="00DF7998"/>
    <w:rsid w:val="00E032B1"/>
    <w:rsid w:val="00E26B42"/>
    <w:rsid w:val="00E3025A"/>
    <w:rsid w:val="00E31469"/>
    <w:rsid w:val="00E322E6"/>
    <w:rsid w:val="00E45B92"/>
    <w:rsid w:val="00E46AFC"/>
    <w:rsid w:val="00E53C01"/>
    <w:rsid w:val="00E54D1D"/>
    <w:rsid w:val="00E5609F"/>
    <w:rsid w:val="00E5632E"/>
    <w:rsid w:val="00E954D2"/>
    <w:rsid w:val="00EA1731"/>
    <w:rsid w:val="00EB3D4C"/>
    <w:rsid w:val="00EC5CC4"/>
    <w:rsid w:val="00EE0A6F"/>
    <w:rsid w:val="00EE54BE"/>
    <w:rsid w:val="00F05202"/>
    <w:rsid w:val="00F078B0"/>
    <w:rsid w:val="00F12166"/>
    <w:rsid w:val="00F16BF7"/>
    <w:rsid w:val="00F23605"/>
    <w:rsid w:val="00F27A52"/>
    <w:rsid w:val="00F33CF6"/>
    <w:rsid w:val="00F471C4"/>
    <w:rsid w:val="00F5419F"/>
    <w:rsid w:val="00F574A4"/>
    <w:rsid w:val="00F679E8"/>
    <w:rsid w:val="00F7158E"/>
    <w:rsid w:val="00F71A9C"/>
    <w:rsid w:val="00F7671E"/>
    <w:rsid w:val="00F81D41"/>
    <w:rsid w:val="00F879F9"/>
    <w:rsid w:val="00F962B5"/>
    <w:rsid w:val="00FA09B6"/>
    <w:rsid w:val="00FA3342"/>
    <w:rsid w:val="00FC44A8"/>
    <w:rsid w:val="00FD508F"/>
    <w:rsid w:val="00FE682D"/>
    <w:rsid w:val="00FF0A6F"/>
    <w:rsid w:val="00FF2329"/>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lnegorsk-mo.ru" TargetMode="Externa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8CAA-EFCF-4C5B-BBAC-769D14DF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24835</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777</cp:lastModifiedBy>
  <cp:revision>2</cp:revision>
  <cp:lastPrinted>2017-01-30T02:02:00Z</cp:lastPrinted>
  <dcterms:created xsi:type="dcterms:W3CDTF">2017-01-31T11:15:00Z</dcterms:created>
  <dcterms:modified xsi:type="dcterms:W3CDTF">2017-01-31T11:15:00Z</dcterms:modified>
</cp:coreProperties>
</file>