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D4" w:rsidRDefault="005A0BD4" w:rsidP="005A0BD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D772DE" wp14:editId="045E63DB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D4" w:rsidRDefault="005A0BD4" w:rsidP="005A0BD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A0BD4" w:rsidRDefault="005A0BD4" w:rsidP="005A0BD4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A0BD4" w:rsidRDefault="005A0BD4" w:rsidP="005A0BD4">
      <w:pPr>
        <w:jc w:val="center"/>
        <w:rPr>
          <w:b/>
          <w:sz w:val="28"/>
        </w:rPr>
      </w:pPr>
    </w:p>
    <w:p w:rsidR="005A0BD4" w:rsidRPr="00630883" w:rsidRDefault="005A0BD4" w:rsidP="005A0BD4">
      <w:pPr>
        <w:pStyle w:val="3"/>
        <w:jc w:val="center"/>
        <w:rPr>
          <w:b/>
          <w:sz w:val="28"/>
          <w:szCs w:val="28"/>
        </w:rPr>
      </w:pPr>
      <w:r w:rsidRPr="00630883">
        <w:rPr>
          <w:b/>
          <w:sz w:val="28"/>
          <w:szCs w:val="28"/>
        </w:rPr>
        <w:t>Р Е Ш Е Н И Е</w:t>
      </w:r>
    </w:p>
    <w:p w:rsidR="005A0BD4" w:rsidRDefault="005A0BD4" w:rsidP="005A0BD4"/>
    <w:p w:rsidR="005A0BD4" w:rsidRDefault="00983CFE" w:rsidP="005A0BD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A0BD4">
        <w:rPr>
          <w:sz w:val="28"/>
          <w:szCs w:val="28"/>
        </w:rPr>
        <w:t xml:space="preserve"> июня </w:t>
      </w:r>
      <w:r w:rsidR="005A0BD4" w:rsidRPr="00600A9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A0BD4" w:rsidRPr="00600A9D">
        <w:rPr>
          <w:sz w:val="28"/>
          <w:szCs w:val="28"/>
        </w:rPr>
        <w:t xml:space="preserve"> г.        </w:t>
      </w:r>
      <w:r w:rsidR="005A0BD4">
        <w:rPr>
          <w:sz w:val="28"/>
          <w:szCs w:val="28"/>
        </w:rPr>
        <w:t xml:space="preserve">                      </w:t>
      </w:r>
      <w:r w:rsidR="005A0BD4" w:rsidRPr="00B06517">
        <w:rPr>
          <w:b/>
          <w:sz w:val="28"/>
          <w:szCs w:val="28"/>
        </w:rPr>
        <w:t xml:space="preserve">г. Дальнегорск  </w:t>
      </w:r>
      <w:r w:rsidR="005A0BD4" w:rsidRPr="00600A9D">
        <w:rPr>
          <w:b/>
          <w:sz w:val="28"/>
          <w:szCs w:val="28"/>
        </w:rPr>
        <w:t xml:space="preserve">                     </w:t>
      </w:r>
      <w:r w:rsidR="005A0BD4" w:rsidRPr="00600A9D">
        <w:rPr>
          <w:sz w:val="28"/>
          <w:szCs w:val="28"/>
        </w:rPr>
        <w:t xml:space="preserve">  </w:t>
      </w:r>
      <w:r w:rsidR="005A0BD4">
        <w:rPr>
          <w:sz w:val="28"/>
          <w:szCs w:val="28"/>
        </w:rPr>
        <w:t xml:space="preserve">     </w:t>
      </w:r>
      <w:r w:rsidR="005A0BD4" w:rsidRPr="00600A9D">
        <w:rPr>
          <w:sz w:val="28"/>
          <w:szCs w:val="28"/>
        </w:rPr>
        <w:t xml:space="preserve">№ </w:t>
      </w:r>
      <w:r w:rsidR="00870CE6">
        <w:rPr>
          <w:sz w:val="28"/>
          <w:szCs w:val="28"/>
        </w:rPr>
        <w:t>115/32</w:t>
      </w:r>
    </w:p>
    <w:p w:rsidR="005A0BD4" w:rsidRDefault="005A0BD4" w:rsidP="005A0BD4">
      <w:pPr>
        <w:rPr>
          <w:sz w:val="28"/>
          <w:szCs w:val="28"/>
        </w:rPr>
      </w:pPr>
    </w:p>
    <w:p w:rsidR="005A0BD4" w:rsidRDefault="005A0BD4" w:rsidP="005A0BD4">
      <w:pPr>
        <w:jc w:val="center"/>
        <w:rPr>
          <w:sz w:val="28"/>
          <w:szCs w:val="28"/>
        </w:rPr>
      </w:pPr>
    </w:p>
    <w:p w:rsidR="005A0BD4" w:rsidRPr="00B06517" w:rsidRDefault="005A0BD4" w:rsidP="005A0BD4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 xml:space="preserve">Об определении количества подписей избирателей,  </w:t>
      </w:r>
    </w:p>
    <w:p w:rsidR="005A0BD4" w:rsidRPr="00B06517" w:rsidRDefault="005A0BD4" w:rsidP="005A0BD4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 xml:space="preserve">необходимых для регистрации кандидатов, выдвинутых </w:t>
      </w:r>
    </w:p>
    <w:p w:rsidR="0061538B" w:rsidRDefault="005A0BD4" w:rsidP="005A0BD4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 xml:space="preserve">по </w:t>
      </w:r>
      <w:proofErr w:type="gramStart"/>
      <w:r w:rsidRPr="00B06517">
        <w:rPr>
          <w:b/>
          <w:sz w:val="28"/>
          <w:szCs w:val="28"/>
        </w:rPr>
        <w:t>одномандатн</w:t>
      </w:r>
      <w:r w:rsidR="0061538B">
        <w:rPr>
          <w:b/>
          <w:sz w:val="28"/>
          <w:szCs w:val="28"/>
        </w:rPr>
        <w:t xml:space="preserve">ым </w:t>
      </w:r>
      <w:r w:rsidRPr="00B06517">
        <w:rPr>
          <w:b/>
          <w:sz w:val="28"/>
          <w:szCs w:val="28"/>
        </w:rPr>
        <w:t xml:space="preserve"> избирательн</w:t>
      </w:r>
      <w:r w:rsidR="0061538B">
        <w:rPr>
          <w:b/>
          <w:sz w:val="28"/>
          <w:szCs w:val="28"/>
        </w:rPr>
        <w:t>ым</w:t>
      </w:r>
      <w:proofErr w:type="gramEnd"/>
      <w:r w:rsidRPr="00B06517">
        <w:rPr>
          <w:b/>
          <w:sz w:val="28"/>
          <w:szCs w:val="28"/>
        </w:rPr>
        <w:t xml:space="preserve"> округ</w:t>
      </w:r>
      <w:r w:rsidR="0061538B">
        <w:rPr>
          <w:b/>
          <w:sz w:val="28"/>
          <w:szCs w:val="28"/>
        </w:rPr>
        <w:t xml:space="preserve">ам </w:t>
      </w:r>
      <w:r w:rsidRPr="00B06517">
        <w:rPr>
          <w:b/>
          <w:sz w:val="28"/>
          <w:szCs w:val="28"/>
        </w:rPr>
        <w:t xml:space="preserve">на </w:t>
      </w:r>
    </w:p>
    <w:p w:rsidR="0061538B" w:rsidRDefault="005A0BD4" w:rsidP="005A0BD4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 xml:space="preserve">выборах депутатов </w:t>
      </w:r>
      <w:r w:rsidR="0061538B">
        <w:rPr>
          <w:b/>
          <w:sz w:val="28"/>
          <w:szCs w:val="28"/>
        </w:rPr>
        <w:t xml:space="preserve">Думы Дальнегорского городского </w:t>
      </w:r>
    </w:p>
    <w:p w:rsidR="005A0BD4" w:rsidRPr="00B06517" w:rsidRDefault="0061538B" w:rsidP="005A0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5A0BD4" w:rsidRPr="00B06517">
        <w:rPr>
          <w:b/>
          <w:sz w:val="28"/>
          <w:szCs w:val="28"/>
        </w:rPr>
        <w:t>, назначенных на 1</w:t>
      </w:r>
      <w:r>
        <w:rPr>
          <w:b/>
          <w:sz w:val="28"/>
          <w:szCs w:val="28"/>
        </w:rPr>
        <w:t>0</w:t>
      </w:r>
      <w:r w:rsidR="005A0BD4" w:rsidRPr="00B06517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7</w:t>
      </w:r>
      <w:r w:rsidR="005A0BD4" w:rsidRPr="00B06517">
        <w:rPr>
          <w:b/>
          <w:sz w:val="28"/>
          <w:szCs w:val="28"/>
        </w:rPr>
        <w:t xml:space="preserve"> года</w:t>
      </w:r>
    </w:p>
    <w:p w:rsidR="005A0BD4" w:rsidRPr="00B06517" w:rsidRDefault="005A0BD4" w:rsidP="005A0BD4">
      <w:pPr>
        <w:jc w:val="center"/>
        <w:rPr>
          <w:b/>
          <w:sz w:val="28"/>
          <w:szCs w:val="28"/>
        </w:rPr>
      </w:pPr>
    </w:p>
    <w:p w:rsidR="005A0BD4" w:rsidRDefault="005A0BD4" w:rsidP="005A0BD4">
      <w:pPr>
        <w:rPr>
          <w:sz w:val="28"/>
          <w:szCs w:val="28"/>
        </w:rPr>
      </w:pPr>
    </w:p>
    <w:p w:rsidR="005A0BD4" w:rsidRDefault="005A0BD4" w:rsidP="005A0BD4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 xml:space="preserve">В соответствии с </w:t>
      </w:r>
      <w:r>
        <w:rPr>
          <w:rFonts w:eastAsia="SimSun"/>
          <w:sz w:val="28"/>
          <w:szCs w:val="28"/>
        </w:rPr>
        <w:t xml:space="preserve">частью </w:t>
      </w:r>
      <w:r w:rsidR="0061538B">
        <w:rPr>
          <w:rFonts w:eastAsia="SimSun"/>
          <w:sz w:val="28"/>
          <w:szCs w:val="28"/>
        </w:rPr>
        <w:t>4</w:t>
      </w:r>
      <w:r>
        <w:rPr>
          <w:rFonts w:eastAsia="SimSun"/>
          <w:sz w:val="28"/>
          <w:szCs w:val="28"/>
        </w:rPr>
        <w:t xml:space="preserve"> статьи 45, частью 13 статьи 46 Избирательного кодекса Приморского края, руководствуясь </w:t>
      </w:r>
      <w:r w:rsidR="0061538B">
        <w:rPr>
          <w:rFonts w:eastAsia="SimSun"/>
          <w:sz w:val="28"/>
          <w:szCs w:val="28"/>
        </w:rPr>
        <w:t>решением Думы Дальнегорского городского округа от 20 февраля 2017 года № 552</w:t>
      </w:r>
      <w:r>
        <w:rPr>
          <w:rFonts w:eastAsia="SimSun"/>
          <w:sz w:val="28"/>
          <w:szCs w:val="28"/>
        </w:rPr>
        <w:t xml:space="preserve"> «О схеме одномандатных избирательных округов для проведения выборов депутатов </w:t>
      </w:r>
      <w:r w:rsidR="0061538B">
        <w:rPr>
          <w:rFonts w:eastAsia="SimSun"/>
          <w:sz w:val="28"/>
          <w:szCs w:val="28"/>
        </w:rPr>
        <w:t>Думы Дальнегорского городского округа</w:t>
      </w:r>
      <w:r>
        <w:rPr>
          <w:rFonts w:eastAsia="SimSun"/>
          <w:sz w:val="28"/>
          <w:szCs w:val="28"/>
        </w:rPr>
        <w:t xml:space="preserve">», решением Избирательной комиссии Приморского края от </w:t>
      </w:r>
      <w:r w:rsidR="0061538B">
        <w:rPr>
          <w:rFonts w:eastAsia="SimSun"/>
          <w:sz w:val="28"/>
          <w:szCs w:val="28"/>
        </w:rPr>
        <w:t>10 мая</w:t>
      </w:r>
      <w:r>
        <w:rPr>
          <w:rFonts w:eastAsia="SimSun"/>
          <w:sz w:val="28"/>
          <w:szCs w:val="28"/>
        </w:rPr>
        <w:t xml:space="preserve"> 201</w:t>
      </w:r>
      <w:r w:rsidR="0061538B"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 xml:space="preserve"> года № 2</w:t>
      </w:r>
      <w:r w:rsidR="0061538B">
        <w:rPr>
          <w:rFonts w:eastAsia="SimSun"/>
          <w:sz w:val="28"/>
          <w:szCs w:val="28"/>
        </w:rPr>
        <w:t>3</w:t>
      </w:r>
      <w:r>
        <w:rPr>
          <w:rFonts w:eastAsia="SimSun"/>
          <w:sz w:val="28"/>
          <w:szCs w:val="28"/>
        </w:rPr>
        <w:t>4</w:t>
      </w:r>
      <w:r w:rsidR="0061538B">
        <w:rPr>
          <w:rFonts w:eastAsia="SimSun"/>
          <w:sz w:val="28"/>
          <w:szCs w:val="28"/>
        </w:rPr>
        <w:t>6</w:t>
      </w:r>
      <w:r>
        <w:rPr>
          <w:rFonts w:eastAsia="SimSun"/>
          <w:sz w:val="28"/>
          <w:szCs w:val="28"/>
        </w:rPr>
        <w:t>/3</w:t>
      </w:r>
      <w:r w:rsidR="0061538B">
        <w:rPr>
          <w:rFonts w:eastAsia="SimSun"/>
          <w:sz w:val="28"/>
          <w:szCs w:val="28"/>
        </w:rPr>
        <w:t>19</w:t>
      </w:r>
      <w:r>
        <w:rPr>
          <w:rFonts w:eastAsia="SimSun"/>
          <w:sz w:val="28"/>
          <w:szCs w:val="28"/>
        </w:rPr>
        <w:t xml:space="preserve"> «О возложении полномочий </w:t>
      </w:r>
      <w:r w:rsidR="0061538B">
        <w:rPr>
          <w:rFonts w:eastAsia="SimSun"/>
          <w:sz w:val="28"/>
          <w:szCs w:val="28"/>
        </w:rPr>
        <w:t>избирательной комиссии Дальнегорского городского округа на территориальную избирательную комиссию города Дальнегорска</w:t>
      </w:r>
      <w:r>
        <w:rPr>
          <w:rFonts w:eastAsia="SimSun"/>
          <w:sz w:val="28"/>
          <w:szCs w:val="28"/>
        </w:rPr>
        <w:t>»,</w:t>
      </w:r>
      <w:r w:rsidR="0061538B">
        <w:rPr>
          <w:rFonts w:eastAsia="SimSun"/>
          <w:sz w:val="28"/>
          <w:szCs w:val="28"/>
        </w:rPr>
        <w:t xml:space="preserve"> решением территориальной избирательной комиссии города Дальнегорска </w:t>
      </w:r>
      <w:r w:rsidR="00241366">
        <w:rPr>
          <w:rFonts w:eastAsia="SimSun"/>
          <w:sz w:val="28"/>
          <w:szCs w:val="28"/>
        </w:rPr>
        <w:t xml:space="preserve">от 22 июня 2017 года № </w:t>
      </w:r>
      <w:r w:rsidR="00937F99">
        <w:rPr>
          <w:rFonts w:eastAsia="SimSun"/>
          <w:sz w:val="28"/>
          <w:szCs w:val="28"/>
        </w:rPr>
        <w:t>111/32</w:t>
      </w:r>
      <w:r w:rsidR="00241366">
        <w:rPr>
          <w:rFonts w:eastAsia="SimSun"/>
          <w:sz w:val="28"/>
          <w:szCs w:val="28"/>
        </w:rPr>
        <w:t xml:space="preserve"> «О возложении полномочий окружных избирательных комиссий по подготовке и проведению выборов депутатов Думы Дальнегорского городского округа на территориальную избирательную комиссию города Дальнегорска», </w:t>
      </w:r>
      <w:r>
        <w:rPr>
          <w:rFonts w:eastAsia="SimSun"/>
          <w:sz w:val="28"/>
          <w:szCs w:val="28"/>
        </w:rPr>
        <w:t>которым на территориальную избирательную комиссию города Дальнегорска возложены полномочия окружн</w:t>
      </w:r>
      <w:r w:rsidR="00241366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избирательн</w:t>
      </w:r>
      <w:r w:rsidR="00241366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комисси</w:t>
      </w:r>
      <w:r w:rsidR="00241366">
        <w:rPr>
          <w:rFonts w:eastAsia="SimSun"/>
          <w:sz w:val="28"/>
          <w:szCs w:val="28"/>
        </w:rPr>
        <w:t>й</w:t>
      </w:r>
      <w:r>
        <w:rPr>
          <w:rFonts w:eastAsia="SimSun"/>
          <w:sz w:val="28"/>
          <w:szCs w:val="28"/>
        </w:rPr>
        <w:t xml:space="preserve"> одномандатн</w:t>
      </w:r>
      <w:r w:rsidR="00241366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избирательн</w:t>
      </w:r>
      <w:r w:rsidR="00241366">
        <w:rPr>
          <w:rFonts w:eastAsia="SimSun"/>
          <w:sz w:val="28"/>
          <w:szCs w:val="28"/>
        </w:rPr>
        <w:t>ых</w:t>
      </w:r>
      <w:r>
        <w:rPr>
          <w:rFonts w:eastAsia="SimSun"/>
          <w:sz w:val="28"/>
          <w:szCs w:val="28"/>
        </w:rPr>
        <w:t xml:space="preserve"> округ</w:t>
      </w:r>
      <w:r w:rsidR="00241366">
        <w:rPr>
          <w:rFonts w:eastAsia="SimSun"/>
          <w:sz w:val="28"/>
          <w:szCs w:val="28"/>
        </w:rPr>
        <w:t xml:space="preserve">ов </w:t>
      </w:r>
      <w:r>
        <w:rPr>
          <w:rFonts w:eastAsia="SimSun"/>
          <w:sz w:val="28"/>
          <w:szCs w:val="28"/>
        </w:rPr>
        <w:t xml:space="preserve">по выборам депутатов </w:t>
      </w:r>
      <w:r w:rsidR="00241366">
        <w:rPr>
          <w:rFonts w:eastAsia="SimSun"/>
          <w:sz w:val="28"/>
          <w:szCs w:val="28"/>
        </w:rPr>
        <w:t>Думы Дальнегорского городского округа</w:t>
      </w:r>
      <w:r>
        <w:rPr>
          <w:rFonts w:eastAsia="SimSun"/>
          <w:sz w:val="28"/>
          <w:szCs w:val="28"/>
        </w:rPr>
        <w:t>, территориальная и</w:t>
      </w:r>
      <w:r w:rsidRPr="002F4474">
        <w:rPr>
          <w:rFonts w:eastAsia="SimSun"/>
          <w:sz w:val="28"/>
          <w:szCs w:val="28"/>
        </w:rPr>
        <w:t xml:space="preserve">збирательная комиссия </w:t>
      </w:r>
      <w:r>
        <w:rPr>
          <w:rFonts w:eastAsia="SimSun"/>
          <w:sz w:val="28"/>
          <w:szCs w:val="28"/>
        </w:rPr>
        <w:t>города Дальнегорска</w:t>
      </w:r>
    </w:p>
    <w:p w:rsidR="005A0BD4" w:rsidRDefault="005A0BD4" w:rsidP="005A0BD4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5A0BD4" w:rsidRDefault="005A0BD4" w:rsidP="005A0BD4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5A0BD4" w:rsidRPr="002F4474" w:rsidRDefault="005A0BD4" w:rsidP="005A0BD4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5A0BD4" w:rsidRPr="002F4474" w:rsidRDefault="005A0BD4" w:rsidP="005A0BD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5A0BD4" w:rsidRPr="002F4474" w:rsidRDefault="005A0BD4" w:rsidP="005A0BD4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 xml:space="preserve"> Определить </w:t>
      </w:r>
      <w:r w:rsidRPr="00E41E78">
        <w:rPr>
          <w:rFonts w:eastAsia="SimSun"/>
          <w:sz w:val="28"/>
          <w:szCs w:val="28"/>
        </w:rPr>
        <w:t>количеств</w:t>
      </w:r>
      <w:r>
        <w:rPr>
          <w:rFonts w:eastAsia="SimSun"/>
          <w:sz w:val="28"/>
          <w:szCs w:val="28"/>
        </w:rPr>
        <w:t>о</w:t>
      </w:r>
      <w:r w:rsidRPr="00E41E78">
        <w:rPr>
          <w:rFonts w:eastAsia="SimSun"/>
          <w:sz w:val="28"/>
          <w:szCs w:val="28"/>
        </w:rPr>
        <w:t xml:space="preserve"> подписей</w:t>
      </w:r>
      <w:r>
        <w:rPr>
          <w:rFonts w:eastAsia="SimSun"/>
          <w:sz w:val="28"/>
          <w:szCs w:val="28"/>
        </w:rPr>
        <w:t xml:space="preserve"> </w:t>
      </w:r>
      <w:r w:rsidRPr="00E41E78">
        <w:rPr>
          <w:rFonts w:eastAsia="SimSun"/>
          <w:sz w:val="28"/>
          <w:szCs w:val="28"/>
        </w:rPr>
        <w:t>избирателей, необходимых для регистрации кандидатов, выдвинут</w:t>
      </w:r>
      <w:r>
        <w:rPr>
          <w:rFonts w:eastAsia="SimSun"/>
          <w:sz w:val="28"/>
          <w:szCs w:val="28"/>
        </w:rPr>
        <w:t>ых</w:t>
      </w:r>
      <w:r w:rsidRPr="00E41E78">
        <w:rPr>
          <w:rFonts w:eastAsia="SimSun"/>
          <w:sz w:val="28"/>
          <w:szCs w:val="28"/>
        </w:rPr>
        <w:t xml:space="preserve"> по </w:t>
      </w:r>
      <w:r>
        <w:rPr>
          <w:rFonts w:eastAsia="SimSun"/>
          <w:sz w:val="28"/>
          <w:szCs w:val="28"/>
        </w:rPr>
        <w:t>одномандатн</w:t>
      </w:r>
      <w:r w:rsidR="00983CFE">
        <w:rPr>
          <w:rFonts w:eastAsia="SimSun"/>
          <w:sz w:val="28"/>
          <w:szCs w:val="28"/>
        </w:rPr>
        <w:t>ым</w:t>
      </w:r>
      <w:r>
        <w:rPr>
          <w:rFonts w:eastAsia="SimSun"/>
          <w:sz w:val="28"/>
          <w:szCs w:val="28"/>
        </w:rPr>
        <w:t xml:space="preserve"> </w:t>
      </w:r>
      <w:r w:rsidRPr="00E41E78">
        <w:rPr>
          <w:rFonts w:eastAsia="SimSun"/>
          <w:sz w:val="28"/>
          <w:szCs w:val="28"/>
        </w:rPr>
        <w:t>избирательн</w:t>
      </w:r>
      <w:r w:rsidR="00983CFE">
        <w:rPr>
          <w:rFonts w:eastAsia="SimSun"/>
          <w:sz w:val="28"/>
          <w:szCs w:val="28"/>
        </w:rPr>
        <w:t>ым</w:t>
      </w:r>
      <w:r w:rsidRPr="00E41E78">
        <w:rPr>
          <w:rFonts w:eastAsia="SimSun"/>
          <w:sz w:val="28"/>
          <w:szCs w:val="28"/>
        </w:rPr>
        <w:t xml:space="preserve"> округ</w:t>
      </w:r>
      <w:r w:rsidR="00983CFE">
        <w:rPr>
          <w:rFonts w:eastAsia="SimSun"/>
          <w:sz w:val="28"/>
          <w:szCs w:val="28"/>
        </w:rPr>
        <w:t xml:space="preserve">ам </w:t>
      </w:r>
      <w:r w:rsidRPr="00E41E78">
        <w:rPr>
          <w:rFonts w:eastAsia="SimSun"/>
          <w:sz w:val="28"/>
          <w:szCs w:val="28"/>
        </w:rPr>
        <w:t xml:space="preserve">на выборах депутатов </w:t>
      </w:r>
      <w:r w:rsidR="00983CFE">
        <w:rPr>
          <w:rFonts w:eastAsia="SimSun"/>
          <w:sz w:val="28"/>
          <w:szCs w:val="28"/>
        </w:rPr>
        <w:t>Думы Дальнегорского городского округа</w:t>
      </w:r>
      <w:r w:rsidRPr="00E41E78">
        <w:rPr>
          <w:rFonts w:eastAsia="SimSun"/>
          <w:sz w:val="28"/>
          <w:szCs w:val="28"/>
        </w:rPr>
        <w:t>, назначенных на 1</w:t>
      </w:r>
      <w:r w:rsidR="00983CFE">
        <w:rPr>
          <w:rFonts w:eastAsia="SimSun"/>
          <w:sz w:val="28"/>
          <w:szCs w:val="28"/>
        </w:rPr>
        <w:t>0</w:t>
      </w:r>
      <w:r w:rsidRPr="00E41E78">
        <w:rPr>
          <w:rFonts w:eastAsia="SimSun"/>
          <w:sz w:val="28"/>
          <w:szCs w:val="28"/>
        </w:rPr>
        <w:t xml:space="preserve"> сентября 201</w:t>
      </w:r>
      <w:r w:rsidR="00983CFE">
        <w:rPr>
          <w:rFonts w:eastAsia="SimSun"/>
          <w:sz w:val="28"/>
          <w:szCs w:val="28"/>
        </w:rPr>
        <w:t>7</w:t>
      </w:r>
      <w:r w:rsidRPr="00E41E78">
        <w:rPr>
          <w:rFonts w:eastAsia="SimSun"/>
          <w:sz w:val="28"/>
          <w:szCs w:val="28"/>
        </w:rPr>
        <w:t xml:space="preserve"> года</w:t>
      </w:r>
      <w:r>
        <w:rPr>
          <w:rFonts w:eastAsia="SimSun"/>
          <w:sz w:val="28"/>
          <w:szCs w:val="28"/>
        </w:rPr>
        <w:t xml:space="preserve"> (прилагается).</w:t>
      </w:r>
    </w:p>
    <w:p w:rsidR="005A0BD4" w:rsidRDefault="005A0BD4" w:rsidP="005A0BD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2.</w:t>
      </w:r>
      <w:r w:rsidRPr="00F430BB">
        <w:rPr>
          <w:sz w:val="28"/>
          <w:szCs w:val="28"/>
        </w:rPr>
        <w:t xml:space="preserve"> </w:t>
      </w:r>
      <w:r w:rsidRPr="00B2353A">
        <w:rPr>
          <w:sz w:val="28"/>
          <w:szCs w:val="28"/>
        </w:rPr>
        <w:t>Разместить настоящее решение на официальн</w:t>
      </w:r>
      <w:r>
        <w:rPr>
          <w:sz w:val="28"/>
          <w:szCs w:val="28"/>
        </w:rPr>
        <w:t>ом</w:t>
      </w:r>
      <w:r w:rsidRPr="00B2353A">
        <w:rPr>
          <w:sz w:val="28"/>
          <w:szCs w:val="28"/>
        </w:rPr>
        <w:t xml:space="preserve"> </w:t>
      </w:r>
      <w:proofErr w:type="gramStart"/>
      <w:r w:rsidRPr="00B2353A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Pr="00B2353A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Приморского края, на сайте Дальнегорского городского округа в разделе «Территориальная избирательная комиссия» </w:t>
      </w:r>
      <w:r w:rsidRPr="00774CFC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5A0BD4" w:rsidRDefault="005A0BD4" w:rsidP="005A0BD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A0BD4" w:rsidRDefault="005A0BD4" w:rsidP="005A0BD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A0BD4" w:rsidRDefault="005A0BD4" w:rsidP="005A0BD4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A0BD4" w:rsidRDefault="005A0BD4" w:rsidP="005A0BD4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5A0BD4" w:rsidRPr="00E517A0" w:rsidRDefault="005A0BD4" w:rsidP="005A0BD4">
      <w:pPr>
        <w:suppressAutoHyphens/>
        <w:spacing w:line="360" w:lineRule="auto"/>
        <w:rPr>
          <w:sz w:val="28"/>
          <w:szCs w:val="28"/>
        </w:rPr>
      </w:pPr>
    </w:p>
    <w:p w:rsidR="005A0BD4" w:rsidRDefault="005A0BD4" w:rsidP="005A0BD4">
      <w:pPr>
        <w:pStyle w:val="-14"/>
        <w:suppressAutoHyphens/>
        <w:ind w:firstLine="0"/>
      </w:pPr>
      <w:r>
        <w:t xml:space="preserve">Секретарь комиссии                                                                   О. Д. </w:t>
      </w:r>
      <w:proofErr w:type="spellStart"/>
      <w:r>
        <w:t>Деремешко</w:t>
      </w:r>
      <w:proofErr w:type="spellEnd"/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Default="005A0BD4" w:rsidP="005A0BD4">
      <w:pPr>
        <w:ind w:left="5670"/>
        <w:jc w:val="center"/>
      </w:pPr>
    </w:p>
    <w:p w:rsidR="005A0BD4" w:rsidRPr="00587321" w:rsidRDefault="005A0BD4" w:rsidP="005A0BD4">
      <w:pPr>
        <w:ind w:left="5670"/>
        <w:jc w:val="center"/>
      </w:pPr>
      <w:r w:rsidRPr="00587321">
        <w:lastRenderedPageBreak/>
        <w:t xml:space="preserve">Приложение </w:t>
      </w:r>
    </w:p>
    <w:p w:rsidR="005A0BD4" w:rsidRPr="00587321" w:rsidRDefault="005A0BD4" w:rsidP="005A0BD4">
      <w:pPr>
        <w:ind w:left="5529"/>
      </w:pPr>
      <w:r w:rsidRPr="00587321">
        <w:t xml:space="preserve">        к решению территориальной</w:t>
      </w:r>
    </w:p>
    <w:p w:rsidR="005A0BD4" w:rsidRPr="00587321" w:rsidRDefault="005A0BD4" w:rsidP="005A0BD4">
      <w:pPr>
        <w:ind w:left="5529"/>
      </w:pPr>
      <w:r w:rsidRPr="00587321">
        <w:t xml:space="preserve">           избирательной комиссии</w:t>
      </w:r>
    </w:p>
    <w:p w:rsidR="005A0BD4" w:rsidRPr="00587321" w:rsidRDefault="005A0BD4" w:rsidP="005A0BD4">
      <w:pPr>
        <w:ind w:left="5670"/>
      </w:pPr>
      <w:r w:rsidRPr="00587321">
        <w:t xml:space="preserve">               города Дальнегорска</w:t>
      </w:r>
    </w:p>
    <w:p w:rsidR="005A0BD4" w:rsidRPr="00587321" w:rsidRDefault="005A0BD4" w:rsidP="005A0BD4">
      <w:pPr>
        <w:ind w:left="5670"/>
        <w:jc w:val="center"/>
      </w:pPr>
      <w:r w:rsidRPr="00587321">
        <w:t xml:space="preserve">    от </w:t>
      </w:r>
      <w:r w:rsidR="00983CFE" w:rsidRPr="00587321">
        <w:t>22</w:t>
      </w:r>
      <w:r w:rsidRPr="00587321">
        <w:t xml:space="preserve"> июня 201</w:t>
      </w:r>
      <w:r w:rsidR="00983CFE" w:rsidRPr="00587321">
        <w:t>7</w:t>
      </w:r>
      <w:r w:rsidRPr="00587321">
        <w:t xml:space="preserve"> года № </w:t>
      </w:r>
      <w:r w:rsidR="00367D9B">
        <w:t>115/32</w:t>
      </w:r>
      <w:bookmarkStart w:id="0" w:name="_GoBack"/>
      <w:bookmarkEnd w:id="0"/>
    </w:p>
    <w:p w:rsidR="005A0BD4" w:rsidRPr="00587321" w:rsidRDefault="005A0BD4" w:rsidP="005A0BD4">
      <w:pPr>
        <w:jc w:val="center"/>
      </w:pPr>
    </w:p>
    <w:p w:rsidR="005A0BD4" w:rsidRPr="001C3C31" w:rsidRDefault="005A0BD4" w:rsidP="005A0BD4">
      <w:pPr>
        <w:jc w:val="center"/>
      </w:pPr>
    </w:p>
    <w:p w:rsidR="005A0BD4" w:rsidRPr="001C3C31" w:rsidRDefault="005A0BD4" w:rsidP="005A0BD4">
      <w:pPr>
        <w:jc w:val="center"/>
        <w:rPr>
          <w:sz w:val="28"/>
          <w:szCs w:val="28"/>
        </w:rPr>
      </w:pPr>
      <w:r w:rsidRPr="001C3C31">
        <w:rPr>
          <w:sz w:val="28"/>
          <w:szCs w:val="28"/>
        </w:rPr>
        <w:t>СВЕДЕНИЯ</w:t>
      </w:r>
    </w:p>
    <w:p w:rsidR="005A0BD4" w:rsidRDefault="005A0BD4" w:rsidP="005A0BD4">
      <w:pPr>
        <w:jc w:val="center"/>
        <w:rPr>
          <w:sz w:val="28"/>
          <w:szCs w:val="28"/>
        </w:rPr>
      </w:pPr>
      <w:r w:rsidRPr="001C3C31">
        <w:br/>
      </w:r>
      <w:r w:rsidRPr="00842264">
        <w:rPr>
          <w:sz w:val="28"/>
          <w:szCs w:val="28"/>
        </w:rPr>
        <w:t>о количестве подписей, которое необходимо для регистрации кандидатов, выдвинутых по одномандатн</w:t>
      </w:r>
      <w:r w:rsidR="00983CFE">
        <w:rPr>
          <w:sz w:val="28"/>
          <w:szCs w:val="28"/>
        </w:rPr>
        <w:t>ым</w:t>
      </w:r>
      <w:r w:rsidRPr="00842264">
        <w:rPr>
          <w:sz w:val="28"/>
          <w:szCs w:val="28"/>
        </w:rPr>
        <w:t xml:space="preserve"> избирательн</w:t>
      </w:r>
      <w:r w:rsidR="00983CFE">
        <w:rPr>
          <w:sz w:val="28"/>
          <w:szCs w:val="28"/>
        </w:rPr>
        <w:t>ым</w:t>
      </w:r>
      <w:r w:rsidRPr="00842264">
        <w:rPr>
          <w:sz w:val="28"/>
          <w:szCs w:val="28"/>
        </w:rPr>
        <w:t xml:space="preserve"> округ</w:t>
      </w:r>
      <w:r w:rsidR="00983CFE">
        <w:rPr>
          <w:sz w:val="28"/>
          <w:szCs w:val="28"/>
        </w:rPr>
        <w:t>ам</w:t>
      </w:r>
      <w:r w:rsidRPr="00842264">
        <w:rPr>
          <w:sz w:val="28"/>
          <w:szCs w:val="28"/>
        </w:rPr>
        <w:t xml:space="preserve"> на выборах депутатов </w:t>
      </w:r>
      <w:r w:rsidR="00983CFE">
        <w:rPr>
          <w:sz w:val="28"/>
          <w:szCs w:val="28"/>
        </w:rPr>
        <w:t>Думы Дальнегорского городского округа</w:t>
      </w:r>
      <w:r w:rsidRPr="00842264">
        <w:rPr>
          <w:sz w:val="28"/>
          <w:szCs w:val="28"/>
        </w:rPr>
        <w:t xml:space="preserve">, </w:t>
      </w:r>
    </w:p>
    <w:p w:rsidR="005A0BD4" w:rsidRPr="00842264" w:rsidRDefault="005A0BD4" w:rsidP="005A0BD4">
      <w:pPr>
        <w:jc w:val="center"/>
        <w:rPr>
          <w:sz w:val="28"/>
          <w:szCs w:val="28"/>
        </w:rPr>
      </w:pPr>
      <w:r w:rsidRPr="00842264">
        <w:rPr>
          <w:sz w:val="28"/>
          <w:szCs w:val="28"/>
        </w:rPr>
        <w:t>назначенных на 1</w:t>
      </w:r>
      <w:r w:rsidR="00D44608">
        <w:rPr>
          <w:sz w:val="28"/>
          <w:szCs w:val="28"/>
        </w:rPr>
        <w:t>0</w:t>
      </w:r>
      <w:r w:rsidRPr="00842264">
        <w:rPr>
          <w:sz w:val="28"/>
          <w:szCs w:val="28"/>
        </w:rPr>
        <w:t xml:space="preserve"> сентября 201</w:t>
      </w:r>
      <w:r w:rsidR="00D44608">
        <w:rPr>
          <w:sz w:val="28"/>
          <w:szCs w:val="28"/>
        </w:rPr>
        <w:t>7</w:t>
      </w:r>
      <w:r w:rsidRPr="00842264">
        <w:rPr>
          <w:sz w:val="28"/>
          <w:szCs w:val="28"/>
        </w:rPr>
        <w:t xml:space="preserve"> года</w:t>
      </w:r>
    </w:p>
    <w:p w:rsidR="005A0BD4" w:rsidRPr="00842264" w:rsidRDefault="005A0BD4" w:rsidP="005A0BD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5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68"/>
        <w:gridCol w:w="2693"/>
        <w:gridCol w:w="2297"/>
      </w:tblGrid>
      <w:tr w:rsidR="00587321" w:rsidRPr="001C3C31" w:rsidTr="00587321">
        <w:trPr>
          <w:cantSplit/>
          <w:trHeight w:val="582"/>
        </w:trPr>
        <w:tc>
          <w:tcPr>
            <w:tcW w:w="1980" w:type="dxa"/>
            <w:tcBorders>
              <w:bottom w:val="single" w:sz="4" w:space="0" w:color="auto"/>
            </w:tcBorders>
          </w:tcPr>
          <w:p w:rsidR="00587321" w:rsidRDefault="00587321" w:rsidP="0058732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87321" w:rsidRDefault="00587321" w:rsidP="0058732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87321" w:rsidRPr="00842264" w:rsidRDefault="00587321" w:rsidP="005873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Номер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87321" w:rsidRPr="00842264" w:rsidRDefault="00587321" w:rsidP="005873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 xml:space="preserve">Количество избирателей </w:t>
            </w:r>
            <w:r>
              <w:rPr>
                <w:bCs/>
                <w:color w:val="000000"/>
                <w:sz w:val="28"/>
                <w:szCs w:val="28"/>
              </w:rPr>
              <w:t xml:space="preserve">в округе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87321" w:rsidRPr="00842264" w:rsidRDefault="00587321" w:rsidP="005873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>Количество подписей, необходимое для регистрации кандидатов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587321" w:rsidRPr="00842264" w:rsidRDefault="00587321" w:rsidP="005873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2264">
              <w:rPr>
                <w:bCs/>
                <w:color w:val="000000"/>
                <w:sz w:val="28"/>
                <w:szCs w:val="28"/>
              </w:rPr>
              <w:t xml:space="preserve">Максимальное количество </w:t>
            </w:r>
            <w:r>
              <w:rPr>
                <w:bCs/>
                <w:color w:val="000000"/>
                <w:sz w:val="28"/>
                <w:szCs w:val="28"/>
              </w:rPr>
              <w:t xml:space="preserve">подписей, </w:t>
            </w:r>
            <w:r w:rsidRPr="00842264">
              <w:rPr>
                <w:bCs/>
                <w:color w:val="000000"/>
                <w:sz w:val="28"/>
                <w:szCs w:val="28"/>
              </w:rPr>
              <w:t xml:space="preserve">представляемых для регистрации кандидатов 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87321" w:rsidRPr="00842264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2033</w:t>
            </w:r>
          </w:p>
        </w:tc>
        <w:tc>
          <w:tcPr>
            <w:tcW w:w="2693" w:type="dxa"/>
            <w:vAlign w:val="center"/>
          </w:tcPr>
          <w:p w:rsidR="00587321" w:rsidRPr="00842264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7" w:type="dxa"/>
            <w:vAlign w:val="center"/>
          </w:tcPr>
          <w:p w:rsidR="00587321" w:rsidRPr="00842264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693" w:type="dxa"/>
            <w:vAlign w:val="center"/>
          </w:tcPr>
          <w:p w:rsidR="00587321" w:rsidRPr="00842264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7" w:type="dxa"/>
            <w:vAlign w:val="center"/>
          </w:tcPr>
          <w:p w:rsidR="00587321" w:rsidRPr="00842264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</w:t>
            </w:r>
          </w:p>
        </w:tc>
        <w:tc>
          <w:tcPr>
            <w:tcW w:w="2693" w:type="dxa"/>
            <w:vAlign w:val="center"/>
          </w:tcPr>
          <w:p w:rsidR="00587321" w:rsidRPr="00842264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87321" w:rsidRDefault="00D44608" w:rsidP="00D446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1787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1798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587321" w:rsidRDefault="00D44608" w:rsidP="00D446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1690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7321" w:rsidRPr="001C3C31" w:rsidTr="00587321">
        <w:trPr>
          <w:cantSplit/>
          <w:trHeight w:val="420"/>
        </w:trPr>
        <w:tc>
          <w:tcPr>
            <w:tcW w:w="1980" w:type="dxa"/>
          </w:tcPr>
          <w:p w:rsidR="00587321" w:rsidRDefault="00587321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587321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</w:t>
            </w:r>
          </w:p>
        </w:tc>
        <w:tc>
          <w:tcPr>
            <w:tcW w:w="2693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7" w:type="dxa"/>
            <w:vAlign w:val="center"/>
          </w:tcPr>
          <w:p w:rsidR="00587321" w:rsidRPr="00842264" w:rsidRDefault="00D44608" w:rsidP="005873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A0BD4" w:rsidRPr="001C3C31" w:rsidRDefault="005A0BD4" w:rsidP="005A0BD4"/>
    <w:p w:rsidR="005A0BD4" w:rsidRPr="001C3C31" w:rsidRDefault="005A0BD4" w:rsidP="005A0BD4"/>
    <w:p w:rsidR="005A0BD4" w:rsidRDefault="005A0BD4" w:rsidP="005A0BD4">
      <w:pPr>
        <w:pStyle w:val="-14"/>
        <w:suppressAutoHyphens/>
        <w:spacing w:line="720" w:lineRule="auto"/>
        <w:ind w:firstLine="0"/>
      </w:pPr>
    </w:p>
    <w:p w:rsidR="005A0BD4" w:rsidRPr="005607FD" w:rsidRDefault="005A0BD4" w:rsidP="005A0BD4">
      <w:pPr>
        <w:pStyle w:val="-14"/>
        <w:suppressAutoHyphens/>
        <w:ind w:firstLine="0"/>
      </w:pPr>
    </w:p>
    <w:p w:rsidR="005A0BD4" w:rsidRPr="00877838" w:rsidRDefault="005A0BD4" w:rsidP="005A0BD4">
      <w:pPr>
        <w:pStyle w:val="-14"/>
        <w:suppressAutoHyphens/>
        <w:ind w:firstLine="0"/>
      </w:pPr>
    </w:p>
    <w:p w:rsidR="005A0BD4" w:rsidRDefault="005A0BD4" w:rsidP="005A0BD4"/>
    <w:p w:rsidR="00663546" w:rsidRDefault="00663546"/>
    <w:sectPr w:rsidR="00663546" w:rsidSect="00587321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6"/>
    <w:rsid w:val="00241366"/>
    <w:rsid w:val="00293406"/>
    <w:rsid w:val="00367D9B"/>
    <w:rsid w:val="00446AFC"/>
    <w:rsid w:val="00587321"/>
    <w:rsid w:val="005A0BD4"/>
    <w:rsid w:val="0061538B"/>
    <w:rsid w:val="00663546"/>
    <w:rsid w:val="00870CE6"/>
    <w:rsid w:val="00937F99"/>
    <w:rsid w:val="00983CFE"/>
    <w:rsid w:val="00D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F149F-EC8B-4C44-9DB0-C8BAAF65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0BD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B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5A0BD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A0BD4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5A0BD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0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6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2017-06-22T09:14:00Z</cp:lastPrinted>
  <dcterms:created xsi:type="dcterms:W3CDTF">2017-06-19T01:26:00Z</dcterms:created>
  <dcterms:modified xsi:type="dcterms:W3CDTF">2017-06-22T09:15:00Z</dcterms:modified>
</cp:coreProperties>
</file>