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15" w:rsidRPr="00E57C5B" w:rsidRDefault="00926915" w:rsidP="00926915">
      <w:pPr>
        <w:jc w:val="center"/>
        <w:rPr>
          <w:b/>
        </w:rPr>
      </w:pPr>
      <w:r w:rsidRPr="00926915">
        <w:rPr>
          <w:b/>
        </w:rPr>
        <w:t>Информация</w:t>
      </w:r>
    </w:p>
    <w:p w:rsidR="00926915" w:rsidRPr="00926915" w:rsidRDefault="00926915" w:rsidP="00926915">
      <w:pPr>
        <w:jc w:val="center"/>
        <w:rPr>
          <w:b/>
        </w:rPr>
      </w:pPr>
      <w:r w:rsidRPr="00926915">
        <w:rPr>
          <w:b/>
        </w:rPr>
        <w:t>о результатах внутреннего муниципального финансового контроля</w:t>
      </w:r>
    </w:p>
    <w:p w:rsidR="00926915" w:rsidRPr="00926915" w:rsidRDefault="00926915" w:rsidP="00926915">
      <w:pPr>
        <w:ind w:firstLine="708"/>
        <w:jc w:val="both"/>
        <w:rPr>
          <w:spacing w:val="-8"/>
        </w:rPr>
      </w:pPr>
    </w:p>
    <w:p w:rsidR="00926915" w:rsidRPr="00926915" w:rsidRDefault="00926915" w:rsidP="00926915">
      <w:pPr>
        <w:ind w:firstLine="708"/>
        <w:jc w:val="both"/>
        <w:rPr>
          <w:spacing w:val="-8"/>
        </w:rPr>
      </w:pPr>
    </w:p>
    <w:p w:rsidR="00854B77" w:rsidRDefault="00926915" w:rsidP="00926915">
      <w:pPr>
        <w:ind w:firstLine="708"/>
        <w:jc w:val="both"/>
      </w:pPr>
      <w:proofErr w:type="gramStart"/>
      <w:r w:rsidRPr="00432C16">
        <w:rPr>
          <w:spacing w:val="-8"/>
        </w:rPr>
        <w:t xml:space="preserve">В соответствии с </w:t>
      </w:r>
      <w:r w:rsidRPr="00432C16">
        <w:t xml:space="preserve">Постановлением администрации Дальнегорского городского округа Приморского края </w:t>
      </w:r>
      <w:r w:rsidRPr="00432C16">
        <w:rPr>
          <w:rFonts w:eastAsia="Calibri"/>
          <w:lang w:eastAsia="en-US"/>
        </w:rPr>
        <w:t>от 18 февраля 2015 г. № 108-па «Об утверждении Порядка осуществления</w:t>
      </w:r>
      <w:r w:rsidRPr="00432C16">
        <w:t xml:space="preserve"> внутреннего муниципального финансового контроля и контроля в сфере закупок», </w:t>
      </w:r>
      <w:r w:rsidRPr="00432C16">
        <w:rPr>
          <w:rFonts w:eastAsia="Calibri"/>
        </w:rPr>
        <w:t xml:space="preserve">планом </w:t>
      </w:r>
      <w:r w:rsidRPr="00432C16">
        <w:t xml:space="preserve">контрольной деятельности финансового управления на 2015 год (утв. </w:t>
      </w:r>
      <w:r w:rsidRPr="00432C16">
        <w:rPr>
          <w:rFonts w:eastAsia="Calibri"/>
        </w:rPr>
        <w:t>приказом финансового управления от 08 апреля 2015 г. № 14</w:t>
      </w:r>
      <w:r w:rsidRPr="00432C16">
        <w:t>–ОС), финансовым управлением администрации Дальнегорского городского</w:t>
      </w:r>
      <w:r w:rsidR="00A6324E">
        <w:t xml:space="preserve"> округа</w:t>
      </w:r>
      <w:r w:rsidRPr="00432C16">
        <w:t xml:space="preserve"> проведена плановая проверка (ревизия) </w:t>
      </w:r>
      <w:r w:rsidR="00854B77" w:rsidRPr="004F72A6">
        <w:rPr>
          <w:sz w:val="25"/>
          <w:szCs w:val="25"/>
        </w:rPr>
        <w:t>финансово-хозяйственной деятельности</w:t>
      </w:r>
      <w:r w:rsidR="00854B77">
        <w:rPr>
          <w:sz w:val="25"/>
          <w:szCs w:val="25"/>
        </w:rPr>
        <w:t xml:space="preserve"> МБУ</w:t>
      </w:r>
      <w:proofErr w:type="gramEnd"/>
      <w:r w:rsidR="00854B77" w:rsidRPr="004F72A6">
        <w:rPr>
          <w:sz w:val="25"/>
          <w:szCs w:val="25"/>
        </w:rPr>
        <w:t xml:space="preserve"> </w:t>
      </w:r>
      <w:proofErr w:type="gramStart"/>
      <w:r w:rsidR="00854B77" w:rsidRPr="004F72A6">
        <w:rPr>
          <w:sz w:val="25"/>
          <w:szCs w:val="25"/>
        </w:rPr>
        <w:t>Музейно-выставочный центр г. Дальнегорска</w:t>
      </w:r>
      <w:r w:rsidR="00854B77">
        <w:rPr>
          <w:sz w:val="25"/>
          <w:szCs w:val="25"/>
        </w:rPr>
        <w:t xml:space="preserve"> в части </w:t>
      </w:r>
      <w:r w:rsidR="00854B77" w:rsidRPr="004F72A6">
        <w:rPr>
          <w:sz w:val="25"/>
          <w:szCs w:val="25"/>
        </w:rPr>
        <w:t>использовани</w:t>
      </w:r>
      <w:r w:rsidR="00854B77">
        <w:rPr>
          <w:sz w:val="25"/>
          <w:szCs w:val="25"/>
        </w:rPr>
        <w:t>я</w:t>
      </w:r>
      <w:r w:rsidR="00854B77" w:rsidRPr="004F72A6">
        <w:rPr>
          <w:sz w:val="25"/>
          <w:szCs w:val="25"/>
        </w:rPr>
        <w:t xml:space="preserve"> бюджет</w:t>
      </w:r>
      <w:r w:rsidR="00854B77">
        <w:rPr>
          <w:sz w:val="25"/>
          <w:szCs w:val="25"/>
        </w:rPr>
        <w:t xml:space="preserve">ных средств, </w:t>
      </w:r>
      <w:r w:rsidR="00854B77" w:rsidRPr="004F72A6">
        <w:rPr>
          <w:sz w:val="25"/>
          <w:szCs w:val="25"/>
        </w:rPr>
        <w:t>соответстви</w:t>
      </w:r>
      <w:r w:rsidR="00854B77">
        <w:rPr>
          <w:sz w:val="25"/>
          <w:szCs w:val="25"/>
        </w:rPr>
        <w:t>я</w:t>
      </w:r>
      <w:r w:rsidR="00854B77" w:rsidRPr="004F72A6">
        <w:rPr>
          <w:sz w:val="25"/>
          <w:szCs w:val="25"/>
        </w:rPr>
        <w:t xml:space="preserve"> результатов закупок и их использования целям их осуществления, а также условиям контрактов, оценка эффективности контрактуемых бюджетных расходов</w:t>
      </w:r>
      <w:r w:rsidR="00854B77">
        <w:rPr>
          <w:sz w:val="25"/>
          <w:szCs w:val="25"/>
        </w:rPr>
        <w:t>.</w:t>
      </w:r>
      <w:proofErr w:type="gramEnd"/>
    </w:p>
    <w:p w:rsidR="00926915" w:rsidRPr="00854B77" w:rsidRDefault="00926915" w:rsidP="00926915">
      <w:pPr>
        <w:autoSpaceDE/>
        <w:autoSpaceDN/>
        <w:ind w:firstLine="708"/>
        <w:jc w:val="both"/>
      </w:pPr>
      <w:r w:rsidRPr="00854B77">
        <w:t xml:space="preserve">В ходе контрольного мероприятия </w:t>
      </w:r>
      <w:proofErr w:type="gramStart"/>
      <w:r w:rsidRPr="00854B77">
        <w:t>проведена</w:t>
      </w:r>
      <w:proofErr w:type="gramEnd"/>
      <w:r w:rsidRPr="00854B77">
        <w:t>:</w:t>
      </w:r>
    </w:p>
    <w:p w:rsidR="00854B77" w:rsidRPr="00854B77" w:rsidRDefault="00854B77" w:rsidP="00854B77">
      <w:pPr>
        <w:pStyle w:val="a3"/>
        <w:numPr>
          <w:ilvl w:val="1"/>
          <w:numId w:val="3"/>
        </w:numPr>
        <w:tabs>
          <w:tab w:val="left" w:pos="993"/>
        </w:tabs>
        <w:ind w:left="0" w:firstLine="709"/>
        <w:jc w:val="both"/>
        <w:rPr>
          <w:sz w:val="26"/>
          <w:szCs w:val="26"/>
        </w:rPr>
      </w:pPr>
      <w:r w:rsidRPr="00854B77">
        <w:rPr>
          <w:sz w:val="26"/>
          <w:szCs w:val="26"/>
        </w:rPr>
        <w:t>Проверка соответствия уставных и локальных нормативных актов требованиям действующего законодательства.</w:t>
      </w:r>
    </w:p>
    <w:p w:rsidR="00854B77" w:rsidRPr="00854B77" w:rsidRDefault="00854B77" w:rsidP="00854B77">
      <w:pPr>
        <w:pStyle w:val="a3"/>
        <w:numPr>
          <w:ilvl w:val="1"/>
          <w:numId w:val="3"/>
        </w:numPr>
        <w:tabs>
          <w:tab w:val="left" w:pos="993"/>
        </w:tabs>
        <w:ind w:left="0" w:firstLine="709"/>
        <w:jc w:val="both"/>
        <w:rPr>
          <w:sz w:val="26"/>
          <w:szCs w:val="26"/>
        </w:rPr>
      </w:pPr>
      <w:r w:rsidRPr="00854B77">
        <w:rPr>
          <w:sz w:val="26"/>
          <w:szCs w:val="26"/>
        </w:rPr>
        <w:t>Проверка ведения учета денежных средств и кассовых операций.</w:t>
      </w:r>
    </w:p>
    <w:p w:rsidR="00854B77" w:rsidRPr="00854B77" w:rsidRDefault="00854B77" w:rsidP="00854B77">
      <w:pPr>
        <w:pStyle w:val="a3"/>
        <w:numPr>
          <w:ilvl w:val="1"/>
          <w:numId w:val="3"/>
        </w:numPr>
        <w:tabs>
          <w:tab w:val="left" w:pos="993"/>
        </w:tabs>
        <w:ind w:left="0" w:firstLine="709"/>
        <w:jc w:val="both"/>
        <w:rPr>
          <w:sz w:val="26"/>
          <w:szCs w:val="26"/>
        </w:rPr>
      </w:pPr>
      <w:proofErr w:type="gramStart"/>
      <w:r w:rsidRPr="00854B77">
        <w:rPr>
          <w:sz w:val="26"/>
          <w:szCs w:val="26"/>
        </w:rPr>
        <w:t>Анализ использования средств субсидии на финансовое обеспечение выполнения муниципального задания на 2014, 2015 годы (проверка исполнения муниципальных заданий, проверка правильности осуществления расчетов с персоналом по оплате труда, подотчетными лицами, расходов на содержание имущества и др.).</w:t>
      </w:r>
      <w:proofErr w:type="gramEnd"/>
    </w:p>
    <w:p w:rsidR="00854B77" w:rsidRPr="00854B77" w:rsidRDefault="00854B77" w:rsidP="00854B77">
      <w:pPr>
        <w:pStyle w:val="a3"/>
        <w:numPr>
          <w:ilvl w:val="1"/>
          <w:numId w:val="3"/>
        </w:numPr>
        <w:tabs>
          <w:tab w:val="left" w:pos="993"/>
        </w:tabs>
        <w:ind w:left="0" w:firstLine="709"/>
        <w:jc w:val="both"/>
        <w:rPr>
          <w:sz w:val="26"/>
          <w:szCs w:val="26"/>
        </w:rPr>
      </w:pPr>
      <w:r w:rsidRPr="00854B77">
        <w:rPr>
          <w:sz w:val="26"/>
          <w:szCs w:val="26"/>
        </w:rPr>
        <w:t>Анализ использования средств субсидии на иные цели на 2014, 2015 годы (проверка исполнения муниципальных программ).</w:t>
      </w:r>
    </w:p>
    <w:p w:rsidR="00854B77" w:rsidRPr="00854B77" w:rsidRDefault="00854B77" w:rsidP="00854B77">
      <w:pPr>
        <w:pStyle w:val="a3"/>
        <w:numPr>
          <w:ilvl w:val="1"/>
          <w:numId w:val="3"/>
        </w:numPr>
        <w:tabs>
          <w:tab w:val="left" w:pos="993"/>
        </w:tabs>
        <w:ind w:left="0" w:firstLine="709"/>
        <w:jc w:val="both"/>
        <w:rPr>
          <w:sz w:val="26"/>
          <w:szCs w:val="26"/>
        </w:rPr>
      </w:pPr>
      <w:r w:rsidRPr="00854B77">
        <w:rPr>
          <w:sz w:val="26"/>
          <w:szCs w:val="26"/>
        </w:rPr>
        <w:t>Оценка соответствия поставленных товаров, выполненных работ, оказанных услуг требованиям, установленным в контрактах. Оценка целевого характера использования поставленных товаров, результатов выполненных работ и оказанных услуг.</w:t>
      </w:r>
    </w:p>
    <w:p w:rsidR="00854B77" w:rsidRPr="00854B77" w:rsidRDefault="00854B77" w:rsidP="00854B77">
      <w:pPr>
        <w:pStyle w:val="a3"/>
        <w:numPr>
          <w:ilvl w:val="1"/>
          <w:numId w:val="3"/>
        </w:numPr>
        <w:tabs>
          <w:tab w:val="left" w:pos="993"/>
        </w:tabs>
        <w:ind w:left="0" w:firstLine="709"/>
        <w:jc w:val="both"/>
        <w:rPr>
          <w:sz w:val="26"/>
          <w:szCs w:val="26"/>
        </w:rPr>
      </w:pPr>
      <w:r w:rsidRPr="00854B77">
        <w:rPr>
          <w:sz w:val="26"/>
          <w:szCs w:val="26"/>
        </w:rPr>
        <w:t>Проверка достоверности отражения произведенных операций в бухгалтерском учете и отчетности.</w:t>
      </w:r>
    </w:p>
    <w:p w:rsidR="00926915" w:rsidRPr="00854B77" w:rsidRDefault="00926915" w:rsidP="00926915">
      <w:pPr>
        <w:tabs>
          <w:tab w:val="left" w:pos="709"/>
        </w:tabs>
        <w:adjustRightInd w:val="0"/>
        <w:jc w:val="both"/>
        <w:outlineLvl w:val="1"/>
        <w:rPr>
          <w:snapToGrid w:val="0"/>
        </w:rPr>
      </w:pPr>
      <w:r w:rsidRPr="00854B77">
        <w:rPr>
          <w:snapToGrid w:val="0"/>
        </w:rPr>
        <w:tab/>
        <w:t xml:space="preserve">По результатам проверки установлено следующее:  </w:t>
      </w:r>
    </w:p>
    <w:p w:rsidR="00854B77" w:rsidRPr="00854B77" w:rsidRDefault="00854B77" w:rsidP="00854B77">
      <w:pPr>
        <w:pStyle w:val="a3"/>
        <w:numPr>
          <w:ilvl w:val="1"/>
          <w:numId w:val="4"/>
        </w:numPr>
        <w:tabs>
          <w:tab w:val="left" w:pos="993"/>
        </w:tabs>
        <w:ind w:left="0" w:firstLine="709"/>
        <w:jc w:val="both"/>
        <w:rPr>
          <w:sz w:val="26"/>
          <w:szCs w:val="26"/>
        </w:rPr>
      </w:pPr>
      <w:r w:rsidRPr="00854B77">
        <w:rPr>
          <w:sz w:val="26"/>
          <w:szCs w:val="26"/>
        </w:rPr>
        <w:t>Отсутствует достоверная информация о количестве и балансовой стоимости муниципального имущества закрепленного за Учреждением на праве оперативного управления.</w:t>
      </w:r>
    </w:p>
    <w:p w:rsidR="00854B77" w:rsidRPr="00854B77" w:rsidRDefault="00854B77" w:rsidP="00854B77">
      <w:pPr>
        <w:pStyle w:val="a3"/>
        <w:numPr>
          <w:ilvl w:val="1"/>
          <w:numId w:val="4"/>
        </w:numPr>
        <w:tabs>
          <w:tab w:val="left" w:pos="1170"/>
        </w:tabs>
        <w:ind w:left="0" w:firstLine="720"/>
        <w:jc w:val="both"/>
        <w:rPr>
          <w:sz w:val="26"/>
          <w:szCs w:val="26"/>
        </w:rPr>
      </w:pPr>
      <w:r w:rsidRPr="00854B77">
        <w:rPr>
          <w:sz w:val="26"/>
          <w:szCs w:val="26"/>
        </w:rPr>
        <w:t xml:space="preserve">Положение об оплате труда от 24.11.2014 не содержит фиксированных размеров окладов работников Учреждения. </w:t>
      </w:r>
    </w:p>
    <w:p w:rsidR="00854B77" w:rsidRPr="00854B77" w:rsidRDefault="00854B77" w:rsidP="00854B77">
      <w:pPr>
        <w:pStyle w:val="a3"/>
        <w:numPr>
          <w:ilvl w:val="1"/>
          <w:numId w:val="4"/>
        </w:numPr>
        <w:tabs>
          <w:tab w:val="left" w:pos="1170"/>
        </w:tabs>
        <w:ind w:left="0" w:firstLine="720"/>
        <w:jc w:val="both"/>
        <w:rPr>
          <w:sz w:val="26"/>
          <w:szCs w:val="26"/>
        </w:rPr>
      </w:pPr>
      <w:proofErr w:type="gramStart"/>
      <w:r w:rsidRPr="00854B77">
        <w:rPr>
          <w:sz w:val="26"/>
          <w:szCs w:val="26"/>
        </w:rPr>
        <w:t>Положение об оплате труда от 24.11.2014 не содержит конкретных размеров либо порядка установления повышающих коэффициентов за квалификационную категорию и за выслугу лет, доплаты за работу в ночное время, должностных окладов заместителей руководителя учреждения и главного бухгалтера, доли средств на стимулирующие выплаты.</w:t>
      </w:r>
      <w:proofErr w:type="gramEnd"/>
    </w:p>
    <w:p w:rsidR="00854B77" w:rsidRPr="00854B77" w:rsidRDefault="00854B77" w:rsidP="00854B77">
      <w:pPr>
        <w:pStyle w:val="a3"/>
        <w:numPr>
          <w:ilvl w:val="1"/>
          <w:numId w:val="4"/>
        </w:numPr>
        <w:tabs>
          <w:tab w:val="left" w:pos="1170"/>
        </w:tabs>
        <w:ind w:left="0" w:firstLine="720"/>
        <w:jc w:val="both"/>
        <w:rPr>
          <w:sz w:val="26"/>
          <w:szCs w:val="26"/>
        </w:rPr>
      </w:pPr>
      <w:r w:rsidRPr="00854B77">
        <w:rPr>
          <w:sz w:val="26"/>
          <w:szCs w:val="26"/>
        </w:rPr>
        <w:t>Положени</w:t>
      </w:r>
      <w:r>
        <w:rPr>
          <w:sz w:val="26"/>
          <w:szCs w:val="26"/>
        </w:rPr>
        <w:t>ем</w:t>
      </w:r>
      <w:r w:rsidRPr="00854B77">
        <w:rPr>
          <w:sz w:val="26"/>
          <w:szCs w:val="26"/>
        </w:rPr>
        <w:t xml:space="preserve"> об оплате труда от 24.11.2014 установлены ограничения установления повышающих коэффициентов за выслугу лет.</w:t>
      </w:r>
    </w:p>
    <w:p w:rsidR="00854B77" w:rsidRPr="00854B77" w:rsidRDefault="00854B77" w:rsidP="00854B77">
      <w:pPr>
        <w:pStyle w:val="a3"/>
        <w:numPr>
          <w:ilvl w:val="1"/>
          <w:numId w:val="4"/>
        </w:numPr>
        <w:tabs>
          <w:tab w:val="left" w:pos="1170"/>
        </w:tabs>
        <w:ind w:left="0" w:firstLine="720"/>
        <w:jc w:val="both"/>
        <w:rPr>
          <w:sz w:val="26"/>
          <w:szCs w:val="26"/>
        </w:rPr>
      </w:pPr>
      <w:r w:rsidRPr="00854B77">
        <w:rPr>
          <w:sz w:val="26"/>
          <w:szCs w:val="26"/>
        </w:rPr>
        <w:t>Положени</w:t>
      </w:r>
      <w:r>
        <w:rPr>
          <w:sz w:val="26"/>
          <w:szCs w:val="26"/>
        </w:rPr>
        <w:t>ем</w:t>
      </w:r>
      <w:r w:rsidRPr="00854B77">
        <w:rPr>
          <w:sz w:val="26"/>
          <w:szCs w:val="26"/>
        </w:rPr>
        <w:t xml:space="preserve"> о премировании работников Учреждения установлены периоды, за которые может производиться премирование, не предусмотренные </w:t>
      </w:r>
      <w:r>
        <w:rPr>
          <w:sz w:val="26"/>
          <w:szCs w:val="26"/>
        </w:rPr>
        <w:t>Положением</w:t>
      </w:r>
      <w:r w:rsidRPr="00854B77">
        <w:rPr>
          <w:sz w:val="26"/>
          <w:szCs w:val="26"/>
        </w:rPr>
        <w:t xml:space="preserve"> об оплате труда от 24.11.2014.</w:t>
      </w:r>
    </w:p>
    <w:p w:rsidR="00854B77" w:rsidRDefault="00854B77" w:rsidP="00854B77">
      <w:pPr>
        <w:pStyle w:val="a3"/>
        <w:numPr>
          <w:ilvl w:val="1"/>
          <w:numId w:val="4"/>
        </w:numPr>
        <w:tabs>
          <w:tab w:val="left" w:pos="1170"/>
        </w:tabs>
        <w:ind w:left="0" w:firstLine="720"/>
        <w:jc w:val="both"/>
        <w:rPr>
          <w:sz w:val="26"/>
          <w:szCs w:val="26"/>
        </w:rPr>
      </w:pPr>
      <w:r w:rsidRPr="00854B77">
        <w:rPr>
          <w:sz w:val="26"/>
          <w:szCs w:val="26"/>
        </w:rPr>
        <w:lastRenderedPageBreak/>
        <w:t xml:space="preserve">В Положении об оплате труда от 24.11.2014, а также в Положении о премировании работников Учреждения не установлены размеры и критерии установления премиальных выплат. </w:t>
      </w:r>
    </w:p>
    <w:p w:rsidR="00854B77" w:rsidRPr="00854B77" w:rsidRDefault="00854B77" w:rsidP="00854B77">
      <w:pPr>
        <w:pStyle w:val="a3"/>
        <w:numPr>
          <w:ilvl w:val="1"/>
          <w:numId w:val="4"/>
        </w:numPr>
        <w:tabs>
          <w:tab w:val="left" w:pos="1170"/>
        </w:tabs>
        <w:ind w:left="0" w:firstLine="720"/>
        <w:jc w:val="both"/>
        <w:rPr>
          <w:sz w:val="26"/>
          <w:szCs w:val="26"/>
        </w:rPr>
      </w:pPr>
      <w:proofErr w:type="gramStart"/>
      <w:r w:rsidRPr="00854B77">
        <w:rPr>
          <w:sz w:val="26"/>
          <w:szCs w:val="26"/>
        </w:rPr>
        <w:t>Положени</w:t>
      </w:r>
      <w:r>
        <w:rPr>
          <w:sz w:val="26"/>
          <w:szCs w:val="26"/>
        </w:rPr>
        <w:t>е</w:t>
      </w:r>
      <w:r w:rsidRPr="00854B77">
        <w:rPr>
          <w:sz w:val="26"/>
          <w:szCs w:val="26"/>
        </w:rPr>
        <w:t xml:space="preserve"> о премировании работников Учреждения не соответствует требованиям, установленным Положением «О порядке и размерах оплаты труда руководителей, их заместителей и главных бухгалтеров </w:t>
      </w:r>
      <w:r w:rsidRPr="00854B77">
        <w:rPr>
          <w:bCs/>
          <w:sz w:val="26"/>
          <w:szCs w:val="26"/>
        </w:rPr>
        <w:t xml:space="preserve">бюджетных, казенных, автономных учреждений и муниципальных унитарных предприятий </w:t>
      </w:r>
      <w:r w:rsidRPr="00854B77">
        <w:rPr>
          <w:sz w:val="26"/>
          <w:szCs w:val="26"/>
        </w:rPr>
        <w:t>Дальнегорского городского округа», утв. постановлением администрации ДГО от 13.11.2014 г. № 980-па.</w:t>
      </w:r>
      <w:proofErr w:type="gramEnd"/>
    </w:p>
    <w:p w:rsidR="00854B77" w:rsidRPr="00854B77" w:rsidRDefault="00854B77" w:rsidP="00854B77">
      <w:pPr>
        <w:pStyle w:val="a3"/>
        <w:numPr>
          <w:ilvl w:val="1"/>
          <w:numId w:val="4"/>
        </w:numPr>
        <w:tabs>
          <w:tab w:val="left" w:pos="1170"/>
        </w:tabs>
        <w:ind w:left="0" w:firstLine="720"/>
        <w:jc w:val="both"/>
        <w:rPr>
          <w:sz w:val="26"/>
          <w:szCs w:val="26"/>
        </w:rPr>
      </w:pPr>
      <w:proofErr w:type="gramStart"/>
      <w:r w:rsidRPr="00854B77">
        <w:rPr>
          <w:sz w:val="26"/>
          <w:szCs w:val="26"/>
        </w:rPr>
        <w:t>Положение об оказании материальной помощи, не соответствуют требованиям Положения об оплате труда от 24.11.2014, Примерного положения об оплате труда работников муниципальных бюджетных учреждений, подведомственных Управлению культуры, спорта и молодежной политики администрации Дальнегорского городского округа, утв. постановлением администрации ДГО от 24.11.2014 № 1004-па, Положени</w:t>
      </w:r>
      <w:r w:rsidR="00A6324E">
        <w:rPr>
          <w:sz w:val="26"/>
          <w:szCs w:val="26"/>
        </w:rPr>
        <w:t>я</w:t>
      </w:r>
      <w:r w:rsidRPr="00854B77">
        <w:rPr>
          <w:sz w:val="26"/>
          <w:szCs w:val="26"/>
        </w:rPr>
        <w:t xml:space="preserve"> об отраслевых системах оплаты труда, утв. постановлением администрации ДГО от 24.10.2014 № 933-па.</w:t>
      </w:r>
      <w:proofErr w:type="gramEnd"/>
    </w:p>
    <w:p w:rsidR="00854B77" w:rsidRPr="00854B77" w:rsidRDefault="00854B77" w:rsidP="00854B77">
      <w:pPr>
        <w:pStyle w:val="a3"/>
        <w:numPr>
          <w:ilvl w:val="1"/>
          <w:numId w:val="4"/>
        </w:numPr>
        <w:tabs>
          <w:tab w:val="left" w:pos="1170"/>
        </w:tabs>
        <w:ind w:left="0" w:firstLine="720"/>
        <w:jc w:val="both"/>
        <w:rPr>
          <w:sz w:val="26"/>
          <w:szCs w:val="26"/>
        </w:rPr>
      </w:pPr>
      <w:r w:rsidRPr="00854B77">
        <w:rPr>
          <w:sz w:val="26"/>
          <w:szCs w:val="26"/>
        </w:rPr>
        <w:t>Положени</w:t>
      </w:r>
      <w:r w:rsidR="00CD726B">
        <w:rPr>
          <w:sz w:val="26"/>
          <w:szCs w:val="26"/>
        </w:rPr>
        <w:t>е</w:t>
      </w:r>
      <w:r w:rsidRPr="00854B77">
        <w:rPr>
          <w:sz w:val="26"/>
          <w:szCs w:val="26"/>
        </w:rPr>
        <w:t xml:space="preserve"> о порядке, видах и условиях установления стимулирующих выплат работникам учреждения содерж</w:t>
      </w:r>
      <w:r w:rsidR="00A6324E">
        <w:rPr>
          <w:sz w:val="26"/>
          <w:szCs w:val="26"/>
        </w:rPr>
        <w:t>и</w:t>
      </w:r>
      <w:r w:rsidRPr="00854B77">
        <w:rPr>
          <w:sz w:val="26"/>
          <w:szCs w:val="26"/>
        </w:rPr>
        <w:t>т некорректную информацию о размере стимулирующей выплаты за качество.</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Положени</w:t>
      </w:r>
      <w:r w:rsidR="00CD726B">
        <w:rPr>
          <w:sz w:val="26"/>
          <w:szCs w:val="26"/>
        </w:rPr>
        <w:t>ем</w:t>
      </w:r>
      <w:r w:rsidRPr="00854B77">
        <w:rPr>
          <w:sz w:val="26"/>
          <w:szCs w:val="26"/>
        </w:rPr>
        <w:t xml:space="preserve"> о порядке, видах и условиях установления стимулирующих выплат работникам учреждения </w:t>
      </w:r>
      <w:r w:rsidR="00CD726B">
        <w:rPr>
          <w:sz w:val="26"/>
          <w:szCs w:val="26"/>
        </w:rPr>
        <w:t xml:space="preserve">неправомерно </w:t>
      </w:r>
      <w:r w:rsidRPr="00854B77">
        <w:rPr>
          <w:sz w:val="26"/>
          <w:szCs w:val="26"/>
        </w:rPr>
        <w:t>установлено, что работникам выплачивается премия по итогам квартала.</w:t>
      </w:r>
    </w:p>
    <w:p w:rsidR="00854B77" w:rsidRPr="00854B77" w:rsidRDefault="00854B77" w:rsidP="00854B77">
      <w:pPr>
        <w:pStyle w:val="a3"/>
        <w:numPr>
          <w:ilvl w:val="1"/>
          <w:numId w:val="4"/>
        </w:numPr>
        <w:tabs>
          <w:tab w:val="left" w:pos="1260"/>
        </w:tabs>
        <w:ind w:left="0" w:firstLine="720"/>
        <w:jc w:val="both"/>
        <w:rPr>
          <w:sz w:val="26"/>
          <w:szCs w:val="26"/>
        </w:rPr>
      </w:pPr>
      <w:proofErr w:type="gramStart"/>
      <w:r w:rsidRPr="00854B77">
        <w:rPr>
          <w:sz w:val="26"/>
          <w:szCs w:val="26"/>
        </w:rPr>
        <w:t>Положением о порядке, видах и условиях установления стимулирующих выплат работникам учреждения не установлены размер и критерии установления премиальных выплат в Учреждении.</w:t>
      </w:r>
      <w:proofErr w:type="gramEnd"/>
    </w:p>
    <w:p w:rsidR="00854B77" w:rsidRPr="00854B77" w:rsidRDefault="000614A5" w:rsidP="00854B77">
      <w:pPr>
        <w:pStyle w:val="a3"/>
        <w:numPr>
          <w:ilvl w:val="1"/>
          <w:numId w:val="4"/>
        </w:numPr>
        <w:tabs>
          <w:tab w:val="left" w:pos="1260"/>
        </w:tabs>
        <w:ind w:left="0" w:firstLine="720"/>
        <w:jc w:val="both"/>
        <w:rPr>
          <w:sz w:val="26"/>
          <w:szCs w:val="26"/>
        </w:rPr>
      </w:pPr>
      <w:r>
        <w:rPr>
          <w:sz w:val="26"/>
          <w:szCs w:val="26"/>
        </w:rPr>
        <w:t>Нарушены требования к с</w:t>
      </w:r>
      <w:r w:rsidR="00854B77" w:rsidRPr="00854B77">
        <w:rPr>
          <w:sz w:val="26"/>
          <w:szCs w:val="26"/>
        </w:rPr>
        <w:t>остав</w:t>
      </w:r>
      <w:r>
        <w:rPr>
          <w:sz w:val="26"/>
          <w:szCs w:val="26"/>
        </w:rPr>
        <w:t>у</w:t>
      </w:r>
      <w:r w:rsidR="00854B77" w:rsidRPr="00854B77">
        <w:rPr>
          <w:sz w:val="26"/>
          <w:szCs w:val="26"/>
        </w:rPr>
        <w:t xml:space="preserve"> комиссии по установлению стимулирующих выплат работникам Учреждения.</w:t>
      </w:r>
    </w:p>
    <w:p w:rsidR="00854B77" w:rsidRPr="00854B77" w:rsidRDefault="00F156A4" w:rsidP="00854B77">
      <w:pPr>
        <w:pStyle w:val="a3"/>
        <w:numPr>
          <w:ilvl w:val="1"/>
          <w:numId w:val="4"/>
        </w:numPr>
        <w:tabs>
          <w:tab w:val="left" w:pos="1260"/>
        </w:tabs>
        <w:ind w:left="0" w:firstLine="720"/>
        <w:jc w:val="both"/>
        <w:rPr>
          <w:sz w:val="26"/>
          <w:szCs w:val="26"/>
        </w:rPr>
      </w:pPr>
      <w:r>
        <w:rPr>
          <w:sz w:val="26"/>
          <w:szCs w:val="26"/>
        </w:rPr>
        <w:t>В Учреждении</w:t>
      </w:r>
      <w:r w:rsidR="00854B77" w:rsidRPr="00854B77">
        <w:rPr>
          <w:sz w:val="26"/>
          <w:szCs w:val="26"/>
        </w:rPr>
        <w:t xml:space="preserve"> не принято Положение о внутренней системе </w:t>
      </w:r>
      <w:proofErr w:type="gramStart"/>
      <w:r w:rsidR="00854B77" w:rsidRPr="00854B77">
        <w:rPr>
          <w:sz w:val="26"/>
          <w:szCs w:val="26"/>
        </w:rPr>
        <w:t>контрол</w:t>
      </w:r>
      <w:r>
        <w:rPr>
          <w:sz w:val="26"/>
          <w:szCs w:val="26"/>
        </w:rPr>
        <w:t>я качества предоставления услуг</w:t>
      </w:r>
      <w:proofErr w:type="gramEnd"/>
      <w:r w:rsidR="00854B77" w:rsidRPr="00854B77">
        <w:rPr>
          <w:sz w:val="26"/>
          <w:szCs w:val="26"/>
        </w:rPr>
        <w:t>.</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В Учреждении не принято Положение о контрактном управляющем.</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 xml:space="preserve">Должностная инструкция главного бухгалтера не содержит прав, </w:t>
      </w:r>
      <w:proofErr w:type="gramStart"/>
      <w:r w:rsidRPr="00854B77">
        <w:rPr>
          <w:sz w:val="26"/>
          <w:szCs w:val="26"/>
        </w:rPr>
        <w:t>обязанностей</w:t>
      </w:r>
      <w:proofErr w:type="gramEnd"/>
      <w:r w:rsidRPr="00854B77">
        <w:rPr>
          <w:sz w:val="26"/>
          <w:szCs w:val="26"/>
        </w:rPr>
        <w:t xml:space="preserve"> и ответственности работника в части осуществления работником функций и полномочий контрактного управляющего.</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Полномочия контрактного управляющего</w:t>
      </w:r>
      <w:r w:rsidR="00F156A4">
        <w:rPr>
          <w:sz w:val="26"/>
          <w:szCs w:val="26"/>
        </w:rPr>
        <w:t xml:space="preserve"> </w:t>
      </w:r>
      <w:r w:rsidRPr="00854B77">
        <w:rPr>
          <w:sz w:val="26"/>
          <w:szCs w:val="26"/>
        </w:rPr>
        <w:t>противоречат положениям Порядка взаимодействия уполномоченного органа и муниципальных заказчиков при определении поставщиков (подрядчиков, исполнителей) конкурентными способами, утвержденного приказом Управления культуры от 15.05.2014 № 28.</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Порядок проведения заказчиками экспертизы и привлечения экспертов и экспертных организаций в рамках законодательства о контрактной системе в сфере закупок содержит некорректные формулировки, а также нормы, противоречащие 44-ФЗ.</w:t>
      </w:r>
    </w:p>
    <w:p w:rsidR="00854B77" w:rsidRPr="00854B77" w:rsidRDefault="00854B77" w:rsidP="00854B77">
      <w:pPr>
        <w:pStyle w:val="a3"/>
        <w:numPr>
          <w:ilvl w:val="1"/>
          <w:numId w:val="4"/>
        </w:numPr>
        <w:tabs>
          <w:tab w:val="left" w:pos="1260"/>
        </w:tabs>
        <w:ind w:left="0" w:firstLine="720"/>
        <w:jc w:val="both"/>
        <w:rPr>
          <w:sz w:val="26"/>
          <w:szCs w:val="26"/>
        </w:rPr>
      </w:pPr>
      <w:proofErr w:type="gramStart"/>
      <w:r w:rsidRPr="00854B77">
        <w:rPr>
          <w:sz w:val="26"/>
          <w:szCs w:val="26"/>
        </w:rPr>
        <w:t xml:space="preserve">Учетная политика Учреждения не соответствует требованиям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01.12.2010г. № 157н), Приказа Минфина РФ от 30.03.2015 N 52н «Об утверждении форм первичных учетных документов и </w:t>
      </w:r>
      <w:r w:rsidRPr="00854B77">
        <w:rPr>
          <w:sz w:val="26"/>
          <w:szCs w:val="26"/>
        </w:rPr>
        <w:lastRenderedPageBreak/>
        <w:t>регистров бухгалтерского учета, применяемых</w:t>
      </w:r>
      <w:proofErr w:type="gramEnd"/>
      <w:r w:rsidRPr="00854B77">
        <w:rPr>
          <w:sz w:val="26"/>
          <w:szCs w:val="26"/>
        </w:rPr>
        <w:t xml:space="preserve"> </w:t>
      </w:r>
      <w:proofErr w:type="gramStart"/>
      <w:r w:rsidRPr="00854B77">
        <w:rPr>
          <w:sz w:val="26"/>
          <w:szCs w:val="26"/>
        </w:rPr>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Указаний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p>
    <w:p w:rsidR="00854B77" w:rsidRPr="00854B77" w:rsidRDefault="00F156A4" w:rsidP="00854B77">
      <w:pPr>
        <w:pStyle w:val="a3"/>
        <w:numPr>
          <w:ilvl w:val="1"/>
          <w:numId w:val="4"/>
        </w:numPr>
        <w:tabs>
          <w:tab w:val="left" w:pos="1260"/>
        </w:tabs>
        <w:ind w:left="0" w:firstLine="720"/>
        <w:jc w:val="both"/>
        <w:rPr>
          <w:sz w:val="26"/>
          <w:szCs w:val="26"/>
        </w:rPr>
      </w:pPr>
      <w:r>
        <w:rPr>
          <w:sz w:val="26"/>
          <w:szCs w:val="26"/>
        </w:rPr>
        <w:t>В</w:t>
      </w:r>
      <w:r w:rsidR="00854B77" w:rsidRPr="00854B77">
        <w:rPr>
          <w:sz w:val="26"/>
          <w:szCs w:val="26"/>
        </w:rPr>
        <w:t xml:space="preserve"> Учреждении не утверждены формы первичных документов</w:t>
      </w:r>
      <w:r>
        <w:rPr>
          <w:sz w:val="26"/>
          <w:szCs w:val="26"/>
        </w:rPr>
        <w:t>, предусмотренные учетной политикой</w:t>
      </w:r>
      <w:r w:rsidR="00854B77" w:rsidRPr="00854B77">
        <w:rPr>
          <w:sz w:val="26"/>
          <w:szCs w:val="26"/>
        </w:rPr>
        <w:t>.</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Учреждением используются формы первичных документов, не предусмотренные учетной политикой.</w:t>
      </w:r>
    </w:p>
    <w:p w:rsidR="00854B77" w:rsidRPr="00854B77" w:rsidRDefault="00854B77" w:rsidP="00854B77">
      <w:pPr>
        <w:pStyle w:val="a3"/>
        <w:numPr>
          <w:ilvl w:val="1"/>
          <w:numId w:val="4"/>
        </w:numPr>
        <w:tabs>
          <w:tab w:val="left" w:pos="1260"/>
        </w:tabs>
        <w:ind w:left="0" w:firstLine="720"/>
        <w:jc w:val="both"/>
        <w:rPr>
          <w:rStyle w:val="blk"/>
          <w:sz w:val="26"/>
          <w:szCs w:val="26"/>
        </w:rPr>
      </w:pPr>
      <w:r w:rsidRPr="00854B77">
        <w:rPr>
          <w:sz w:val="26"/>
          <w:szCs w:val="26"/>
        </w:rPr>
        <w:t>Учетная политика Учреждения содержит недостоверные сведения</w:t>
      </w:r>
      <w:r w:rsidRPr="00854B77">
        <w:rPr>
          <w:rStyle w:val="blk"/>
          <w:sz w:val="26"/>
          <w:szCs w:val="26"/>
        </w:rPr>
        <w:t>.</w:t>
      </w:r>
    </w:p>
    <w:p w:rsidR="00854B77" w:rsidRPr="00E57C5B" w:rsidRDefault="00854B77" w:rsidP="00854B77">
      <w:pPr>
        <w:pStyle w:val="a3"/>
        <w:numPr>
          <w:ilvl w:val="1"/>
          <w:numId w:val="4"/>
        </w:numPr>
        <w:tabs>
          <w:tab w:val="left" w:pos="1260"/>
        </w:tabs>
        <w:ind w:left="0" w:firstLine="720"/>
        <w:jc w:val="both"/>
        <w:rPr>
          <w:sz w:val="26"/>
          <w:szCs w:val="26"/>
        </w:rPr>
      </w:pPr>
      <w:proofErr w:type="gramStart"/>
      <w:r w:rsidRPr="00E57C5B">
        <w:rPr>
          <w:sz w:val="26"/>
          <w:szCs w:val="26"/>
        </w:rPr>
        <w:t>В Учреждении не принят локальный нормативный акт, устанавливающий требования к бланкам строгой отчетности, используемым в процессе хозяйственной деятельности Учреждения, в учетной политике Учреждения не установлен перечень бланков, относим</w:t>
      </w:r>
      <w:r w:rsidR="00E57C5B" w:rsidRPr="00E57C5B">
        <w:rPr>
          <w:sz w:val="26"/>
          <w:szCs w:val="26"/>
        </w:rPr>
        <w:t>ых к бланкам строгой отчетности</w:t>
      </w:r>
      <w:r w:rsidRPr="00E57C5B">
        <w:rPr>
          <w:sz w:val="26"/>
          <w:szCs w:val="26"/>
        </w:rPr>
        <w:t>.</w:t>
      </w:r>
      <w:proofErr w:type="gramEnd"/>
    </w:p>
    <w:p w:rsidR="00854B77" w:rsidRPr="00854B77" w:rsidRDefault="00854B77" w:rsidP="00854B77">
      <w:pPr>
        <w:pStyle w:val="a3"/>
        <w:numPr>
          <w:ilvl w:val="1"/>
          <w:numId w:val="4"/>
        </w:numPr>
        <w:tabs>
          <w:tab w:val="left" w:pos="1260"/>
        </w:tabs>
        <w:ind w:left="0" w:firstLine="720"/>
        <w:jc w:val="both"/>
        <w:rPr>
          <w:sz w:val="26"/>
          <w:szCs w:val="26"/>
        </w:rPr>
      </w:pPr>
      <w:proofErr w:type="gramStart"/>
      <w:r w:rsidRPr="00854B77">
        <w:rPr>
          <w:sz w:val="26"/>
          <w:szCs w:val="26"/>
        </w:rPr>
        <w:t>Направление работников Учреждения в служебные командировки, в том числе возмещение расходов, связанных со служебными командировками осуществляется в нарушение норм, установленных Решением Думы ДГО от 26.06.2015 № 384 «О порядке и размерах возмещения расходов, связанных со служебными командировками лицам, работающим в органах местного самоуправления Дальнегорского городского округа, работникам муниципальных учреждений Дальнегорского городского округа».</w:t>
      </w:r>
      <w:proofErr w:type="gramEnd"/>
    </w:p>
    <w:p w:rsidR="00854B77" w:rsidRPr="00854B77" w:rsidRDefault="00E57C5B" w:rsidP="00854B77">
      <w:pPr>
        <w:pStyle w:val="a3"/>
        <w:numPr>
          <w:ilvl w:val="1"/>
          <w:numId w:val="4"/>
        </w:numPr>
        <w:tabs>
          <w:tab w:val="left" w:pos="1260"/>
        </w:tabs>
        <w:ind w:left="0" w:firstLine="720"/>
        <w:jc w:val="both"/>
        <w:rPr>
          <w:rStyle w:val="blk"/>
          <w:sz w:val="26"/>
          <w:szCs w:val="26"/>
        </w:rPr>
      </w:pPr>
      <w:proofErr w:type="gramStart"/>
      <w:r>
        <w:rPr>
          <w:rStyle w:val="blk"/>
          <w:sz w:val="26"/>
          <w:szCs w:val="26"/>
        </w:rPr>
        <w:t>При осуществлении кассовых операций</w:t>
      </w:r>
      <w:r w:rsidR="00854B77" w:rsidRPr="00854B77">
        <w:rPr>
          <w:sz w:val="26"/>
          <w:szCs w:val="26"/>
        </w:rPr>
        <w:t xml:space="preserve"> неверно определяется </w:t>
      </w:r>
      <w:r w:rsidR="00854B77" w:rsidRPr="00854B77">
        <w:rPr>
          <w:rStyle w:val="blk"/>
          <w:sz w:val="26"/>
          <w:szCs w:val="26"/>
        </w:rPr>
        <w:t>лимит остатка наличных денег, кассовые операции ведутся работниками Учреждения при отсутствии соответствующих полномочий, п</w:t>
      </w:r>
      <w:r w:rsidR="00854B77" w:rsidRPr="00854B77">
        <w:rPr>
          <w:sz w:val="26"/>
          <w:szCs w:val="26"/>
        </w:rPr>
        <w:t>риходные кассовые ордера оформляются несвоевременно и неуполномоченным лицом, записи в кассовую книгу вносятся неуполномоченным лицом, сумма остатка наличных денег на конец рабочего дня (лимит остатка наличных денег) не выводится,</w:t>
      </w:r>
      <w:r w:rsidR="00854B77" w:rsidRPr="00854B77">
        <w:rPr>
          <w:rStyle w:val="blk"/>
          <w:sz w:val="26"/>
          <w:szCs w:val="26"/>
        </w:rPr>
        <w:t xml:space="preserve"> не определено </w:t>
      </w:r>
      <w:r w:rsidR="00854B77" w:rsidRPr="00854B77">
        <w:rPr>
          <w:sz w:val="26"/>
          <w:szCs w:val="26"/>
        </w:rPr>
        <w:t>конкретное место для проведения кассовых операций</w:t>
      </w:r>
      <w:r w:rsidR="00854B77" w:rsidRPr="00854B77">
        <w:rPr>
          <w:rStyle w:val="blk"/>
          <w:sz w:val="26"/>
          <w:szCs w:val="26"/>
        </w:rPr>
        <w:t>.</w:t>
      </w:r>
      <w:proofErr w:type="gramEnd"/>
    </w:p>
    <w:p w:rsidR="00854B77" w:rsidRPr="00854B77" w:rsidRDefault="00E57C5B" w:rsidP="00854B77">
      <w:pPr>
        <w:pStyle w:val="a3"/>
        <w:numPr>
          <w:ilvl w:val="1"/>
          <w:numId w:val="4"/>
        </w:numPr>
        <w:tabs>
          <w:tab w:val="left" w:pos="1260"/>
        </w:tabs>
        <w:ind w:left="0" w:firstLine="720"/>
        <w:jc w:val="both"/>
        <w:rPr>
          <w:sz w:val="26"/>
          <w:szCs w:val="26"/>
        </w:rPr>
      </w:pPr>
      <w:r>
        <w:rPr>
          <w:sz w:val="26"/>
          <w:szCs w:val="26"/>
        </w:rPr>
        <w:t>Р</w:t>
      </w:r>
      <w:r w:rsidR="00854B77" w:rsidRPr="00854B77">
        <w:rPr>
          <w:sz w:val="26"/>
          <w:szCs w:val="26"/>
        </w:rPr>
        <w:t>асчеты наличными денежными средствами осуществляются с использованием бланков строгой отчетности неустановленной формы, не содержащих обязательных реквизитов.</w:t>
      </w:r>
    </w:p>
    <w:p w:rsidR="00854B77" w:rsidRPr="00854B77" w:rsidRDefault="00E57C5B" w:rsidP="00854B77">
      <w:pPr>
        <w:pStyle w:val="a3"/>
        <w:numPr>
          <w:ilvl w:val="1"/>
          <w:numId w:val="4"/>
        </w:numPr>
        <w:tabs>
          <w:tab w:val="left" w:pos="1260"/>
        </w:tabs>
        <w:ind w:left="0" w:firstLine="720"/>
        <w:jc w:val="both"/>
        <w:rPr>
          <w:rStyle w:val="blk"/>
          <w:sz w:val="26"/>
          <w:szCs w:val="26"/>
        </w:rPr>
      </w:pPr>
      <w:r>
        <w:rPr>
          <w:sz w:val="26"/>
          <w:szCs w:val="26"/>
        </w:rPr>
        <w:t>В</w:t>
      </w:r>
      <w:r w:rsidR="00854B77" w:rsidRPr="00854B77">
        <w:rPr>
          <w:sz w:val="26"/>
          <w:szCs w:val="26"/>
        </w:rPr>
        <w:t xml:space="preserve"> Учреждении не осуществляется</w:t>
      </w:r>
      <w:r w:rsidR="00854B77" w:rsidRPr="00854B77">
        <w:rPr>
          <w:rStyle w:val="blk"/>
          <w:sz w:val="26"/>
          <w:szCs w:val="26"/>
        </w:rPr>
        <w:t xml:space="preserve"> в установленном порядке учет, хранение и уничтожение </w:t>
      </w:r>
      <w:r w:rsidRPr="00854B77">
        <w:rPr>
          <w:sz w:val="26"/>
          <w:szCs w:val="26"/>
        </w:rPr>
        <w:t>бланков строгой отчетности</w:t>
      </w:r>
      <w:r w:rsidR="00854B77" w:rsidRPr="00854B77">
        <w:rPr>
          <w:rStyle w:val="blk"/>
          <w:sz w:val="26"/>
          <w:szCs w:val="26"/>
        </w:rPr>
        <w:t>.</w:t>
      </w:r>
    </w:p>
    <w:p w:rsidR="00854B77" w:rsidRPr="00854B77" w:rsidRDefault="00854B77" w:rsidP="00854B77">
      <w:pPr>
        <w:pStyle w:val="a3"/>
        <w:numPr>
          <w:ilvl w:val="1"/>
          <w:numId w:val="4"/>
        </w:numPr>
        <w:tabs>
          <w:tab w:val="left" w:pos="1260"/>
        </w:tabs>
        <w:ind w:left="0" w:firstLine="720"/>
        <w:jc w:val="both"/>
        <w:rPr>
          <w:sz w:val="26"/>
          <w:szCs w:val="26"/>
        </w:rPr>
      </w:pPr>
      <w:r w:rsidRPr="00854B77">
        <w:rPr>
          <w:rStyle w:val="blk"/>
          <w:sz w:val="26"/>
          <w:szCs w:val="26"/>
        </w:rPr>
        <w:t xml:space="preserve">Реализация материальных ценностей (монет, минералов, картин, фотографий, сувениров) осуществляется с нарушением требований ФЗ РФ от 06.12.2011 № 402-ФЗ «О бухгалтерском учете» и </w:t>
      </w:r>
      <w:r w:rsidRPr="00854B77">
        <w:rPr>
          <w:sz w:val="26"/>
          <w:szCs w:val="26"/>
        </w:rPr>
        <w:t>Инструкции № 157н.</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 xml:space="preserve">Форма отчетов об исполнении муниципального задания по исполнению муниципальной услуги (выполнению муниципальной работы) за 1,2,3 и 4 кварталы </w:t>
      </w:r>
      <w:smartTag w:uri="urn:schemas-microsoft-com:office:smarttags" w:element="metricconverter">
        <w:smartTagPr>
          <w:attr w:name="ProductID" w:val="2014 г"/>
        </w:smartTagPr>
        <w:r w:rsidRPr="00854B77">
          <w:rPr>
            <w:sz w:val="26"/>
            <w:szCs w:val="26"/>
          </w:rPr>
          <w:t>2014 г</w:t>
        </w:r>
      </w:smartTag>
      <w:r w:rsidRPr="00854B77">
        <w:rPr>
          <w:sz w:val="26"/>
          <w:szCs w:val="26"/>
        </w:rPr>
        <w:t>., 1,2 и 3 кварталы 2015 г. не соответствует форме, установленной муниципальным заданием на 2014,2015 годы.</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 xml:space="preserve">К отчетам об исполнении муниципального задания не приложены пояснительные записки с прогнозом </w:t>
      </w:r>
      <w:proofErr w:type="gramStart"/>
      <w:r w:rsidRPr="00854B77">
        <w:rPr>
          <w:sz w:val="26"/>
          <w:szCs w:val="26"/>
        </w:rPr>
        <w:t>достижения годовых значений показателей качества</w:t>
      </w:r>
      <w:proofErr w:type="gramEnd"/>
      <w:r w:rsidRPr="00854B77">
        <w:rPr>
          <w:sz w:val="26"/>
          <w:szCs w:val="26"/>
        </w:rPr>
        <w:t xml:space="preserve"> и объема оказания муниципаль</w:t>
      </w:r>
      <w:r w:rsidR="00E57C5B">
        <w:rPr>
          <w:sz w:val="26"/>
          <w:szCs w:val="26"/>
        </w:rPr>
        <w:t>ной услуги (выполняемой работы)</w:t>
      </w:r>
      <w:r w:rsidRPr="00854B77">
        <w:rPr>
          <w:sz w:val="26"/>
          <w:szCs w:val="26"/>
        </w:rPr>
        <w:t>.</w:t>
      </w:r>
    </w:p>
    <w:p w:rsidR="00854B77" w:rsidRPr="00854B77" w:rsidRDefault="00854B77" w:rsidP="00854B77">
      <w:pPr>
        <w:pStyle w:val="a3"/>
        <w:numPr>
          <w:ilvl w:val="1"/>
          <w:numId w:val="4"/>
        </w:numPr>
        <w:tabs>
          <w:tab w:val="left" w:pos="1260"/>
        </w:tabs>
        <w:ind w:left="0" w:firstLine="720"/>
        <w:jc w:val="both"/>
        <w:rPr>
          <w:sz w:val="26"/>
          <w:szCs w:val="26"/>
        </w:rPr>
      </w:pPr>
      <w:proofErr w:type="gramStart"/>
      <w:r w:rsidRPr="00854B77">
        <w:rPr>
          <w:sz w:val="26"/>
          <w:szCs w:val="26"/>
        </w:rPr>
        <w:lastRenderedPageBreak/>
        <w:t>Отчеты об исполнении муниципального задания содержат информацию об источниках информации о значении показателей, а также единице измерения показателя, не предусмотренных муниципальными заданиями, либо не содержат информации об источниках информации о значении показателей, предусмотренных муниципальными заданиями, не содержат информации о выполнении Учреждением показателей качества предоставления муниципальной услуги, предусмотренных муниципальными заданиями.</w:t>
      </w:r>
      <w:proofErr w:type="gramEnd"/>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В 2014 году Учреждением не выполнен показатель объема муниципальной услуги «Предоставление доступа к музейным предметам и музейным колл</w:t>
      </w:r>
      <w:r w:rsidR="00E57C5B">
        <w:rPr>
          <w:sz w:val="26"/>
          <w:szCs w:val="26"/>
        </w:rPr>
        <w:t>екциям» - «количество выставок»</w:t>
      </w:r>
      <w:r w:rsidRPr="00854B77">
        <w:rPr>
          <w:sz w:val="26"/>
          <w:szCs w:val="26"/>
        </w:rPr>
        <w:t>.</w:t>
      </w:r>
    </w:p>
    <w:p w:rsidR="00854B77" w:rsidRPr="00854B77" w:rsidRDefault="00854B77" w:rsidP="00854B77">
      <w:pPr>
        <w:pStyle w:val="a3"/>
        <w:numPr>
          <w:ilvl w:val="1"/>
          <w:numId w:val="4"/>
        </w:numPr>
        <w:tabs>
          <w:tab w:val="left" w:pos="1260"/>
        </w:tabs>
        <w:ind w:left="0" w:firstLine="720"/>
        <w:jc w:val="both"/>
        <w:rPr>
          <w:sz w:val="26"/>
          <w:szCs w:val="26"/>
        </w:rPr>
      </w:pPr>
      <w:proofErr w:type="gramStart"/>
      <w:r w:rsidRPr="00854B77">
        <w:rPr>
          <w:sz w:val="26"/>
          <w:szCs w:val="26"/>
        </w:rPr>
        <w:t>Сторонами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не вносятся изменения в указанные соглашения в случае изменения размера субсидии на финансовое обеспечение вы</w:t>
      </w:r>
      <w:r w:rsidR="00267218">
        <w:rPr>
          <w:sz w:val="26"/>
          <w:szCs w:val="26"/>
        </w:rPr>
        <w:t>полнения муниципального задания</w:t>
      </w:r>
      <w:r w:rsidRPr="00854B77">
        <w:rPr>
          <w:sz w:val="26"/>
          <w:szCs w:val="26"/>
        </w:rPr>
        <w:t>.</w:t>
      </w:r>
      <w:proofErr w:type="gramEnd"/>
    </w:p>
    <w:p w:rsidR="00854B77" w:rsidRPr="00854B77" w:rsidRDefault="00854B77" w:rsidP="00854B77">
      <w:pPr>
        <w:pStyle w:val="a3"/>
        <w:numPr>
          <w:ilvl w:val="1"/>
          <w:numId w:val="4"/>
        </w:numPr>
        <w:tabs>
          <w:tab w:val="left" w:pos="1260"/>
        </w:tabs>
        <w:ind w:left="0" w:firstLine="720"/>
        <w:jc w:val="both"/>
        <w:rPr>
          <w:sz w:val="26"/>
          <w:szCs w:val="26"/>
        </w:rPr>
      </w:pPr>
      <w:r w:rsidRPr="00854B77">
        <w:rPr>
          <w:color w:val="000000"/>
          <w:sz w:val="26"/>
          <w:szCs w:val="26"/>
        </w:rPr>
        <w:t>Отчеты об использовании субсидии за 1,2,3,4 кварталы 2014 года, а также за период с февраля по октябрь 2015 года не содержат отметки Управления культуры администрации ДГО о получении указанных отчетов.</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Табель учета использования рабочего времени (форма по ОКУД 0504421) ведется с нарушением тре</w:t>
      </w:r>
      <w:r w:rsidR="00267218">
        <w:rPr>
          <w:sz w:val="26"/>
          <w:szCs w:val="26"/>
        </w:rPr>
        <w:t xml:space="preserve">бований, </w:t>
      </w:r>
      <w:r w:rsidRPr="00854B77">
        <w:rPr>
          <w:sz w:val="26"/>
          <w:szCs w:val="26"/>
        </w:rPr>
        <w:t>содержит недостоверную информацию о наименовании должности работника.</w:t>
      </w:r>
    </w:p>
    <w:p w:rsidR="00854B77" w:rsidRPr="00854B77" w:rsidRDefault="00854B77" w:rsidP="00854B77">
      <w:pPr>
        <w:pStyle w:val="a3"/>
        <w:numPr>
          <w:ilvl w:val="1"/>
          <w:numId w:val="4"/>
        </w:numPr>
        <w:tabs>
          <w:tab w:val="left" w:pos="1260"/>
        </w:tabs>
        <w:ind w:left="0" w:firstLine="720"/>
        <w:jc w:val="both"/>
        <w:rPr>
          <w:sz w:val="26"/>
          <w:szCs w:val="26"/>
        </w:rPr>
      </w:pPr>
      <w:r w:rsidRPr="00854B77">
        <w:rPr>
          <w:sz w:val="26"/>
          <w:szCs w:val="26"/>
        </w:rPr>
        <w:t>В нарушение Трудового Кодекса РФ:</w:t>
      </w:r>
    </w:p>
    <w:p w:rsidR="00854B77" w:rsidRPr="00854B77" w:rsidRDefault="00854B77" w:rsidP="00854B77">
      <w:pPr>
        <w:ind w:firstLine="708"/>
        <w:jc w:val="both"/>
      </w:pPr>
      <w:r w:rsidRPr="00854B77">
        <w:t>- (ст. 72) дополнительные соглашения к трудовым договорам с работниками Учреждения об изменении условий оплаты труда заключены несвоевременно, либо отсутствуют;</w:t>
      </w:r>
    </w:p>
    <w:p w:rsidR="00854B77" w:rsidRPr="00854B77" w:rsidRDefault="00854B77" w:rsidP="00854B77">
      <w:pPr>
        <w:ind w:firstLine="708"/>
        <w:jc w:val="both"/>
        <w:rPr>
          <w:rStyle w:val="blk"/>
        </w:rPr>
      </w:pPr>
      <w:r w:rsidRPr="00854B77">
        <w:t xml:space="preserve">- (ст. 136) </w:t>
      </w:r>
      <w:r w:rsidRPr="00854B77">
        <w:rPr>
          <w:rStyle w:val="blk"/>
        </w:rPr>
        <w:t>коллективный договор и трудовые договоры содержат противоречащую информацию о сроках выплаты заработной платы;</w:t>
      </w:r>
    </w:p>
    <w:p w:rsidR="00854B77" w:rsidRPr="00854B77" w:rsidRDefault="00854B77" w:rsidP="00854B77">
      <w:pPr>
        <w:ind w:firstLine="708"/>
        <w:jc w:val="both"/>
        <w:rPr>
          <w:rStyle w:val="blk"/>
        </w:rPr>
      </w:pPr>
      <w:r w:rsidRPr="00854B77">
        <w:t>- (ст. 60.2) заключаются д</w:t>
      </w:r>
      <w:r w:rsidRPr="00854B77">
        <w:rPr>
          <w:rStyle w:val="blk"/>
        </w:rPr>
        <w:t>ополнительные соглашения о поручении дополнительной работы, связанной с временным увеличением объема работ;</w:t>
      </w:r>
    </w:p>
    <w:p w:rsidR="00854B77" w:rsidRPr="00854B77" w:rsidRDefault="00854B77" w:rsidP="00854B77">
      <w:pPr>
        <w:ind w:firstLine="708"/>
        <w:jc w:val="both"/>
      </w:pPr>
      <w:r w:rsidRPr="00854B77">
        <w:rPr>
          <w:rStyle w:val="blk"/>
        </w:rPr>
        <w:t xml:space="preserve">- (ст. 57) </w:t>
      </w:r>
      <w:r w:rsidRPr="00854B77">
        <w:t>наименование должности работника в трудовом договоре не соответствует наименованию должности работника, указанному в штатном расписании Учреждения.</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 xml:space="preserve">Протоколы заседания комиссии по установлению стимулирующих выплат составляются формально, не содержат информации о показателях (критериях) работы каждого работника, на основании которых комиссией проведена оценка эффективности и результативности деятельности работников Учреждения, оценочные листы отсутствуют, диапазон баллов комиссией не разработан. </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В карточки-справки (ф. 0504417) вносится информация, не соответствующая пе</w:t>
      </w:r>
      <w:r w:rsidR="00267218">
        <w:rPr>
          <w:sz w:val="26"/>
          <w:szCs w:val="26"/>
        </w:rPr>
        <w:t>рвичным документам</w:t>
      </w:r>
      <w:r w:rsidRPr="00854B77">
        <w:rPr>
          <w:sz w:val="26"/>
          <w:szCs w:val="26"/>
        </w:rPr>
        <w:t>.</w:t>
      </w:r>
    </w:p>
    <w:p w:rsidR="00854B77" w:rsidRPr="00854B77" w:rsidRDefault="00854B77" w:rsidP="00854B77">
      <w:pPr>
        <w:pStyle w:val="a3"/>
        <w:widowControl w:val="0"/>
        <w:numPr>
          <w:ilvl w:val="1"/>
          <w:numId w:val="4"/>
        </w:numPr>
        <w:tabs>
          <w:tab w:val="left" w:pos="1260"/>
        </w:tabs>
        <w:adjustRightInd w:val="0"/>
        <w:ind w:left="0" w:firstLine="720"/>
        <w:jc w:val="both"/>
        <w:rPr>
          <w:rStyle w:val="blk"/>
          <w:sz w:val="26"/>
          <w:szCs w:val="26"/>
        </w:rPr>
      </w:pPr>
      <w:proofErr w:type="gramStart"/>
      <w:r w:rsidRPr="00854B77">
        <w:rPr>
          <w:sz w:val="26"/>
          <w:szCs w:val="26"/>
        </w:rPr>
        <w:t xml:space="preserve">Выявлены факты нарушения Учреждением порядка </w:t>
      </w:r>
      <w:r w:rsidRPr="00854B77">
        <w:rPr>
          <w:rStyle w:val="blk"/>
          <w:sz w:val="26"/>
          <w:szCs w:val="26"/>
        </w:rPr>
        <w:t>возмещения расходов, связанных со служебными командировками работников (работникам Учреждения не выдается аванс на оплату командировочных расходов).</w:t>
      </w:r>
      <w:proofErr w:type="gramEnd"/>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rStyle w:val="blk"/>
          <w:sz w:val="26"/>
          <w:szCs w:val="26"/>
        </w:rPr>
        <w:t>В</w:t>
      </w:r>
      <w:r w:rsidRPr="00854B77">
        <w:rPr>
          <w:sz w:val="26"/>
          <w:szCs w:val="26"/>
        </w:rPr>
        <w:t xml:space="preserve">ыявлены факты несвоевременного отражения операций с подотчетными лицами Учреждения (принятию подтвержденных документами расходов подотчетного </w:t>
      </w:r>
      <w:r w:rsidRPr="00267218">
        <w:rPr>
          <w:sz w:val="26"/>
          <w:szCs w:val="26"/>
        </w:rPr>
        <w:t xml:space="preserve">лица) в </w:t>
      </w:r>
      <w:hyperlink r:id="rId5" w:anchor="block_4320" w:history="1">
        <w:r w:rsidRPr="00267218">
          <w:rPr>
            <w:rStyle w:val="a5"/>
            <w:color w:val="auto"/>
            <w:sz w:val="26"/>
            <w:szCs w:val="26"/>
            <w:u w:val="none"/>
          </w:rPr>
          <w:t>Журнал</w:t>
        </w:r>
      </w:hyperlink>
      <w:r w:rsidRPr="00267218">
        <w:rPr>
          <w:sz w:val="26"/>
          <w:szCs w:val="26"/>
        </w:rPr>
        <w:t>е № 3 операций</w:t>
      </w:r>
      <w:r w:rsidRPr="00854B77">
        <w:rPr>
          <w:sz w:val="26"/>
          <w:szCs w:val="26"/>
        </w:rPr>
        <w:t xml:space="preserve"> расчетов с подотчетными лицами.</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proofErr w:type="gramStart"/>
      <w:r w:rsidRPr="00854B77">
        <w:rPr>
          <w:sz w:val="26"/>
          <w:szCs w:val="26"/>
        </w:rPr>
        <w:t xml:space="preserve">Сторонами соглашений о порядке и условиях предоставления из </w:t>
      </w:r>
      <w:r w:rsidRPr="00854B77">
        <w:rPr>
          <w:sz w:val="26"/>
          <w:szCs w:val="26"/>
        </w:rPr>
        <w:lastRenderedPageBreak/>
        <w:t>бюджета ДГО субсидии на иные цели не вносятся изменения в указанные соглашения в случае изменения размера субсидии на иные цели.</w:t>
      </w:r>
      <w:proofErr w:type="gramEnd"/>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proofErr w:type="gramStart"/>
      <w:r w:rsidRPr="00854B77">
        <w:rPr>
          <w:sz w:val="26"/>
          <w:szCs w:val="26"/>
        </w:rPr>
        <w:t>Выявлены факты заключения договоров по реализации мероприятий, предусмотренных муниципальными программами ранее даты заключения соглашений о порядке и условиях предоставления из бюджета ДГО субсидии на иные цели и утверждения плана финансово-хозяйственной деятельности Учреждения.</w:t>
      </w:r>
      <w:proofErr w:type="gramEnd"/>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proofErr w:type="gramStart"/>
      <w:r w:rsidRPr="00854B77">
        <w:rPr>
          <w:sz w:val="26"/>
          <w:szCs w:val="26"/>
        </w:rPr>
        <w:t>Соглашением о порядке и условиях предоставления из бюджета ДГО субсидии на иные цели на 2014 год предусмотрен объем субсидии на выполнение мероприятий муниципальной программы при отсутствии мероприятий, предусмотренных программой для Учреждения на момент заключения соглашения.</w:t>
      </w:r>
      <w:proofErr w:type="gramEnd"/>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Соглашения о порядке и условиях предоставления из бюджета ДГО субсидии на иные цели не содержат перечня конкретных мероприятий в рамках программных мероприятий.</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proofErr w:type="gramStart"/>
      <w:r w:rsidRPr="00854B77">
        <w:rPr>
          <w:color w:val="000000"/>
          <w:sz w:val="26"/>
          <w:szCs w:val="26"/>
        </w:rPr>
        <w:t>Отчеты об использовании субсидии на иные цели за 1,2,3,4 кварталы 2014 года, а также за период с февраля по октябрь 2015 года не содержат отметки Управления культуры администрации ДГ</w:t>
      </w:r>
      <w:r w:rsidR="00766BF7">
        <w:rPr>
          <w:color w:val="000000"/>
          <w:sz w:val="26"/>
          <w:szCs w:val="26"/>
        </w:rPr>
        <w:t>О о получении указанных отчетов</w:t>
      </w:r>
      <w:r w:rsidRPr="00854B77">
        <w:rPr>
          <w:color w:val="000000"/>
          <w:sz w:val="26"/>
          <w:szCs w:val="26"/>
        </w:rPr>
        <w:t>.</w:t>
      </w:r>
      <w:proofErr w:type="gramEnd"/>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Выявлены факты отсутствия в контракте условия о цене контракта, а также использования лимитов бюджетных обязатель</w:t>
      </w:r>
      <w:proofErr w:type="gramStart"/>
      <w:r w:rsidRPr="00854B77">
        <w:rPr>
          <w:sz w:val="26"/>
          <w:szCs w:val="26"/>
        </w:rPr>
        <w:t>ств дл</w:t>
      </w:r>
      <w:proofErr w:type="gramEnd"/>
      <w:r w:rsidRPr="00854B77">
        <w:rPr>
          <w:sz w:val="26"/>
          <w:szCs w:val="26"/>
        </w:rPr>
        <w:t>я определения цены</w:t>
      </w:r>
      <w:r w:rsidR="00766BF7">
        <w:rPr>
          <w:sz w:val="26"/>
          <w:szCs w:val="26"/>
        </w:rPr>
        <w:t xml:space="preserve"> контрактов</w:t>
      </w:r>
      <w:r w:rsidRPr="00854B77">
        <w:rPr>
          <w:sz w:val="26"/>
          <w:szCs w:val="26"/>
        </w:rPr>
        <w:t>.</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 xml:space="preserve">Выявлены факты заключения Учреждением договоров на оказание коммунальных услуг при отсутствии </w:t>
      </w:r>
      <w:r w:rsidR="00766BF7">
        <w:rPr>
          <w:sz w:val="26"/>
          <w:szCs w:val="26"/>
        </w:rPr>
        <w:t xml:space="preserve">достаточного </w:t>
      </w:r>
      <w:r w:rsidRPr="00854B77">
        <w:rPr>
          <w:sz w:val="26"/>
          <w:szCs w:val="26"/>
        </w:rPr>
        <w:t>объема финансового обеспечения.</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Учреждением принимаются работы, услуги на основании актов, содержащих недостоверную информацию об условиях договоров (контрактов) (наименовании контрагентов, услуг и т.д.).</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В нарушение решения о бюджете ДГО Учреждением заключаются контракты на условиях 100% предоплаты.</w:t>
      </w:r>
    </w:p>
    <w:p w:rsidR="00854B77" w:rsidRPr="00854B77" w:rsidRDefault="00854B77" w:rsidP="00854B77">
      <w:pPr>
        <w:pStyle w:val="a3"/>
        <w:widowControl w:val="0"/>
        <w:numPr>
          <w:ilvl w:val="1"/>
          <w:numId w:val="4"/>
        </w:numPr>
        <w:tabs>
          <w:tab w:val="left" w:pos="1260"/>
        </w:tabs>
        <w:adjustRightInd w:val="0"/>
        <w:ind w:left="0" w:firstLine="720"/>
        <w:jc w:val="both"/>
        <w:rPr>
          <w:sz w:val="26"/>
          <w:szCs w:val="26"/>
        </w:rPr>
      </w:pPr>
      <w:r w:rsidRPr="00854B77">
        <w:rPr>
          <w:sz w:val="26"/>
          <w:szCs w:val="26"/>
        </w:rPr>
        <w:t xml:space="preserve">Приемка товаров, услуг, работ осуществляется Учреждением с нарушением требований </w:t>
      </w:r>
      <w:proofErr w:type="gramStart"/>
      <w:r w:rsidRPr="00854B77">
        <w:rPr>
          <w:sz w:val="26"/>
          <w:szCs w:val="26"/>
        </w:rPr>
        <w:t>ч</w:t>
      </w:r>
      <w:proofErr w:type="gramEnd"/>
      <w:r w:rsidRPr="00854B77">
        <w:rPr>
          <w:sz w:val="26"/>
          <w:szCs w:val="26"/>
        </w:rPr>
        <w:t>. 3 ст. 94 44-ФЗ и Порядка проведения заказчиками экспертизы и привлечения экспертов и экспертных организаций в рамках законодательства о контрактной системе в сфере закупок.</w:t>
      </w:r>
    </w:p>
    <w:p w:rsidR="00854B77" w:rsidRPr="00766BF7" w:rsidRDefault="00854B77" w:rsidP="00854B77">
      <w:pPr>
        <w:widowControl w:val="0"/>
        <w:tabs>
          <w:tab w:val="left" w:pos="720"/>
        </w:tabs>
        <w:adjustRightInd w:val="0"/>
        <w:jc w:val="both"/>
      </w:pPr>
      <w:r w:rsidRPr="00766BF7">
        <w:tab/>
        <w:t>Также по результатам проверки выявлены нарушения, имеющие стоимостную оценку:</w:t>
      </w:r>
    </w:p>
    <w:p w:rsidR="00854B77" w:rsidRPr="00766BF7" w:rsidRDefault="00854B77" w:rsidP="00854B77">
      <w:pPr>
        <w:pStyle w:val="a3"/>
        <w:widowControl w:val="0"/>
        <w:numPr>
          <w:ilvl w:val="1"/>
          <w:numId w:val="4"/>
        </w:numPr>
        <w:tabs>
          <w:tab w:val="left" w:pos="1260"/>
        </w:tabs>
        <w:adjustRightInd w:val="0"/>
        <w:ind w:left="0" w:firstLine="720"/>
        <w:jc w:val="both"/>
        <w:rPr>
          <w:sz w:val="26"/>
          <w:szCs w:val="26"/>
        </w:rPr>
      </w:pPr>
      <w:proofErr w:type="gramStart"/>
      <w:r w:rsidRPr="00766BF7">
        <w:rPr>
          <w:sz w:val="26"/>
          <w:szCs w:val="26"/>
        </w:rPr>
        <w:t>Работникам Учреждения устанавливаются компенсационные выплаты за расширение зоны обслуживания в размере, не установленном сторонами трудового договора, сумма необоснованных расходов составила 16510,39 руб., сумма недоплаты составила 21563,71 руб..</w:t>
      </w:r>
      <w:proofErr w:type="gramEnd"/>
    </w:p>
    <w:p w:rsidR="00854B77" w:rsidRPr="00766BF7" w:rsidRDefault="00854B77" w:rsidP="00854B77">
      <w:pPr>
        <w:pStyle w:val="a3"/>
        <w:widowControl w:val="0"/>
        <w:numPr>
          <w:ilvl w:val="1"/>
          <w:numId w:val="4"/>
        </w:numPr>
        <w:tabs>
          <w:tab w:val="left" w:pos="1260"/>
        </w:tabs>
        <w:adjustRightInd w:val="0"/>
        <w:ind w:left="0" w:firstLine="720"/>
        <w:jc w:val="both"/>
        <w:rPr>
          <w:sz w:val="26"/>
          <w:szCs w:val="26"/>
        </w:rPr>
      </w:pPr>
      <w:proofErr w:type="gramStart"/>
      <w:r w:rsidRPr="00766BF7">
        <w:rPr>
          <w:sz w:val="26"/>
          <w:szCs w:val="26"/>
        </w:rPr>
        <w:t>Работникам Учреждения производится начисление оплаты за выполнение дополнительной работы при отсутствии письменного согласия работника на ее выполнение, сумма необоснованных расходов составила 44853,06 руб.</w:t>
      </w:r>
      <w:proofErr w:type="gramEnd"/>
    </w:p>
    <w:p w:rsidR="00854B77" w:rsidRPr="00766BF7" w:rsidRDefault="00854B77" w:rsidP="00854B77">
      <w:pPr>
        <w:pStyle w:val="a3"/>
        <w:widowControl w:val="0"/>
        <w:numPr>
          <w:ilvl w:val="1"/>
          <w:numId w:val="4"/>
        </w:numPr>
        <w:tabs>
          <w:tab w:val="left" w:pos="1260"/>
        </w:tabs>
        <w:adjustRightInd w:val="0"/>
        <w:ind w:left="0" w:firstLine="720"/>
        <w:jc w:val="both"/>
        <w:rPr>
          <w:sz w:val="26"/>
          <w:szCs w:val="26"/>
        </w:rPr>
      </w:pPr>
      <w:r w:rsidRPr="00766BF7">
        <w:rPr>
          <w:sz w:val="26"/>
          <w:szCs w:val="26"/>
        </w:rPr>
        <w:t>Работникам Учреждения выплачена премия за 1 и 3 кварталы 2015, в том числе руководителю Учреждения, сумма необоснованных расходов составила 204787 руб.</w:t>
      </w:r>
    </w:p>
    <w:p w:rsidR="00854B77" w:rsidRPr="00766BF7" w:rsidRDefault="00854B77" w:rsidP="00854B77">
      <w:pPr>
        <w:pStyle w:val="a3"/>
        <w:widowControl w:val="0"/>
        <w:numPr>
          <w:ilvl w:val="1"/>
          <w:numId w:val="4"/>
        </w:numPr>
        <w:tabs>
          <w:tab w:val="left" w:pos="1260"/>
        </w:tabs>
        <w:adjustRightInd w:val="0"/>
        <w:ind w:left="0" w:firstLine="720"/>
        <w:jc w:val="both"/>
        <w:rPr>
          <w:sz w:val="26"/>
          <w:szCs w:val="26"/>
        </w:rPr>
      </w:pPr>
      <w:r w:rsidRPr="00766BF7">
        <w:rPr>
          <w:sz w:val="26"/>
          <w:szCs w:val="26"/>
        </w:rPr>
        <w:t>Установлено нарушение порядка установления стимулирующих выплат руководителю Учреждения, сумма необоснованных расходов составила 43617,60 руб.</w:t>
      </w:r>
    </w:p>
    <w:p w:rsidR="00854B77" w:rsidRPr="00766BF7" w:rsidRDefault="00854B77" w:rsidP="00854B77">
      <w:pPr>
        <w:pStyle w:val="a3"/>
        <w:widowControl w:val="0"/>
        <w:numPr>
          <w:ilvl w:val="1"/>
          <w:numId w:val="4"/>
        </w:numPr>
        <w:tabs>
          <w:tab w:val="left" w:pos="1260"/>
        </w:tabs>
        <w:adjustRightInd w:val="0"/>
        <w:ind w:left="0" w:firstLine="720"/>
        <w:jc w:val="both"/>
        <w:rPr>
          <w:sz w:val="26"/>
          <w:szCs w:val="26"/>
        </w:rPr>
      </w:pPr>
      <w:r w:rsidRPr="00766BF7">
        <w:rPr>
          <w:sz w:val="26"/>
          <w:szCs w:val="26"/>
        </w:rPr>
        <w:lastRenderedPageBreak/>
        <w:t>Выявлены факты возмещения работникам командировочных расходов при отсутствии документов, подтверждающих произведенные расходы, а также на основании документов, реквизиты которых не соответствуют фактически приложенным документам, сумма необоснованных расходов составила 12823,00 руб.</w:t>
      </w:r>
    </w:p>
    <w:p w:rsidR="00854B77" w:rsidRPr="00766BF7" w:rsidRDefault="00854B77" w:rsidP="00854B77">
      <w:pPr>
        <w:pStyle w:val="a3"/>
        <w:widowControl w:val="0"/>
        <w:numPr>
          <w:ilvl w:val="1"/>
          <w:numId w:val="4"/>
        </w:numPr>
        <w:tabs>
          <w:tab w:val="left" w:pos="1260"/>
        </w:tabs>
        <w:adjustRightInd w:val="0"/>
        <w:ind w:left="0" w:firstLine="720"/>
        <w:jc w:val="both"/>
        <w:rPr>
          <w:sz w:val="26"/>
          <w:szCs w:val="26"/>
        </w:rPr>
      </w:pPr>
      <w:r w:rsidRPr="00766BF7">
        <w:rPr>
          <w:sz w:val="26"/>
          <w:szCs w:val="26"/>
        </w:rPr>
        <w:t xml:space="preserve">Выявлены нарушения порядка принятия авансовых отчетов к бухгалтерскому учету, сумма необоснованных расходов составила 530,00 руб. </w:t>
      </w:r>
    </w:p>
    <w:p w:rsidR="00926915" w:rsidRPr="00447C3E" w:rsidRDefault="00926915" w:rsidP="00926915">
      <w:pPr>
        <w:tabs>
          <w:tab w:val="left" w:pos="709"/>
        </w:tabs>
        <w:adjustRightInd w:val="0"/>
        <w:jc w:val="both"/>
        <w:outlineLvl w:val="1"/>
        <w:rPr>
          <w:snapToGrid w:val="0"/>
        </w:rPr>
      </w:pPr>
      <w:r>
        <w:tab/>
      </w:r>
      <w:r w:rsidRPr="00447C3E">
        <w:t xml:space="preserve">По результатам проведенной проверки составлен акт № </w:t>
      </w:r>
      <w:r w:rsidR="00766BF7">
        <w:t>10</w:t>
      </w:r>
      <w:r w:rsidRPr="00447C3E">
        <w:t xml:space="preserve"> от </w:t>
      </w:r>
      <w:r w:rsidR="00766BF7">
        <w:t>31</w:t>
      </w:r>
      <w:r w:rsidRPr="00447C3E">
        <w:t>.</w:t>
      </w:r>
      <w:r w:rsidR="00766BF7">
        <w:t>12.2015.</w:t>
      </w:r>
    </w:p>
    <w:p w:rsidR="00926915" w:rsidRPr="002E2437" w:rsidRDefault="00926915" w:rsidP="00926915">
      <w:pPr>
        <w:ind w:firstLine="708"/>
        <w:jc w:val="both"/>
      </w:pPr>
    </w:p>
    <w:p w:rsidR="00926915" w:rsidRPr="002E2437" w:rsidRDefault="00926915" w:rsidP="00926915">
      <w:pPr>
        <w:ind w:firstLine="708"/>
        <w:jc w:val="both"/>
      </w:pPr>
    </w:p>
    <w:p w:rsidR="00926915" w:rsidRPr="00C53708" w:rsidRDefault="00766BF7" w:rsidP="00926915">
      <w:pPr>
        <w:jc w:val="both"/>
        <w:rPr>
          <w:sz w:val="25"/>
          <w:szCs w:val="25"/>
        </w:rPr>
      </w:pPr>
      <w:r>
        <w:rPr>
          <w:sz w:val="25"/>
          <w:szCs w:val="25"/>
        </w:rPr>
        <w:t>Заместитель н</w:t>
      </w:r>
      <w:r w:rsidR="00926915" w:rsidRPr="00C53708">
        <w:rPr>
          <w:sz w:val="25"/>
          <w:szCs w:val="25"/>
        </w:rPr>
        <w:t>ачальник</w:t>
      </w:r>
      <w:r>
        <w:rPr>
          <w:sz w:val="25"/>
          <w:szCs w:val="25"/>
        </w:rPr>
        <w:t>а</w:t>
      </w:r>
    </w:p>
    <w:p w:rsidR="00926915" w:rsidRPr="00C53708" w:rsidRDefault="00926915" w:rsidP="00926915">
      <w:pPr>
        <w:jc w:val="both"/>
        <w:rPr>
          <w:sz w:val="25"/>
          <w:szCs w:val="25"/>
        </w:rPr>
      </w:pPr>
      <w:r w:rsidRPr="00C53708">
        <w:rPr>
          <w:sz w:val="25"/>
          <w:szCs w:val="25"/>
        </w:rPr>
        <w:t>финансового управления</w:t>
      </w:r>
      <w:r w:rsidRPr="00C53708">
        <w:rPr>
          <w:sz w:val="25"/>
          <w:szCs w:val="25"/>
        </w:rPr>
        <w:tab/>
      </w:r>
      <w:r w:rsidRPr="00C53708">
        <w:rPr>
          <w:sz w:val="25"/>
          <w:szCs w:val="25"/>
        </w:rPr>
        <w:tab/>
      </w:r>
      <w:r w:rsidRPr="00C53708">
        <w:rPr>
          <w:sz w:val="25"/>
          <w:szCs w:val="25"/>
        </w:rPr>
        <w:tab/>
      </w:r>
      <w:r w:rsidRPr="00C53708">
        <w:rPr>
          <w:sz w:val="25"/>
          <w:szCs w:val="25"/>
        </w:rPr>
        <w:tab/>
      </w:r>
      <w:r w:rsidRPr="00C53708">
        <w:rPr>
          <w:sz w:val="25"/>
          <w:szCs w:val="25"/>
        </w:rPr>
        <w:tab/>
      </w:r>
      <w:r w:rsidRPr="00C53708">
        <w:rPr>
          <w:sz w:val="25"/>
          <w:szCs w:val="25"/>
        </w:rPr>
        <w:tab/>
      </w:r>
      <w:r w:rsidRPr="00C53708">
        <w:rPr>
          <w:sz w:val="25"/>
          <w:szCs w:val="25"/>
        </w:rPr>
        <w:tab/>
      </w:r>
      <w:r w:rsidR="00766BF7">
        <w:rPr>
          <w:sz w:val="25"/>
          <w:szCs w:val="25"/>
        </w:rPr>
        <w:t xml:space="preserve">Г.П. </w:t>
      </w:r>
      <w:proofErr w:type="spellStart"/>
      <w:r w:rsidR="00766BF7">
        <w:rPr>
          <w:sz w:val="25"/>
          <w:szCs w:val="25"/>
        </w:rPr>
        <w:t>Пинская</w:t>
      </w:r>
      <w:proofErr w:type="spellEnd"/>
    </w:p>
    <w:p w:rsidR="00217E37" w:rsidRDefault="00A6324E"/>
    <w:sectPr w:rsidR="00217E37" w:rsidSect="00D70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BA5"/>
    <w:multiLevelType w:val="hybridMultilevel"/>
    <w:tmpl w:val="C8A28F20"/>
    <w:lvl w:ilvl="0" w:tplc="918C3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B8773D"/>
    <w:multiLevelType w:val="multilevel"/>
    <w:tmpl w:val="61E04B50"/>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78137F"/>
    <w:multiLevelType w:val="hybridMultilevel"/>
    <w:tmpl w:val="96640344"/>
    <w:lvl w:ilvl="0" w:tplc="44C486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085F10"/>
    <w:multiLevelType w:val="multilevel"/>
    <w:tmpl w:val="F9223EFA"/>
    <w:lvl w:ilvl="0">
      <w:start w:val="1"/>
      <w:numFmt w:val="decimal"/>
      <w:lvlText w:val="%1."/>
      <w:lvlJc w:val="left"/>
      <w:pPr>
        <w:ind w:left="720" w:hanging="360"/>
      </w:pPr>
      <w:rPr>
        <w:rFonts w:hint="default"/>
        <w:sz w:val="24"/>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915"/>
    <w:rsid w:val="00024DCE"/>
    <w:rsid w:val="000338F1"/>
    <w:rsid w:val="00040A23"/>
    <w:rsid w:val="00053EB4"/>
    <w:rsid w:val="000575E0"/>
    <w:rsid w:val="000614A5"/>
    <w:rsid w:val="00073F27"/>
    <w:rsid w:val="00074617"/>
    <w:rsid w:val="00095F1D"/>
    <w:rsid w:val="000D3816"/>
    <w:rsid w:val="00103654"/>
    <w:rsid w:val="0013054C"/>
    <w:rsid w:val="001312DF"/>
    <w:rsid w:val="00146DD7"/>
    <w:rsid w:val="00153AB0"/>
    <w:rsid w:val="001540D0"/>
    <w:rsid w:val="001B67A2"/>
    <w:rsid w:val="001E72BD"/>
    <w:rsid w:val="001F3320"/>
    <w:rsid w:val="001F3663"/>
    <w:rsid w:val="00200A88"/>
    <w:rsid w:val="00211621"/>
    <w:rsid w:val="00213A1E"/>
    <w:rsid w:val="00234F12"/>
    <w:rsid w:val="002630AD"/>
    <w:rsid w:val="0026470B"/>
    <w:rsid w:val="00267218"/>
    <w:rsid w:val="00271032"/>
    <w:rsid w:val="00272702"/>
    <w:rsid w:val="002844B1"/>
    <w:rsid w:val="002C07DE"/>
    <w:rsid w:val="002D617A"/>
    <w:rsid w:val="002E27BE"/>
    <w:rsid w:val="002F5575"/>
    <w:rsid w:val="003143B7"/>
    <w:rsid w:val="003230D3"/>
    <w:rsid w:val="003302D3"/>
    <w:rsid w:val="003406D3"/>
    <w:rsid w:val="00342C34"/>
    <w:rsid w:val="00345143"/>
    <w:rsid w:val="00385CE6"/>
    <w:rsid w:val="00386218"/>
    <w:rsid w:val="003E0630"/>
    <w:rsid w:val="003E0BC0"/>
    <w:rsid w:val="00412B6B"/>
    <w:rsid w:val="004245FD"/>
    <w:rsid w:val="00434286"/>
    <w:rsid w:val="004533E3"/>
    <w:rsid w:val="00453592"/>
    <w:rsid w:val="004546E7"/>
    <w:rsid w:val="00460550"/>
    <w:rsid w:val="004649C5"/>
    <w:rsid w:val="004A008B"/>
    <w:rsid w:val="004A7774"/>
    <w:rsid w:val="004E1459"/>
    <w:rsid w:val="004E483E"/>
    <w:rsid w:val="00505637"/>
    <w:rsid w:val="00515757"/>
    <w:rsid w:val="00525360"/>
    <w:rsid w:val="00525574"/>
    <w:rsid w:val="0052714F"/>
    <w:rsid w:val="00547D5A"/>
    <w:rsid w:val="005528A6"/>
    <w:rsid w:val="00560FD6"/>
    <w:rsid w:val="00583C01"/>
    <w:rsid w:val="005A48EF"/>
    <w:rsid w:val="005D583D"/>
    <w:rsid w:val="005D646C"/>
    <w:rsid w:val="005E7200"/>
    <w:rsid w:val="005E78A3"/>
    <w:rsid w:val="00612874"/>
    <w:rsid w:val="00631B04"/>
    <w:rsid w:val="00642B21"/>
    <w:rsid w:val="00662F81"/>
    <w:rsid w:val="00671C60"/>
    <w:rsid w:val="00682668"/>
    <w:rsid w:val="006A4678"/>
    <w:rsid w:val="006C5816"/>
    <w:rsid w:val="007114DD"/>
    <w:rsid w:val="007133FF"/>
    <w:rsid w:val="00730C47"/>
    <w:rsid w:val="00731998"/>
    <w:rsid w:val="007322AD"/>
    <w:rsid w:val="00765188"/>
    <w:rsid w:val="00766BF7"/>
    <w:rsid w:val="007748AF"/>
    <w:rsid w:val="00774A83"/>
    <w:rsid w:val="00783228"/>
    <w:rsid w:val="007B56F0"/>
    <w:rsid w:val="007C54D2"/>
    <w:rsid w:val="007C5875"/>
    <w:rsid w:val="007F4FA5"/>
    <w:rsid w:val="00801BF8"/>
    <w:rsid w:val="008150D4"/>
    <w:rsid w:val="00823188"/>
    <w:rsid w:val="0085055E"/>
    <w:rsid w:val="00854B77"/>
    <w:rsid w:val="0086302F"/>
    <w:rsid w:val="00867A02"/>
    <w:rsid w:val="00873BB9"/>
    <w:rsid w:val="008C7C2F"/>
    <w:rsid w:val="008E18A8"/>
    <w:rsid w:val="008E25CD"/>
    <w:rsid w:val="008E272E"/>
    <w:rsid w:val="008E722A"/>
    <w:rsid w:val="009100B1"/>
    <w:rsid w:val="0091505C"/>
    <w:rsid w:val="00924DAA"/>
    <w:rsid w:val="00926915"/>
    <w:rsid w:val="0092784A"/>
    <w:rsid w:val="0095166A"/>
    <w:rsid w:val="00965251"/>
    <w:rsid w:val="009815E2"/>
    <w:rsid w:val="00986627"/>
    <w:rsid w:val="00990C4C"/>
    <w:rsid w:val="009B3985"/>
    <w:rsid w:val="009B7EE5"/>
    <w:rsid w:val="009D56E6"/>
    <w:rsid w:val="009D6819"/>
    <w:rsid w:val="009F57C6"/>
    <w:rsid w:val="00A0484F"/>
    <w:rsid w:val="00A36F6B"/>
    <w:rsid w:val="00A6324E"/>
    <w:rsid w:val="00A66248"/>
    <w:rsid w:val="00A7723C"/>
    <w:rsid w:val="00A935DD"/>
    <w:rsid w:val="00A95035"/>
    <w:rsid w:val="00A96E2F"/>
    <w:rsid w:val="00AC0A9B"/>
    <w:rsid w:val="00B2551C"/>
    <w:rsid w:val="00B344E5"/>
    <w:rsid w:val="00B6307C"/>
    <w:rsid w:val="00B72CAF"/>
    <w:rsid w:val="00B97E95"/>
    <w:rsid w:val="00BA0D93"/>
    <w:rsid w:val="00BA79EE"/>
    <w:rsid w:val="00BA7ED0"/>
    <w:rsid w:val="00BC26E8"/>
    <w:rsid w:val="00BD0307"/>
    <w:rsid w:val="00BD5D5E"/>
    <w:rsid w:val="00C04315"/>
    <w:rsid w:val="00C12C20"/>
    <w:rsid w:val="00C16640"/>
    <w:rsid w:val="00C66DB7"/>
    <w:rsid w:val="00C779E4"/>
    <w:rsid w:val="00C918D7"/>
    <w:rsid w:val="00C92902"/>
    <w:rsid w:val="00CB0F0C"/>
    <w:rsid w:val="00CD726B"/>
    <w:rsid w:val="00CE1C33"/>
    <w:rsid w:val="00CE56C6"/>
    <w:rsid w:val="00CF1DF9"/>
    <w:rsid w:val="00D44371"/>
    <w:rsid w:val="00D56631"/>
    <w:rsid w:val="00D64617"/>
    <w:rsid w:val="00D702A0"/>
    <w:rsid w:val="00D86E98"/>
    <w:rsid w:val="00DA10C1"/>
    <w:rsid w:val="00DA6934"/>
    <w:rsid w:val="00DB3E8E"/>
    <w:rsid w:val="00DB5FEB"/>
    <w:rsid w:val="00DC0BB6"/>
    <w:rsid w:val="00DE760A"/>
    <w:rsid w:val="00DF1F28"/>
    <w:rsid w:val="00E048F8"/>
    <w:rsid w:val="00E17982"/>
    <w:rsid w:val="00E51950"/>
    <w:rsid w:val="00E57C5B"/>
    <w:rsid w:val="00E70004"/>
    <w:rsid w:val="00E83D2B"/>
    <w:rsid w:val="00EB2F35"/>
    <w:rsid w:val="00EB42BE"/>
    <w:rsid w:val="00F059A9"/>
    <w:rsid w:val="00F1300A"/>
    <w:rsid w:val="00F156A4"/>
    <w:rsid w:val="00F21A22"/>
    <w:rsid w:val="00F24E16"/>
    <w:rsid w:val="00F67684"/>
    <w:rsid w:val="00FA7991"/>
    <w:rsid w:val="00FC78FB"/>
    <w:rsid w:val="00FD1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15"/>
    <w:pPr>
      <w:autoSpaceDE w:val="0"/>
      <w:autoSpaceDN w:val="0"/>
    </w:pPr>
    <w:rPr>
      <w:sz w:val="26"/>
      <w:szCs w:val="26"/>
    </w:rPr>
  </w:style>
  <w:style w:type="paragraph" w:styleId="1">
    <w:name w:val="heading 1"/>
    <w:basedOn w:val="a"/>
    <w:next w:val="a"/>
    <w:link w:val="10"/>
    <w:qFormat/>
    <w:rsid w:val="009815E2"/>
    <w:pPr>
      <w:keepNext/>
      <w:framePr w:w="4492" w:h="4925" w:hRule="exact" w:wrap="auto" w:vAnchor="page" w:hAnchor="page" w:x="1462" w:y="785"/>
      <w:spacing w:before="120" w:after="120"/>
      <w:ind w:hanging="284"/>
      <w:jc w:val="center"/>
      <w:outlineLvl w:val="0"/>
    </w:pPr>
    <w:rPr>
      <w:b/>
      <w:bCs/>
      <w:spacing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5DD"/>
    <w:rPr>
      <w:b/>
      <w:bCs/>
      <w:spacing w:val="20"/>
      <w:sz w:val="26"/>
      <w:szCs w:val="26"/>
    </w:rPr>
  </w:style>
  <w:style w:type="paragraph" w:styleId="a3">
    <w:name w:val="List Paragraph"/>
    <w:basedOn w:val="a"/>
    <w:uiPriority w:val="34"/>
    <w:qFormat/>
    <w:rsid w:val="009815E2"/>
    <w:pPr>
      <w:autoSpaceDE/>
      <w:autoSpaceDN/>
      <w:ind w:left="720"/>
      <w:contextualSpacing/>
    </w:pPr>
    <w:rPr>
      <w:sz w:val="20"/>
      <w:szCs w:val="20"/>
    </w:rPr>
  </w:style>
  <w:style w:type="character" w:customStyle="1" w:styleId="blk">
    <w:name w:val="blk"/>
    <w:rsid w:val="00926915"/>
  </w:style>
  <w:style w:type="paragraph" w:styleId="a4">
    <w:name w:val="Normal (Web)"/>
    <w:basedOn w:val="a"/>
    <w:uiPriority w:val="99"/>
    <w:unhideWhenUsed/>
    <w:rsid w:val="00926915"/>
    <w:pPr>
      <w:autoSpaceDE/>
      <w:autoSpaceDN/>
      <w:spacing w:before="100" w:beforeAutospacing="1" w:after="100" w:afterAutospacing="1"/>
    </w:pPr>
    <w:rPr>
      <w:sz w:val="24"/>
      <w:szCs w:val="24"/>
    </w:rPr>
  </w:style>
  <w:style w:type="character" w:styleId="a5">
    <w:name w:val="Hyperlink"/>
    <w:uiPriority w:val="99"/>
    <w:unhideWhenUsed/>
    <w:rsid w:val="00854B77"/>
    <w:rPr>
      <w:color w:val="0000FF"/>
      <w:u w:val="single"/>
    </w:rPr>
  </w:style>
  <w:style w:type="character" w:customStyle="1" w:styleId="fboldcentr">
    <w:name w:val="f_boldcentr"/>
    <w:basedOn w:val="a0"/>
    <w:rsid w:val="00854B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9519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2016-01-22T00:08:00Z</cp:lastPrinted>
  <dcterms:created xsi:type="dcterms:W3CDTF">2015-11-10T23:41:00Z</dcterms:created>
  <dcterms:modified xsi:type="dcterms:W3CDTF">2016-01-22T00:26:00Z</dcterms:modified>
</cp:coreProperties>
</file>