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66" w:rsidRDefault="002D4E66" w:rsidP="002D4E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2D4E66">
        <w:rPr>
          <w:rStyle w:val="a4"/>
          <w:color w:val="333333"/>
          <w:sz w:val="28"/>
          <w:szCs w:val="28"/>
          <w:bdr w:val="none" w:sz="0" w:space="0" w:color="auto" w:frame="1"/>
        </w:rPr>
        <w:t>Аппарат территориальной избирательной комиссии города Дальнегорска</w:t>
      </w:r>
    </w:p>
    <w:p w:rsidR="002D4E66" w:rsidRDefault="002D4E66" w:rsidP="002D4E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D4E66" w:rsidRPr="002D4E66" w:rsidRDefault="002D4E66" w:rsidP="002D4E6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D4E66" w:rsidRDefault="002D4E66" w:rsidP="002D4E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D4E66">
        <w:rPr>
          <w:color w:val="333333"/>
          <w:sz w:val="28"/>
          <w:szCs w:val="28"/>
        </w:rPr>
        <w:t xml:space="preserve">Численный состав и аппарата территориальной избирательной комиссии города Дальнегорска определены штатным расписанием территориальной избирательной комиссии соответствии с Законом Приморского края «О реестре должностей государственной гражданской службы Приморского края и денежном содержании государственных гражданских служащих Приморского края». </w:t>
      </w:r>
    </w:p>
    <w:p w:rsidR="002D4E66" w:rsidRPr="002D4E66" w:rsidRDefault="002D4E66" w:rsidP="002D4E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D4E66">
        <w:rPr>
          <w:color w:val="333333"/>
          <w:sz w:val="28"/>
          <w:szCs w:val="28"/>
        </w:rPr>
        <w:t>Работник аппарата территориальной избирательной комиссии является государственным гражданским служащим Приморского края и замещает должность ведущего специалиста-эксперта.  Права, обязанности и ответственность работника аппарата территориальной избирательной комиссии определяются действующим законодательством и должностным регламентом.</w:t>
      </w:r>
    </w:p>
    <w:p w:rsidR="00C42C59" w:rsidRPr="002D4E66" w:rsidRDefault="00C42C59" w:rsidP="002D4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C59" w:rsidRPr="002D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4B"/>
    <w:rsid w:val="002D4E66"/>
    <w:rsid w:val="003B044B"/>
    <w:rsid w:val="00C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4C54-6439-48ED-937C-4B90C36D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2017-01-19T01:07:00Z</dcterms:created>
  <dcterms:modified xsi:type="dcterms:W3CDTF">2017-01-19T01:10:00Z</dcterms:modified>
</cp:coreProperties>
</file>