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</w:t>
      </w:r>
      <w:r w:rsidR="00310A56">
        <w:rPr>
          <w:rFonts w:ascii="Times New Roman" w:hAnsi="Times New Roman"/>
          <w:b/>
          <w:sz w:val="26"/>
          <w:szCs w:val="26"/>
        </w:rPr>
        <w:t xml:space="preserve"> </w:t>
      </w:r>
      <w:r w:rsidR="007E11AD">
        <w:rPr>
          <w:rFonts w:ascii="Times New Roman" w:hAnsi="Times New Roman"/>
          <w:b/>
          <w:sz w:val="26"/>
          <w:szCs w:val="26"/>
        </w:rPr>
        <w:t>9 месяцев</w:t>
      </w:r>
      <w:r w:rsidR="000B3F1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</w:t>
      </w:r>
      <w:r w:rsidR="000B3F10">
        <w:rPr>
          <w:rFonts w:ascii="Times New Roman" w:hAnsi="Times New Roman"/>
          <w:b/>
          <w:sz w:val="26"/>
          <w:szCs w:val="26"/>
        </w:rPr>
        <w:t>5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 w:rsidR="000B3F10">
        <w:rPr>
          <w:rFonts w:ascii="Times New Roman" w:hAnsi="Times New Roman"/>
          <w:b/>
          <w:sz w:val="26"/>
          <w:szCs w:val="26"/>
        </w:rPr>
        <w:t>а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7E11AD">
        <w:rPr>
          <w:rFonts w:ascii="Times New Roman" w:hAnsi="Times New Roman"/>
          <w:sz w:val="26"/>
          <w:szCs w:val="26"/>
        </w:rPr>
        <w:t>9 месяцев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B3F10">
        <w:rPr>
          <w:rFonts w:ascii="Times New Roman" w:hAnsi="Times New Roman"/>
          <w:sz w:val="26"/>
          <w:szCs w:val="26"/>
        </w:rPr>
        <w:t>а</w:t>
      </w:r>
      <w:r w:rsidR="00F93C2C">
        <w:rPr>
          <w:rFonts w:ascii="Times New Roman" w:hAnsi="Times New Roman"/>
          <w:sz w:val="26"/>
          <w:szCs w:val="26"/>
        </w:rPr>
        <w:t xml:space="preserve"> проводился </w:t>
      </w:r>
      <w:r w:rsidRPr="000E06C7">
        <w:rPr>
          <w:rFonts w:ascii="Times New Roman" w:hAnsi="Times New Roman"/>
          <w:sz w:val="26"/>
          <w:szCs w:val="26"/>
        </w:rPr>
        <w:t>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от 12 .04.2011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</w:t>
      </w:r>
      <w:r w:rsidRPr="000E06C7">
        <w:rPr>
          <w:rFonts w:ascii="Times New Roman" w:hAnsi="Times New Roman"/>
          <w:sz w:val="26"/>
          <w:szCs w:val="26"/>
        </w:rPr>
        <w:lastRenderedPageBreak/>
        <w:t xml:space="preserve">городского округа. </w:t>
      </w:r>
    </w:p>
    <w:p w:rsidR="008922EF" w:rsidRDefault="008922EF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7E11AD">
        <w:rPr>
          <w:rFonts w:ascii="Times New Roman" w:hAnsi="Times New Roman"/>
          <w:sz w:val="26"/>
          <w:szCs w:val="26"/>
        </w:rPr>
        <w:t>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>год</w:t>
      </w:r>
      <w:r w:rsidR="000B3F10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 на территории Дальнегорского городского округа органами администрации городского округа проводилось исследование по </w:t>
      </w:r>
      <w:r w:rsidR="00AA75F2">
        <w:rPr>
          <w:rFonts w:ascii="Times New Roman" w:hAnsi="Times New Roman"/>
          <w:sz w:val="26"/>
          <w:szCs w:val="26"/>
        </w:rPr>
        <w:t>2</w:t>
      </w:r>
      <w:r w:rsidR="00DC2DA6">
        <w:rPr>
          <w:rFonts w:ascii="Times New Roman" w:hAnsi="Times New Roman"/>
          <w:sz w:val="26"/>
          <w:szCs w:val="26"/>
        </w:rPr>
        <w:t>9</w:t>
      </w:r>
      <w:r w:rsidRPr="00D423D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муниципальн</w:t>
      </w:r>
      <w:r w:rsidR="00FA229A">
        <w:rPr>
          <w:rFonts w:ascii="Times New Roman" w:hAnsi="Times New Roman"/>
          <w:sz w:val="26"/>
          <w:szCs w:val="26"/>
        </w:rPr>
        <w:t>ым</w:t>
      </w:r>
      <w:r w:rsidRPr="000E06C7">
        <w:rPr>
          <w:rFonts w:ascii="Times New Roman" w:hAnsi="Times New Roman"/>
          <w:sz w:val="26"/>
          <w:szCs w:val="26"/>
        </w:rPr>
        <w:t xml:space="preserve"> услуг</w:t>
      </w:r>
      <w:r w:rsidR="00FA229A">
        <w:rPr>
          <w:rFonts w:ascii="Times New Roman" w:hAnsi="Times New Roman"/>
          <w:sz w:val="26"/>
          <w:szCs w:val="26"/>
        </w:rPr>
        <w:t>ам</w:t>
      </w:r>
      <w:r w:rsidRPr="000E06C7">
        <w:rPr>
          <w:rFonts w:ascii="Times New Roman" w:hAnsi="Times New Roman"/>
          <w:sz w:val="26"/>
          <w:szCs w:val="26"/>
        </w:rPr>
        <w:t>.</w:t>
      </w:r>
      <w:r w:rsidR="00B01DE8">
        <w:rPr>
          <w:rFonts w:ascii="Times New Roman" w:hAnsi="Times New Roman"/>
          <w:sz w:val="26"/>
          <w:szCs w:val="26"/>
        </w:rPr>
        <w:t xml:space="preserve"> </w:t>
      </w:r>
    </w:p>
    <w:p w:rsidR="00FD5CE6" w:rsidRPr="00AA75F2" w:rsidRDefault="00FD5CE6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D5CE6">
        <w:rPr>
          <w:rFonts w:ascii="Times New Roman" w:hAnsi="Times New Roman"/>
          <w:sz w:val="26"/>
          <w:szCs w:val="26"/>
        </w:rPr>
        <w:t>В социологических опросах по</w:t>
      </w:r>
      <w:r>
        <w:rPr>
          <w:rFonts w:ascii="Times New Roman" w:hAnsi="Times New Roman"/>
          <w:sz w:val="26"/>
          <w:szCs w:val="26"/>
        </w:rPr>
        <w:t xml:space="preserve">лучателей муниципальных услуг </w:t>
      </w:r>
      <w:r w:rsidR="007E11AD">
        <w:rPr>
          <w:rFonts w:ascii="Times New Roman" w:hAnsi="Times New Roman"/>
          <w:sz w:val="26"/>
          <w:szCs w:val="26"/>
        </w:rPr>
        <w:t>за 9 месяцев</w:t>
      </w:r>
      <w:r>
        <w:rPr>
          <w:rFonts w:ascii="Times New Roman" w:hAnsi="Times New Roman"/>
          <w:sz w:val="26"/>
          <w:szCs w:val="26"/>
        </w:rPr>
        <w:t xml:space="preserve"> 2015года году приняло участие </w:t>
      </w:r>
      <w:r w:rsidR="000F7346">
        <w:rPr>
          <w:rFonts w:ascii="Times New Roman" w:hAnsi="Times New Roman"/>
          <w:sz w:val="26"/>
          <w:szCs w:val="26"/>
        </w:rPr>
        <w:t>6385</w:t>
      </w:r>
      <w:r w:rsidRPr="007E11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D5CE6">
        <w:rPr>
          <w:rFonts w:ascii="Times New Roman" w:hAnsi="Times New Roman"/>
          <w:sz w:val="26"/>
          <w:szCs w:val="26"/>
        </w:rPr>
        <w:t>респондента.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75F2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</w:t>
      </w:r>
      <w:r w:rsidR="000B4373">
        <w:rPr>
          <w:rFonts w:ascii="Times New Roman" w:eastAsia="Times New Roman" w:hAnsi="Times New Roman"/>
          <w:sz w:val="26"/>
          <w:szCs w:val="26"/>
        </w:rPr>
        <w:t xml:space="preserve"> администрации Дальнегорского городского округа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образования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proofErr w:type="gramStart"/>
      <w:r w:rsidR="000B4373">
        <w:rPr>
          <w:rFonts w:ascii="Times New Roman" w:eastAsia="Times New Roman" w:hAnsi="Times New Roman"/>
          <w:sz w:val="26"/>
          <w:szCs w:val="26"/>
        </w:rPr>
        <w:t xml:space="preserve"> 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8922EF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  <w:r w:rsidR="000B4373" w:rsidRPr="000B4373">
        <w:t xml:space="preserve"> </w:t>
      </w:r>
      <w:r w:rsidR="000B4373"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</w:p>
    <w:p w:rsidR="000B4373" w:rsidRDefault="000B4373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отдел жизнеобеспечения</w:t>
      </w:r>
      <w:r w:rsidRPr="000B4373">
        <w:t xml:space="preserve"> </w:t>
      </w:r>
      <w:r w:rsidRPr="000B4373">
        <w:rPr>
          <w:rFonts w:ascii="Times New Roman" w:eastAsia="Times New Roman" w:hAnsi="Times New Roman"/>
          <w:sz w:val="26"/>
          <w:szCs w:val="26"/>
        </w:rPr>
        <w:t>администрации Дальнегорского городского округа</w:t>
      </w:r>
    </w:p>
    <w:p w:rsidR="008922EF" w:rsidRPr="000E06C7" w:rsidRDefault="000B4373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муниципальное автономное учреждение</w:t>
      </w:r>
      <w:r w:rsidR="008922EF">
        <w:rPr>
          <w:rFonts w:ascii="Times New Roman" w:eastAsia="Times New Roman" w:hAnsi="Times New Roman"/>
          <w:sz w:val="26"/>
          <w:szCs w:val="26"/>
        </w:rPr>
        <w:t xml:space="preserve"> Дальнегорского городского округа «Многофункциональный центр предоставления государственных и муниципальных услуг» (</w:t>
      </w:r>
      <w:r>
        <w:rPr>
          <w:rFonts w:ascii="Times New Roman" w:eastAsia="Times New Roman" w:hAnsi="Times New Roman"/>
          <w:sz w:val="26"/>
          <w:szCs w:val="26"/>
        </w:rPr>
        <w:t xml:space="preserve">далее - </w:t>
      </w:r>
      <w:r w:rsidR="008922EF">
        <w:rPr>
          <w:rFonts w:ascii="Times New Roman" w:eastAsia="Times New Roman" w:hAnsi="Times New Roman"/>
          <w:sz w:val="26"/>
          <w:szCs w:val="26"/>
        </w:rPr>
        <w:t>МАУ «МФЦ»)</w:t>
      </w:r>
      <w:r w:rsidR="004212F9">
        <w:rPr>
          <w:rFonts w:ascii="Times New Roman" w:eastAsia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D07ADA">
        <w:rPr>
          <w:rFonts w:ascii="Times New Roman" w:hAnsi="Times New Roman"/>
          <w:sz w:val="26"/>
          <w:szCs w:val="26"/>
        </w:rPr>
        <w:t>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r w:rsidR="00471809">
        <w:rPr>
          <w:rFonts w:ascii="Times New Roman" w:hAnsi="Times New Roman"/>
          <w:sz w:val="26"/>
          <w:szCs w:val="26"/>
        </w:rPr>
        <w:t>в целях</w:t>
      </w:r>
      <w:r w:rsidRPr="000E06C7">
        <w:rPr>
          <w:rFonts w:ascii="Times New Roman" w:hAnsi="Times New Roman"/>
          <w:sz w:val="26"/>
          <w:szCs w:val="26"/>
        </w:rPr>
        <w:t>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8922EF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2502" w:rsidRPr="000E06C7" w:rsidRDefault="00752502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F92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095F92">
        <w:rPr>
          <w:rFonts w:ascii="Times New Roman" w:hAnsi="Times New Roman"/>
          <w:b/>
          <w:bCs/>
          <w:sz w:val="26"/>
          <w:szCs w:val="26"/>
        </w:rPr>
        <w:t>5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095F92">
        <w:rPr>
          <w:rFonts w:ascii="Times New Roman" w:hAnsi="Times New Roman"/>
          <w:b/>
          <w:bCs/>
          <w:sz w:val="26"/>
          <w:szCs w:val="26"/>
        </w:rPr>
        <w:t>А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326431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6431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326431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7F5C8D" w:rsidRDefault="008922EF" w:rsidP="008922EF">
      <w:pPr>
        <w:ind w:firstLine="709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</w:t>
      </w:r>
      <w:r w:rsidRPr="00326431">
        <w:rPr>
          <w:rFonts w:ascii="Times New Roman" w:hAnsi="Times New Roman"/>
          <w:sz w:val="26"/>
          <w:szCs w:val="26"/>
        </w:rPr>
        <w:t xml:space="preserve">на </w:t>
      </w:r>
      <w:r w:rsidRPr="00262CB8">
        <w:rPr>
          <w:rFonts w:ascii="Times New Roman" w:hAnsi="Times New Roman"/>
          <w:sz w:val="26"/>
          <w:szCs w:val="26"/>
        </w:rPr>
        <w:t>4,</w:t>
      </w:r>
      <w:r w:rsidR="00FA229A" w:rsidRPr="00262CB8">
        <w:rPr>
          <w:rFonts w:ascii="Times New Roman" w:hAnsi="Times New Roman"/>
          <w:sz w:val="26"/>
          <w:szCs w:val="26"/>
        </w:rPr>
        <w:t>8</w:t>
      </w:r>
      <w:r w:rsidR="00262CB8" w:rsidRPr="00262CB8">
        <w:rPr>
          <w:rFonts w:ascii="Times New Roman" w:hAnsi="Times New Roman"/>
          <w:sz w:val="26"/>
          <w:szCs w:val="26"/>
        </w:rPr>
        <w:t>0</w:t>
      </w:r>
      <w:r w:rsidRPr="00326431">
        <w:rPr>
          <w:rFonts w:ascii="Times New Roman" w:hAnsi="Times New Roman"/>
          <w:sz w:val="26"/>
          <w:szCs w:val="26"/>
        </w:rPr>
        <w:t xml:space="preserve"> балл</w:t>
      </w:r>
      <w:r w:rsidR="00FA229A" w:rsidRPr="00326431">
        <w:rPr>
          <w:rFonts w:ascii="Times New Roman" w:hAnsi="Times New Roman"/>
          <w:sz w:val="26"/>
          <w:szCs w:val="26"/>
        </w:rPr>
        <w:t>а</w:t>
      </w:r>
      <w:r w:rsidRPr="00326431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инфраструктуру а</w:t>
      </w:r>
      <w:r w:rsidR="00FA229A" w:rsidRPr="00326431">
        <w:rPr>
          <w:rFonts w:ascii="Times New Roman" w:hAnsi="Times New Roman"/>
          <w:sz w:val="26"/>
          <w:szCs w:val="26"/>
        </w:rPr>
        <w:t>рхивного отдела</w:t>
      </w:r>
      <w:r w:rsidRPr="00326431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 w:rsidRPr="00326431">
        <w:rPr>
          <w:rFonts w:ascii="Times New Roman" w:hAnsi="Times New Roman"/>
          <w:sz w:val="26"/>
          <w:szCs w:val="26"/>
        </w:rPr>
        <w:t xml:space="preserve">ородского округа </w:t>
      </w:r>
      <w:r w:rsidR="00FB7DB8" w:rsidRPr="00326431">
        <w:rPr>
          <w:rFonts w:ascii="Times New Roman" w:hAnsi="Times New Roman"/>
          <w:sz w:val="26"/>
          <w:szCs w:val="26"/>
        </w:rPr>
        <w:t>–</w:t>
      </w:r>
      <w:r w:rsidRPr="00326431">
        <w:rPr>
          <w:rFonts w:ascii="Times New Roman" w:hAnsi="Times New Roman"/>
          <w:sz w:val="26"/>
          <w:szCs w:val="26"/>
        </w:rPr>
        <w:t xml:space="preserve"> </w:t>
      </w:r>
      <w:r w:rsidR="00FB7DB8" w:rsidRPr="00326431">
        <w:rPr>
          <w:rFonts w:ascii="Times New Roman" w:hAnsi="Times New Roman"/>
          <w:sz w:val="26"/>
          <w:szCs w:val="26"/>
        </w:rPr>
        <w:t>5,0</w:t>
      </w:r>
      <w:r w:rsidR="00FA229A">
        <w:rPr>
          <w:rFonts w:ascii="Times New Roman" w:hAnsi="Times New Roman"/>
          <w:sz w:val="26"/>
          <w:szCs w:val="26"/>
        </w:rPr>
        <w:t xml:space="preserve"> балл</w:t>
      </w:r>
      <w:r w:rsidR="00FB7DB8">
        <w:rPr>
          <w:rFonts w:ascii="Times New Roman" w:hAnsi="Times New Roman"/>
          <w:sz w:val="26"/>
          <w:szCs w:val="26"/>
        </w:rPr>
        <w:t>ов</w:t>
      </w:r>
      <w:r w:rsidRPr="00140896">
        <w:rPr>
          <w:rFonts w:ascii="Times New Roman" w:hAnsi="Times New Roman"/>
          <w:sz w:val="26"/>
          <w:szCs w:val="26"/>
        </w:rPr>
        <w:t>,</w:t>
      </w:r>
      <w:r w:rsidR="00FA229A">
        <w:rPr>
          <w:rFonts w:ascii="Times New Roman" w:hAnsi="Times New Roman"/>
          <w:sz w:val="26"/>
          <w:szCs w:val="26"/>
        </w:rPr>
        <w:t xml:space="preserve"> </w:t>
      </w:r>
      <w:r w:rsidR="006A07F8">
        <w:rPr>
          <w:rFonts w:ascii="Times New Roman" w:hAnsi="Times New Roman"/>
          <w:sz w:val="26"/>
          <w:szCs w:val="26"/>
        </w:rPr>
        <w:t>МАУ «МФЦ» –4,9</w:t>
      </w:r>
      <w:r w:rsidR="008A437A">
        <w:rPr>
          <w:rFonts w:ascii="Times New Roman" w:hAnsi="Times New Roman"/>
          <w:sz w:val="26"/>
          <w:szCs w:val="26"/>
        </w:rPr>
        <w:t>2</w:t>
      </w:r>
      <w:r w:rsidR="006A07F8">
        <w:rPr>
          <w:rFonts w:ascii="Times New Roman" w:hAnsi="Times New Roman"/>
          <w:sz w:val="26"/>
          <w:szCs w:val="26"/>
        </w:rPr>
        <w:t xml:space="preserve"> балла</w:t>
      </w:r>
      <w:r w:rsidR="00687EA3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Ранжирование по элементам качества инфраструктуры и объектам мониторинга отражено </w:t>
      </w:r>
      <w:r w:rsidR="00BB5DF1">
        <w:rPr>
          <w:rFonts w:ascii="Times New Roman" w:hAnsi="Times New Roman"/>
          <w:sz w:val="26"/>
          <w:szCs w:val="26"/>
        </w:rPr>
        <w:t xml:space="preserve">на </w:t>
      </w:r>
      <w:r w:rsidRPr="000E06C7">
        <w:rPr>
          <w:rFonts w:ascii="Times New Roman" w:hAnsi="Times New Roman"/>
          <w:sz w:val="26"/>
          <w:szCs w:val="26"/>
        </w:rPr>
        <w:t>графике №1</w:t>
      </w:r>
      <w:r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D86EE2" w:rsidRPr="000E06C7" w:rsidRDefault="00D86EE2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752502">
      <w:pPr>
        <w:rPr>
          <w:rFonts w:ascii="Times New Roman" w:hAnsi="Times New Roman"/>
          <w:sz w:val="26"/>
          <w:szCs w:val="26"/>
        </w:rPr>
      </w:pPr>
    </w:p>
    <w:p w:rsidR="008922EF" w:rsidRPr="000E06C7" w:rsidRDefault="00FB7DB8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922EF" w:rsidRPr="000E06C7">
        <w:rPr>
          <w:rFonts w:ascii="Times New Roman" w:hAnsi="Times New Roman"/>
          <w:sz w:val="26"/>
          <w:szCs w:val="26"/>
        </w:rPr>
        <w:t>рафик № 1</w:t>
      </w:r>
    </w:p>
    <w:p w:rsidR="008922EF" w:rsidRDefault="008922EF" w:rsidP="00BB5DF1">
      <w:pPr>
        <w:jc w:val="right"/>
        <w:rPr>
          <w:rFonts w:ascii="Times New Roman" w:hAnsi="Times New Roman"/>
        </w:rPr>
      </w:pPr>
    </w:p>
    <w:p w:rsidR="008922EF" w:rsidRDefault="008922EF" w:rsidP="008922EF">
      <w:pPr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7F5C8D">
      <w:pPr>
        <w:rPr>
          <w:rFonts w:ascii="Times New Roman" w:hAnsi="Times New Roman"/>
        </w:rPr>
      </w:pPr>
    </w:p>
    <w:p w:rsidR="008922EF" w:rsidRDefault="007245BE" w:rsidP="007F5C8D">
      <w:pPr>
        <w:ind w:left="-993"/>
        <w:rPr>
          <w:rFonts w:ascii="Times New Roman" w:hAnsi="Times New Roman"/>
        </w:rPr>
      </w:pPr>
      <w:r w:rsidRPr="007245BE">
        <w:rPr>
          <w:rFonts w:ascii="Times New Roman" w:hAnsi="Times New Roman"/>
        </w:rPr>
        <w:drawing>
          <wp:inline distT="0" distB="0" distL="0" distR="0">
            <wp:extent cx="6111722" cy="6831724"/>
            <wp:effectExtent l="19050" t="0" r="22378" b="722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FB7DB8" w:rsidRDefault="00FB7DB8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752502" w:rsidRDefault="00752502" w:rsidP="008922EF">
      <w:pPr>
        <w:jc w:val="right"/>
        <w:rPr>
          <w:rFonts w:ascii="Times New Roman" w:hAnsi="Times New Roman"/>
        </w:rPr>
      </w:pPr>
    </w:p>
    <w:p w:rsidR="007F5C8D" w:rsidRDefault="007F5C8D" w:rsidP="00752502">
      <w:pPr>
        <w:rPr>
          <w:rFonts w:ascii="Times New Roman" w:hAnsi="Times New Roman"/>
        </w:rPr>
      </w:pPr>
    </w:p>
    <w:p w:rsidR="004A158F" w:rsidRDefault="004A158F" w:rsidP="00752502">
      <w:pPr>
        <w:jc w:val="right"/>
        <w:rPr>
          <w:rFonts w:ascii="Times New Roman" w:hAnsi="Times New Roman"/>
        </w:rPr>
      </w:pPr>
    </w:p>
    <w:p w:rsidR="004A158F" w:rsidRDefault="004A158F" w:rsidP="00752502">
      <w:pPr>
        <w:jc w:val="right"/>
        <w:rPr>
          <w:rFonts w:ascii="Times New Roman" w:hAnsi="Times New Roman"/>
        </w:rPr>
      </w:pPr>
    </w:p>
    <w:p w:rsidR="008922EF" w:rsidRDefault="008922EF" w:rsidP="007525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1а</w:t>
      </w:r>
    </w:p>
    <w:p w:rsidR="008A0D0B" w:rsidRDefault="008A0D0B" w:rsidP="007F5C8D">
      <w:pPr>
        <w:ind w:left="-1134"/>
        <w:rPr>
          <w:rFonts w:ascii="Times New Roman" w:hAnsi="Times New Roman"/>
          <w:sz w:val="26"/>
          <w:szCs w:val="26"/>
        </w:rPr>
      </w:pPr>
    </w:p>
    <w:p w:rsidR="008A0D0B" w:rsidRDefault="00965CE4" w:rsidP="007F5C8D">
      <w:pPr>
        <w:ind w:left="-851"/>
        <w:rPr>
          <w:rFonts w:ascii="Times New Roman" w:hAnsi="Times New Roman"/>
          <w:sz w:val="26"/>
          <w:szCs w:val="26"/>
        </w:rPr>
      </w:pPr>
      <w:r w:rsidRPr="00965CE4">
        <w:rPr>
          <w:rFonts w:ascii="Times New Roman" w:hAnsi="Times New Roman"/>
          <w:sz w:val="26"/>
          <w:szCs w:val="26"/>
        </w:rPr>
        <w:drawing>
          <wp:inline distT="0" distB="0" distL="0" distR="0">
            <wp:extent cx="6102831" cy="8870731"/>
            <wp:effectExtent l="19050" t="0" r="12219" b="656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5C8D" w:rsidRDefault="007F5C8D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7F5C8D" w:rsidRDefault="007F5C8D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  <w:r>
        <w:rPr>
          <w:rFonts w:ascii="Times New Roman" w:hAnsi="Times New Roman"/>
          <w:sz w:val="26"/>
          <w:szCs w:val="26"/>
        </w:rPr>
        <w:t xml:space="preserve"> и 2а</w:t>
      </w: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7F5C8D" w:rsidRDefault="007F5C8D" w:rsidP="007F5C8D">
      <w:pPr>
        <w:rPr>
          <w:rFonts w:ascii="Times New Roman" w:hAnsi="Times New Roman"/>
        </w:rPr>
      </w:pPr>
    </w:p>
    <w:p w:rsidR="007F5C8D" w:rsidRDefault="00B40054" w:rsidP="007F5C8D">
      <w:pPr>
        <w:ind w:left="-993"/>
        <w:rPr>
          <w:rFonts w:ascii="Times New Roman" w:hAnsi="Times New Roman"/>
        </w:rPr>
      </w:pPr>
      <w:r w:rsidRPr="00B40054">
        <w:rPr>
          <w:rFonts w:ascii="Times New Roman" w:hAnsi="Times New Roman"/>
        </w:rPr>
        <w:drawing>
          <wp:inline distT="0" distB="0" distL="0" distR="0">
            <wp:extent cx="6111722" cy="6495393"/>
            <wp:effectExtent l="19050" t="0" r="22378" b="65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800D20" w:rsidRDefault="00800D20" w:rsidP="008922EF">
      <w:pPr>
        <w:ind w:firstLine="567"/>
        <w:jc w:val="right"/>
        <w:rPr>
          <w:rFonts w:ascii="Times New Roman" w:hAnsi="Times New Roman"/>
        </w:rPr>
      </w:pPr>
    </w:p>
    <w:p w:rsidR="00800D20" w:rsidRDefault="00800D20" w:rsidP="008922EF">
      <w:pPr>
        <w:ind w:firstLine="567"/>
        <w:jc w:val="right"/>
        <w:rPr>
          <w:rFonts w:ascii="Times New Roman" w:hAnsi="Times New Roman"/>
        </w:rPr>
      </w:pPr>
    </w:p>
    <w:p w:rsidR="00752502" w:rsidRDefault="00752502" w:rsidP="008922EF">
      <w:pPr>
        <w:ind w:firstLine="567"/>
        <w:jc w:val="right"/>
        <w:rPr>
          <w:rFonts w:ascii="Times New Roman" w:hAnsi="Times New Roman"/>
        </w:rPr>
      </w:pPr>
    </w:p>
    <w:p w:rsidR="00752502" w:rsidRDefault="00752502" w:rsidP="008922EF">
      <w:pPr>
        <w:ind w:firstLine="567"/>
        <w:jc w:val="right"/>
        <w:rPr>
          <w:rFonts w:ascii="Times New Roman" w:hAnsi="Times New Roman"/>
        </w:rPr>
      </w:pPr>
    </w:p>
    <w:p w:rsidR="00752502" w:rsidRDefault="00752502" w:rsidP="008922EF">
      <w:pPr>
        <w:ind w:firstLine="567"/>
        <w:jc w:val="right"/>
        <w:rPr>
          <w:rFonts w:ascii="Times New Roman" w:hAnsi="Times New Roman"/>
        </w:rPr>
      </w:pPr>
    </w:p>
    <w:p w:rsidR="00752502" w:rsidRDefault="00752502" w:rsidP="008922EF">
      <w:pPr>
        <w:ind w:firstLine="567"/>
        <w:jc w:val="right"/>
        <w:rPr>
          <w:rFonts w:ascii="Times New Roman" w:hAnsi="Times New Roman"/>
        </w:rPr>
      </w:pPr>
    </w:p>
    <w:p w:rsidR="008922EF" w:rsidRPr="000E06C7" w:rsidRDefault="008922EF" w:rsidP="008922E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№2а</w:t>
      </w:r>
    </w:p>
    <w:p w:rsidR="007F5C8D" w:rsidRDefault="007F5C8D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F5C8D" w:rsidRDefault="004E7687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4E768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16166" cy="6621517"/>
            <wp:effectExtent l="19050" t="0" r="17934" b="788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C8D" w:rsidRDefault="007F5C8D" w:rsidP="0045160C">
      <w:pPr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F5C8D" w:rsidRDefault="007F5C8D" w:rsidP="0045160C">
      <w:pPr>
        <w:jc w:val="both"/>
        <w:rPr>
          <w:rFonts w:ascii="Times New Roman" w:hAnsi="Times New Roman"/>
          <w:sz w:val="26"/>
          <w:szCs w:val="26"/>
        </w:rPr>
      </w:pPr>
    </w:p>
    <w:p w:rsidR="00740693" w:rsidRDefault="00740693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Pr="00E80075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="00326431" w:rsidRPr="00273840">
        <w:rPr>
          <w:rFonts w:ascii="Times New Roman" w:hAnsi="Times New Roman"/>
          <w:sz w:val="26"/>
          <w:szCs w:val="26"/>
        </w:rPr>
        <w:t>9</w:t>
      </w:r>
      <w:r w:rsidR="00D163D8">
        <w:rPr>
          <w:rFonts w:ascii="Times New Roman" w:hAnsi="Times New Roman"/>
          <w:sz w:val="26"/>
          <w:szCs w:val="26"/>
        </w:rPr>
        <w:t>6,8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="00800D20">
        <w:rPr>
          <w:rFonts w:ascii="Times New Roman" w:hAnsi="Times New Roman"/>
          <w:sz w:val="26"/>
          <w:szCs w:val="26"/>
        </w:rPr>
        <w:t xml:space="preserve">100 </w:t>
      </w:r>
      <w:r w:rsidR="002160A2" w:rsidRPr="00F10433">
        <w:rPr>
          <w:rFonts w:ascii="Times New Roman" w:hAnsi="Times New Roman"/>
          <w:sz w:val="26"/>
          <w:szCs w:val="26"/>
        </w:rPr>
        <w:t>%</w:t>
      </w:r>
      <w:r w:rsidRPr="00F10433">
        <w:rPr>
          <w:rFonts w:ascii="Times New Roman" w:hAnsi="Times New Roman"/>
          <w:sz w:val="26"/>
          <w:szCs w:val="26"/>
        </w:rPr>
        <w:t>)</w:t>
      </w:r>
      <w:r w:rsidR="0088126C">
        <w:rPr>
          <w:rFonts w:ascii="Times New Roman" w:hAnsi="Times New Roman"/>
          <w:sz w:val="26"/>
          <w:szCs w:val="26"/>
        </w:rPr>
        <w:t>, в управлении муниципального имущества (</w:t>
      </w:r>
      <w:r w:rsidR="0088126C" w:rsidRPr="00273840">
        <w:rPr>
          <w:rFonts w:ascii="Times New Roman" w:hAnsi="Times New Roman"/>
          <w:sz w:val="26"/>
          <w:szCs w:val="26"/>
        </w:rPr>
        <w:t>9</w:t>
      </w:r>
      <w:r w:rsidR="00273840" w:rsidRPr="00273840">
        <w:rPr>
          <w:rFonts w:ascii="Times New Roman" w:hAnsi="Times New Roman"/>
          <w:sz w:val="26"/>
          <w:szCs w:val="26"/>
        </w:rPr>
        <w:t>6</w:t>
      </w:r>
      <w:r w:rsidR="00D163D8">
        <w:rPr>
          <w:rFonts w:ascii="Times New Roman" w:hAnsi="Times New Roman"/>
          <w:sz w:val="26"/>
          <w:szCs w:val="26"/>
        </w:rPr>
        <w:t>,2</w:t>
      </w:r>
      <w:r w:rsidR="0088126C">
        <w:rPr>
          <w:rFonts w:ascii="Times New Roman" w:hAnsi="Times New Roman"/>
          <w:sz w:val="26"/>
          <w:szCs w:val="26"/>
        </w:rPr>
        <w:t xml:space="preserve"> %)</w:t>
      </w:r>
      <w:r w:rsidR="009A00F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="00326431">
        <w:rPr>
          <w:rFonts w:ascii="Times New Roman" w:hAnsi="Times New Roman"/>
          <w:sz w:val="26"/>
          <w:szCs w:val="26"/>
        </w:rPr>
        <w:t>9</w:t>
      </w:r>
      <w:r w:rsidR="003458E9">
        <w:rPr>
          <w:rFonts w:ascii="Times New Roman" w:hAnsi="Times New Roman"/>
          <w:sz w:val="26"/>
          <w:szCs w:val="26"/>
        </w:rPr>
        <w:t>8,</w:t>
      </w:r>
      <w:r w:rsidR="00D163D8">
        <w:rPr>
          <w:rFonts w:ascii="Times New Roman" w:hAnsi="Times New Roman"/>
          <w:sz w:val="26"/>
          <w:szCs w:val="26"/>
        </w:rPr>
        <w:t>5</w:t>
      </w:r>
      <w:r w:rsidR="0088126C">
        <w:rPr>
          <w:rFonts w:ascii="Times New Roman" w:hAnsi="Times New Roman"/>
          <w:sz w:val="26"/>
          <w:szCs w:val="26"/>
        </w:rPr>
        <w:t xml:space="preserve"> </w:t>
      </w:r>
      <w:r w:rsidRPr="007B68EC">
        <w:rPr>
          <w:rFonts w:ascii="Times New Roman" w:hAnsi="Times New Roman"/>
          <w:sz w:val="26"/>
          <w:szCs w:val="26"/>
        </w:rPr>
        <w:t xml:space="preserve">%), </w:t>
      </w:r>
      <w:r w:rsidRPr="00E80075">
        <w:rPr>
          <w:rFonts w:ascii="Times New Roman" w:hAnsi="Times New Roman"/>
          <w:sz w:val="26"/>
          <w:szCs w:val="26"/>
        </w:rPr>
        <w:t>наименьшая – в общеобразовательных учреждениях (</w:t>
      </w:r>
      <w:r w:rsidR="00326431" w:rsidRPr="00E80075">
        <w:rPr>
          <w:rFonts w:ascii="Times New Roman" w:hAnsi="Times New Roman"/>
          <w:sz w:val="26"/>
          <w:szCs w:val="26"/>
        </w:rPr>
        <w:t>93,</w:t>
      </w:r>
      <w:r w:rsidR="00D163D8">
        <w:rPr>
          <w:rFonts w:ascii="Times New Roman" w:hAnsi="Times New Roman"/>
          <w:sz w:val="26"/>
          <w:szCs w:val="26"/>
        </w:rPr>
        <w:t>22</w:t>
      </w:r>
      <w:r w:rsidRPr="00E80075">
        <w:rPr>
          <w:rFonts w:ascii="Times New Roman" w:hAnsi="Times New Roman"/>
          <w:sz w:val="26"/>
          <w:szCs w:val="26"/>
        </w:rPr>
        <w:t xml:space="preserve">%).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</w:t>
      </w:r>
      <w:r w:rsidR="00AA75F2">
        <w:rPr>
          <w:rFonts w:ascii="Times New Roman" w:hAnsi="Times New Roman"/>
          <w:sz w:val="26"/>
          <w:szCs w:val="26"/>
        </w:rPr>
        <w:t xml:space="preserve">, результаты которого отражены </w:t>
      </w:r>
      <w:r w:rsidRPr="000E06C7">
        <w:rPr>
          <w:rFonts w:ascii="Times New Roman" w:hAnsi="Times New Roman"/>
          <w:sz w:val="26"/>
          <w:szCs w:val="26"/>
        </w:rPr>
        <w:t>на графике №3.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2160A2" w:rsidRDefault="002160A2" w:rsidP="00AE25D8">
      <w:pPr>
        <w:ind w:firstLine="709"/>
        <w:rPr>
          <w:rFonts w:ascii="Times New Roman" w:hAnsi="Times New Roman"/>
          <w:sz w:val="26"/>
          <w:szCs w:val="26"/>
        </w:rPr>
      </w:pPr>
    </w:p>
    <w:p w:rsidR="008922EF" w:rsidRPr="00752502" w:rsidRDefault="00CF77D3" w:rsidP="00752502">
      <w:pPr>
        <w:ind w:hanging="426"/>
        <w:rPr>
          <w:rFonts w:ascii="Times New Roman" w:hAnsi="Times New Roman"/>
          <w:sz w:val="26"/>
          <w:szCs w:val="26"/>
        </w:rPr>
      </w:pPr>
      <w:r w:rsidRPr="00CF77D3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806286" cy="4813738"/>
            <wp:effectExtent l="19050" t="0" r="23014" b="591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</w:p>
    <w:p w:rsidR="008922EF" w:rsidRPr="000E06C7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являлось также определение реальных временных затрат  респондентов при получении ими  муниципальных услуг.</w:t>
      </w:r>
    </w:p>
    <w:p w:rsidR="008922EF" w:rsidRPr="000E06C7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8922EF" w:rsidRDefault="008922EF" w:rsidP="00AA75F2">
      <w:pPr>
        <w:pBdr>
          <w:bottom w:val="single" w:sz="4" w:space="30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1A6C41" w:rsidRDefault="001A6C41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A6C41" w:rsidRDefault="001A6C41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5725B3" w:rsidRDefault="00AE25D8" w:rsidP="00AE25D8">
      <w:pPr>
        <w:pBdr>
          <w:bottom w:val="single" w:sz="4" w:space="31" w:color="auto"/>
        </w:pBdr>
        <w:ind w:left="-851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30931" cy="7567449"/>
            <wp:effectExtent l="19050" t="0" r="3169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7569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502" w:rsidRDefault="00752502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52C1" w:rsidRDefault="007652C1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52C1" w:rsidRDefault="007652C1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52C1" w:rsidRDefault="007652C1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46548" w:rsidRDefault="00146548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1721D" w:rsidRDefault="0091721D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3168A6">
        <w:rPr>
          <w:rFonts w:ascii="Times New Roman" w:hAnsi="Times New Roman"/>
          <w:sz w:val="26"/>
          <w:szCs w:val="26"/>
        </w:rPr>
        <w:t>9 месяцев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8922EF" w:rsidRDefault="008922EF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203FC7">
        <w:rPr>
          <w:rFonts w:ascii="Times New Roman" w:hAnsi="Times New Roman"/>
          <w:bCs/>
          <w:sz w:val="26"/>
          <w:szCs w:val="26"/>
        </w:rPr>
        <w:t>4,8</w:t>
      </w:r>
      <w:r w:rsidR="00203FC7" w:rsidRPr="00203FC7">
        <w:rPr>
          <w:rFonts w:ascii="Times New Roman" w:hAnsi="Times New Roman"/>
          <w:bCs/>
          <w:sz w:val="26"/>
          <w:szCs w:val="26"/>
        </w:rPr>
        <w:t>4</w:t>
      </w:r>
      <w:r w:rsidR="00326431" w:rsidRPr="00203FC7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="00326431" w:rsidRPr="00203FC7">
        <w:rPr>
          <w:rFonts w:ascii="Times New Roman" w:hAnsi="Times New Roman"/>
          <w:bCs/>
          <w:sz w:val="26"/>
          <w:szCs w:val="26"/>
        </w:rPr>
        <w:t>9</w:t>
      </w:r>
      <w:r w:rsidR="00203FC7" w:rsidRPr="00203FC7">
        <w:rPr>
          <w:rFonts w:ascii="Times New Roman" w:hAnsi="Times New Roman"/>
          <w:bCs/>
          <w:sz w:val="26"/>
          <w:szCs w:val="26"/>
        </w:rPr>
        <w:t>6,8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AB57F7" w:rsidRPr="000E06C7" w:rsidRDefault="00AB57F7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D86EE2" w:rsidRDefault="00D86EE2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86EE2">
        <w:rPr>
          <w:rFonts w:ascii="Times New Roman" w:hAnsi="Times New Roman"/>
          <w:b/>
          <w:sz w:val="26"/>
          <w:szCs w:val="26"/>
        </w:rPr>
        <w:t>РАЗДЕЛ IV. ПРЕДЛОЖЕНИЯ ПО ПОВЫШЕНИЮ КАЧЕСТВА ПРЕДОСТАВЛЕНИЯ МУНИЦИПАЛЬНЫХ УСЛУГ НА ТЕРРИТОРИИ ДАЛЬНЕГОРСКОГО ГОРОДСКОГО ОКРУГА</w:t>
      </w:r>
    </w:p>
    <w:p w:rsidR="009A00FC" w:rsidRDefault="009A00FC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В целях повышения доступности и качества предоставления  муниципальных услуг, оптимизации порядка и условий их предоставления де</w:t>
      </w:r>
      <w:r>
        <w:rPr>
          <w:rFonts w:ascii="Times New Roman" w:hAnsi="Times New Roman"/>
          <w:sz w:val="26"/>
          <w:szCs w:val="26"/>
        </w:rPr>
        <w:t xml:space="preserve">ятельность исполнительных </w:t>
      </w:r>
      <w:r w:rsidRPr="00D86EE2">
        <w:rPr>
          <w:rFonts w:ascii="Times New Roman" w:hAnsi="Times New Roman"/>
          <w:sz w:val="26"/>
          <w:szCs w:val="26"/>
        </w:rPr>
        <w:t>органов местного самоуправления должна быть направлена на реализацию следующих мероприятий:</w:t>
      </w:r>
    </w:p>
    <w:p w:rsidR="00D86EE2" w:rsidRPr="00D86EE2" w:rsidRDefault="006756CB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86EE2">
        <w:rPr>
          <w:rFonts w:ascii="Times New Roman" w:hAnsi="Times New Roman"/>
          <w:sz w:val="26"/>
          <w:szCs w:val="26"/>
        </w:rPr>
        <w:t>роведение актуализации административных</w:t>
      </w:r>
      <w:r w:rsidR="00D86EE2" w:rsidRPr="00D86EE2">
        <w:rPr>
          <w:rFonts w:ascii="Times New Roman" w:hAnsi="Times New Roman"/>
          <w:sz w:val="26"/>
          <w:szCs w:val="26"/>
        </w:rPr>
        <w:t xml:space="preserve"> регламентов предоставления услуг,</w:t>
      </w:r>
      <w:r w:rsidR="00D86EE2">
        <w:rPr>
          <w:rFonts w:ascii="Times New Roman" w:hAnsi="Times New Roman"/>
          <w:sz w:val="26"/>
          <w:szCs w:val="26"/>
        </w:rPr>
        <w:t xml:space="preserve"> в том числе</w:t>
      </w:r>
      <w:r w:rsidR="00D86EE2" w:rsidRPr="00D86EE2">
        <w:rPr>
          <w:rFonts w:ascii="Times New Roman" w:hAnsi="Times New Roman"/>
          <w:sz w:val="26"/>
          <w:szCs w:val="26"/>
        </w:rPr>
        <w:t xml:space="preserve"> тщательного анализа сроков  предоставления услуг; </w:t>
      </w: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улучшение  информированности получателей услуг о порядке и условиях их предоставления;</w:t>
      </w:r>
    </w:p>
    <w:p w:rsidR="00D86EE2" w:rsidRP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 xml:space="preserve">расширение информационной доступности сведений о порядке досудебного (внесудебного) обжалования результатов предоставления услуг, в том числе в средствах массовой информации, на официальных сайтах в сети «Интернет» и на информационных стендах;   </w:t>
      </w:r>
    </w:p>
    <w:p w:rsidR="00D86EE2" w:rsidRDefault="00D86EE2" w:rsidP="006756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86EE2">
        <w:rPr>
          <w:rFonts w:ascii="Times New Roman" w:hAnsi="Times New Roman"/>
          <w:sz w:val="26"/>
          <w:szCs w:val="26"/>
        </w:rPr>
        <w:t>обеспечение необходимой квалификации специалистов, участвующих в предоставлении услуг, исключение недоброжелательного отношения сотрудников в ходе предоставления услуг.</w:t>
      </w:r>
    </w:p>
    <w:p w:rsidR="00D86EE2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D86EE2" w:rsidRPr="000E06C7" w:rsidRDefault="00D86EE2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752502" w:rsidP="008922EF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С.Н.Башкирёва</w:t>
      </w:r>
      <w:proofErr w:type="spellEnd"/>
    </w:p>
    <w:p w:rsidR="00752502" w:rsidRDefault="00752502" w:rsidP="006756C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52502" w:rsidRDefault="00752502" w:rsidP="008922EF">
      <w:pPr>
        <w:jc w:val="right"/>
        <w:rPr>
          <w:rFonts w:ascii="Times New Roman" w:hAnsi="Times New Roman"/>
          <w:sz w:val="26"/>
          <w:szCs w:val="26"/>
        </w:rPr>
      </w:pPr>
    </w:p>
    <w:p w:rsidR="00752502" w:rsidRDefault="00752502" w:rsidP="008922EF">
      <w:pPr>
        <w:jc w:val="right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Приложение 1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земельных участков в аренду, в постоянное (бессрочное) пользование, в собственность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имущества Дальнегорского городского округа по запросам граждан и юридических лиц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  <w:r w:rsidR="00D53A04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преимущественного права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752502" w:rsidRDefault="00752502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земельных участков из земель сельскохозяйственного назначения, находящихся в государственно</w:t>
      </w:r>
      <w:r w:rsidR="00E74E61">
        <w:rPr>
          <w:rFonts w:ascii="Times New Roman" w:hAnsi="Times New Roman"/>
          <w:sz w:val="26"/>
          <w:szCs w:val="26"/>
        </w:rPr>
        <w:t>й и муниципальной собственности, для создания фермерского хозяйства и осуществления его деятельности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C04770" w:rsidRPr="00C04770" w:rsidRDefault="00C04770" w:rsidP="00C04770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4770">
        <w:rPr>
          <w:rFonts w:ascii="Times New Roman" w:hAnsi="Times New Roman"/>
          <w:sz w:val="26"/>
          <w:szCs w:val="26"/>
        </w:rPr>
        <w:t xml:space="preserve">Проведение аукциона (конкурса) на </w:t>
      </w:r>
      <w:r>
        <w:rPr>
          <w:rFonts w:ascii="Times New Roman" w:hAnsi="Times New Roman"/>
          <w:sz w:val="26"/>
          <w:szCs w:val="26"/>
        </w:rPr>
        <w:t>приватизацию</w:t>
      </w:r>
      <w:r w:rsidRPr="00C04770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C04770">
        <w:rPr>
          <w:rFonts w:ascii="Times New Roman" w:hAnsi="Times New Roman"/>
          <w:sz w:val="26"/>
          <w:szCs w:val="26"/>
        </w:rPr>
        <w:t xml:space="preserve"> имуществ</w:t>
      </w:r>
      <w:r>
        <w:rPr>
          <w:rFonts w:ascii="Times New Roman" w:hAnsi="Times New Roman"/>
          <w:sz w:val="26"/>
          <w:szCs w:val="26"/>
        </w:rPr>
        <w:t>а</w:t>
      </w:r>
      <w:r w:rsidRPr="00C04770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(заключение договоров купли-продажи</w:t>
      </w:r>
      <w:r w:rsidR="00BE27C9">
        <w:rPr>
          <w:rFonts w:ascii="Times New Roman" w:hAnsi="Times New Roman"/>
          <w:sz w:val="26"/>
          <w:szCs w:val="26"/>
        </w:rPr>
        <w:t>.</w:t>
      </w:r>
      <w:proofErr w:type="gramEnd"/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</w:t>
      </w:r>
      <w:r w:rsidR="00C04770">
        <w:rPr>
          <w:rFonts w:ascii="Times New Roman" w:hAnsi="Times New Roman"/>
          <w:sz w:val="26"/>
          <w:szCs w:val="26"/>
        </w:rPr>
        <w:t>ых</w:t>
      </w:r>
      <w:r w:rsidRPr="00F25564">
        <w:rPr>
          <w:rFonts w:ascii="Times New Roman" w:hAnsi="Times New Roman"/>
          <w:sz w:val="26"/>
          <w:szCs w:val="26"/>
        </w:rPr>
        <w:t xml:space="preserve"> по ним решений и направление ответов в установленный законодательством РФ срок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E27C9">
        <w:rPr>
          <w:rFonts w:ascii="Times New Roman" w:hAnsi="Times New Roman"/>
          <w:sz w:val="26"/>
          <w:szCs w:val="26"/>
        </w:rPr>
        <w:t>.</w:t>
      </w:r>
      <w:r w:rsidRPr="00F25564">
        <w:rPr>
          <w:rFonts w:ascii="Times New Roman" w:hAnsi="Times New Roman"/>
          <w:sz w:val="26"/>
          <w:szCs w:val="26"/>
        </w:rPr>
        <w:t xml:space="preserve">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Выдача архивных справок, архивных выписок, архивных копий</w:t>
      </w:r>
      <w:r w:rsidR="00BE27C9">
        <w:rPr>
          <w:rFonts w:ascii="Times New Roman" w:hAnsi="Times New Roman"/>
          <w:sz w:val="26"/>
          <w:szCs w:val="26"/>
        </w:rPr>
        <w:t>.</w:t>
      </w:r>
      <w:r w:rsidRPr="00F25564">
        <w:rPr>
          <w:rFonts w:ascii="Times New Roman" w:hAnsi="Times New Roman"/>
          <w:sz w:val="26"/>
          <w:szCs w:val="26"/>
        </w:rPr>
        <w:t xml:space="preserve">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 w:line="240" w:lineRule="auto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  <w:r w:rsidR="00BE27C9">
        <w:rPr>
          <w:rFonts w:ascii="Times New Roman" w:hAnsi="Times New Roman"/>
          <w:sz w:val="26"/>
          <w:szCs w:val="26"/>
        </w:rPr>
        <w:t>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lastRenderedPageBreak/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музейных услуг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8922EF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Оформление разрешений на вселение в муниципальные помещения специализированного жилищного фонда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C04770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Прием заявлений, документов, а так же постановка граждан на учет в качестве нуждающихся в жилых помещениях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8922EF" w:rsidRDefault="00C04770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>П</w:t>
      </w:r>
      <w:r w:rsidR="008922EF" w:rsidRPr="000636F8">
        <w:rPr>
          <w:rFonts w:ascii="Times New Roman" w:hAnsi="Times New Roman"/>
          <w:sz w:val="26"/>
          <w:szCs w:val="26"/>
        </w:rPr>
        <w:t>остановка граждан на учет в качестве нуждающихся в жилых помещениях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Pr="000636F8" w:rsidRDefault="000636F8" w:rsidP="000636F8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0636F8">
        <w:rPr>
          <w:rFonts w:ascii="Times New Roman" w:hAnsi="Times New Roman"/>
          <w:sz w:val="26"/>
          <w:szCs w:val="26"/>
        </w:rPr>
        <w:t xml:space="preserve">Оформление разрешений на вселение </w:t>
      </w:r>
      <w:r>
        <w:rPr>
          <w:rFonts w:ascii="Times New Roman" w:hAnsi="Times New Roman"/>
          <w:sz w:val="26"/>
          <w:szCs w:val="26"/>
        </w:rPr>
        <w:t xml:space="preserve">членов семьи нанимателя и их иных граждан </w:t>
      </w:r>
      <w:r w:rsidRPr="000636F8">
        <w:rPr>
          <w:rFonts w:ascii="Times New Roman" w:hAnsi="Times New Roman"/>
          <w:sz w:val="26"/>
          <w:szCs w:val="26"/>
        </w:rPr>
        <w:t>в муниципальные помещения специализированного жилищного фонда Дальнегорского городского округа</w:t>
      </w:r>
      <w:r w:rsidR="00703076">
        <w:rPr>
          <w:rFonts w:ascii="Times New Roman" w:hAnsi="Times New Roman"/>
          <w:sz w:val="26"/>
          <w:szCs w:val="26"/>
        </w:rPr>
        <w:t>.</w:t>
      </w:r>
    </w:p>
    <w:p w:rsidR="000636F8" w:rsidRPr="000636F8" w:rsidRDefault="000636F8" w:rsidP="000636F8">
      <w:pPr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F25564" w:rsidRDefault="008922EF" w:rsidP="00F25564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9A00FC" w:rsidRDefault="009A00FC" w:rsidP="000636F8">
      <w:pPr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Pr="00672F41" w:rsidRDefault="009A00FC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jc w:val="right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 xml:space="preserve"> Приложение 2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>предоставляемой Управлением муниципального имущества администрации Дальнегорского городского</w:t>
      </w:r>
    </w:p>
    <w:p w:rsidR="008922EF" w:rsidRPr="00301A19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AA75F2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AA75F2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975FB7"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AA75F2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975FB7" w:rsidRPr="00301A19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975FB7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4,8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975FB7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4,6</w:t>
            </w:r>
            <w:r w:rsidR="00AA75F2"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301A19" w:rsidTr="008922E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AA75F2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975FB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975FB7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975FB7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DB0D35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DB0D35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DB0D35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AA75F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A75F2" w:rsidP="00DB0D35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</w:t>
            </w:r>
            <w:r w:rsidR="00DB0D35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758BD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8922EF" w:rsidRPr="00301A19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AA75F2" w:rsidP="00DB0D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4,9</w:t>
            </w:r>
            <w:r w:rsidR="00DB0D35" w:rsidRPr="00301A1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301A19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7E1E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="00AB35D4" w:rsidRPr="00301A19">
              <w:rPr>
                <w:rFonts w:ascii="Times New Roman" w:hAnsi="Times New Roman"/>
                <w:lang w:eastAsia="en-US"/>
              </w:rPr>
              <w:t xml:space="preserve"> </w:t>
            </w:r>
            <w:r w:rsidRPr="00301A19">
              <w:rPr>
                <w:rFonts w:ascii="Times New Roman" w:hAnsi="Times New Roman"/>
                <w:lang w:eastAsia="en-US"/>
              </w:rPr>
              <w:t>=</w:t>
            </w:r>
            <w:r w:rsidR="00AB35D4" w:rsidRPr="00301A19">
              <w:rPr>
                <w:rFonts w:ascii="Times New Roman" w:hAnsi="Times New Roman"/>
                <w:lang w:eastAsia="en-US"/>
              </w:rPr>
              <w:t xml:space="preserve"> </w:t>
            </w:r>
            <w:r w:rsidRPr="00301A19">
              <w:rPr>
                <w:rFonts w:ascii="Times New Roman" w:hAnsi="Times New Roman"/>
                <w:lang w:eastAsia="en-US"/>
              </w:rPr>
              <w:t>(4,</w:t>
            </w:r>
            <w:r w:rsidR="00DB0D35" w:rsidRPr="00301A19">
              <w:rPr>
                <w:rFonts w:ascii="Times New Roman" w:hAnsi="Times New Roman"/>
                <w:lang w:eastAsia="en-US"/>
              </w:rPr>
              <w:t>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DB0D35" w:rsidRPr="00301A19">
              <w:rPr>
                <w:rFonts w:ascii="Times New Roman" w:hAnsi="Times New Roman"/>
                <w:lang w:eastAsia="en-US"/>
              </w:rPr>
              <w:t>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DB0D35" w:rsidRPr="00301A19">
              <w:rPr>
                <w:rFonts w:ascii="Times New Roman" w:hAnsi="Times New Roman"/>
                <w:lang w:eastAsia="en-US"/>
              </w:rPr>
              <w:t>4,8</w:t>
            </w:r>
            <w:r w:rsidRPr="00301A19">
              <w:rPr>
                <w:rFonts w:ascii="Times New Roman" w:hAnsi="Times New Roman"/>
                <w:lang w:eastAsia="en-US"/>
              </w:rPr>
              <w:t>+5</w:t>
            </w:r>
            <w:r w:rsidR="008758BD" w:rsidRPr="00301A19">
              <w:rPr>
                <w:rFonts w:ascii="Times New Roman" w:hAnsi="Times New Roman"/>
                <w:lang w:eastAsia="en-US"/>
              </w:rPr>
              <w:t>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8758BD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7E1E83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7E1E83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8758BD" w:rsidRPr="00301A19">
              <w:rPr>
                <w:rFonts w:ascii="Times New Roman" w:hAnsi="Times New Roman"/>
                <w:lang w:eastAsia="en-US"/>
              </w:rPr>
              <w:t>4,9</w:t>
            </w:r>
            <w:r w:rsidR="007E1E83"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="007E1E83"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="007E1E83" w:rsidRPr="00301A19">
              <w:rPr>
                <w:rFonts w:ascii="Times New Roman" w:hAnsi="Times New Roman"/>
                <w:lang w:eastAsia="en-US"/>
              </w:rPr>
              <w:t>8 = 4,8</w:t>
            </w:r>
            <w:r w:rsidRPr="00301A19">
              <w:rPr>
                <w:rFonts w:ascii="Times New Roman" w:hAnsi="Times New Roman"/>
                <w:lang w:eastAsia="en-US"/>
              </w:rPr>
              <w:t xml:space="preserve">                                              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7E1E83" w:rsidRPr="00301A19">
        <w:rPr>
          <w:rFonts w:ascii="Times New Roman" w:hAnsi="Times New Roman"/>
          <w:b/>
        </w:rPr>
        <w:t>8</w:t>
      </w:r>
      <w:r w:rsidRPr="00301A19">
        <w:rPr>
          <w:rFonts w:ascii="Times New Roman" w:hAnsi="Times New Roman"/>
          <w:b/>
        </w:rPr>
        <w:t>:5х100%= 9</w:t>
      </w:r>
      <w:r w:rsidR="007E1E83" w:rsidRPr="00301A19">
        <w:rPr>
          <w:rFonts w:ascii="Times New Roman" w:hAnsi="Times New Roman"/>
          <w:b/>
        </w:rPr>
        <w:t>6,2</w:t>
      </w:r>
      <w:r w:rsidRPr="00301A19">
        <w:rPr>
          <w:rFonts w:ascii="Times New Roman" w:hAnsi="Times New Roman"/>
          <w:b/>
        </w:rPr>
        <w:t>%</w:t>
      </w:r>
      <w:r w:rsidR="00AB35D4" w:rsidRPr="00301A19">
        <w:rPr>
          <w:rFonts w:ascii="Times New Roman" w:hAnsi="Times New Roman"/>
          <w:b/>
        </w:rPr>
        <w:t xml:space="preserve"> </w:t>
      </w:r>
      <w:r w:rsidRPr="00301A19">
        <w:rPr>
          <w:rFonts w:ascii="Times New Roman" w:hAnsi="Times New Roman"/>
        </w:rPr>
        <w:t>(отличный)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752502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 xml:space="preserve">предоставляемой архивным отделом  администрации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B33D6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B33D6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К = 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215EB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  <w:r w:rsidR="00033B25" w:rsidRPr="00301A1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Общий Ку = (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>+5,0+5,0+5,0+5,0+5,0+5,0)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8 = </w:t>
            </w:r>
            <w:r w:rsidR="00033B25" w:rsidRPr="00301A19">
              <w:rPr>
                <w:rFonts w:ascii="Times New Roman" w:hAnsi="Times New Roman"/>
                <w:lang w:eastAsia="en-US"/>
              </w:rPr>
              <w:t>5,0</w:t>
            </w:r>
            <w:r w:rsidRPr="00301A19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330F3A" w:rsidRPr="00301A19">
        <w:rPr>
          <w:rFonts w:ascii="Times New Roman" w:hAnsi="Times New Roman"/>
          <w:vertAlign w:val="subscript"/>
        </w:rPr>
        <w:t xml:space="preserve"> </w:t>
      </w:r>
      <w:r w:rsidRPr="00301A19">
        <w:rPr>
          <w:rFonts w:ascii="Times New Roman" w:hAnsi="Times New Roman"/>
          <w:b/>
        </w:rPr>
        <w:t xml:space="preserve">-   </w:t>
      </w:r>
      <w:r w:rsidR="00033B25" w:rsidRPr="00301A19">
        <w:rPr>
          <w:rFonts w:ascii="Times New Roman" w:hAnsi="Times New Roman"/>
          <w:b/>
        </w:rPr>
        <w:t>5,0</w:t>
      </w:r>
      <w:r w:rsidRPr="00301A19">
        <w:rPr>
          <w:rFonts w:ascii="Times New Roman" w:hAnsi="Times New Roman"/>
          <w:b/>
        </w:rPr>
        <w:t xml:space="preserve">:5х100%= </w:t>
      </w:r>
      <w:r w:rsidR="00033B25" w:rsidRPr="00301A19">
        <w:rPr>
          <w:rFonts w:ascii="Times New Roman" w:hAnsi="Times New Roman"/>
          <w:b/>
        </w:rPr>
        <w:t xml:space="preserve">100 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AA75F2" w:rsidRPr="00301A19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301A19">
        <w:rPr>
          <w:rFonts w:ascii="Times New Roman" w:hAnsi="Times New Roman"/>
          <w:b/>
          <w:sz w:val="26"/>
          <w:szCs w:val="26"/>
        </w:rPr>
        <w:t xml:space="preserve">предоставляемой общеобразовательными учреждениями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4,6</w:t>
            </w:r>
            <w:r w:rsidR="002230A1" w:rsidRPr="00301A19">
              <w:rPr>
                <w:rFonts w:ascii="Times New Roman" w:hAnsi="Times New Roman"/>
              </w:rPr>
              <w:t>4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4,4</w:t>
            </w:r>
            <w:r w:rsidR="002230A1"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1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2230A1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77519B" w:rsidRPr="00301A19">
              <w:rPr>
                <w:rFonts w:ascii="Times New Roman" w:hAnsi="Times New Roman"/>
              </w:rPr>
              <w:t>68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B" w:rsidRPr="00301A19" w:rsidRDefault="0077519B" w:rsidP="0077519B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77519B" w:rsidP="007010B5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77519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77519B" w:rsidRPr="00301A19">
              <w:rPr>
                <w:rFonts w:ascii="Times New Roman" w:hAnsi="Times New Roman"/>
              </w:rPr>
              <w:t>7</w:t>
            </w:r>
            <w:r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704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45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C55F4" w:rsidRPr="00301A19">
              <w:rPr>
                <w:rFonts w:ascii="Times New Roman" w:hAnsi="Times New Roman"/>
              </w:rPr>
              <w:t>75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4,7</w:t>
            </w:r>
            <w:r w:rsidR="001C55F4" w:rsidRPr="00301A19">
              <w:rPr>
                <w:rFonts w:ascii="Times New Roman" w:hAnsi="Times New Roman"/>
              </w:rPr>
              <w:t>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F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</w:p>
          <w:p w:rsidR="008369B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4,6</w:t>
            </w:r>
            <w:r w:rsidR="001C55F4" w:rsidRPr="00301A19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301A19" w:rsidRDefault="008369B4" w:rsidP="008922EF">
            <w:pPr>
              <w:jc w:val="center"/>
              <w:rPr>
                <w:rFonts w:ascii="Times New Roman" w:hAnsi="Times New Roman"/>
              </w:rPr>
            </w:pPr>
          </w:p>
          <w:p w:rsidR="001C55F4" w:rsidRPr="00301A19" w:rsidRDefault="001C55F4" w:rsidP="008922E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3145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F3720" w:rsidP="001C55F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0704E4" w:rsidRPr="00301A19">
              <w:rPr>
                <w:rFonts w:ascii="Times New Roman" w:hAnsi="Times New Roman"/>
              </w:rPr>
              <w:t>68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704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4,</w:t>
            </w:r>
            <w:r w:rsidR="000704E4" w:rsidRPr="00301A19"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C3771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4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4</w:t>
            </w:r>
            <w:r w:rsidR="000704E4" w:rsidRPr="00301A19">
              <w:rPr>
                <w:rFonts w:ascii="Times New Roman" w:hAnsi="Times New Roman"/>
                <w:lang w:eastAsia="en-US"/>
              </w:rPr>
              <w:t>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68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78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704E4" w:rsidRPr="00301A19">
              <w:rPr>
                <w:rFonts w:ascii="Times New Roman" w:hAnsi="Times New Roman"/>
                <w:lang w:eastAsia="en-US"/>
              </w:rPr>
              <w:t>75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7</w:t>
            </w:r>
            <w:r w:rsidR="000704E4" w:rsidRPr="00301A19">
              <w:rPr>
                <w:rFonts w:ascii="Times New Roman" w:hAnsi="Times New Roman"/>
                <w:lang w:eastAsia="en-US"/>
              </w:rPr>
              <w:t>3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6</w:t>
            </w:r>
            <w:r w:rsidR="000704E4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C37713" w:rsidRPr="00301A19">
              <w:rPr>
                <w:rFonts w:ascii="Times New Roman" w:hAnsi="Times New Roman"/>
                <w:lang w:eastAsia="en-US"/>
              </w:rPr>
              <w:t>57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</w:t>
            </w:r>
            <w:r w:rsidR="009A56C8" w:rsidRPr="00301A19">
              <w:rPr>
                <w:rFonts w:ascii="Times New Roman" w:hAnsi="Times New Roman"/>
                <w:lang w:eastAsia="en-US"/>
              </w:rPr>
              <w:t>6</w:t>
            </w:r>
            <w:r w:rsidR="00C37713" w:rsidRPr="00301A19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9A56C8" w:rsidRPr="00301A19">
        <w:rPr>
          <w:rFonts w:ascii="Times New Roman" w:hAnsi="Times New Roman"/>
          <w:b/>
        </w:rPr>
        <w:t>6</w:t>
      </w:r>
      <w:r w:rsidR="00C37713" w:rsidRPr="00301A19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 xml:space="preserve">:5х100%= </w:t>
      </w:r>
      <w:r w:rsidR="001F3720" w:rsidRPr="00301A19">
        <w:rPr>
          <w:rFonts w:ascii="Times New Roman" w:hAnsi="Times New Roman"/>
          <w:b/>
        </w:rPr>
        <w:t>93,</w:t>
      </w:r>
      <w:r w:rsidR="00C37713" w:rsidRPr="00301A19">
        <w:rPr>
          <w:rFonts w:ascii="Times New Roman" w:hAnsi="Times New Roman"/>
          <w:b/>
        </w:rPr>
        <w:t>22</w:t>
      </w:r>
      <w:r w:rsidR="008369B4" w:rsidRPr="00301A19">
        <w:rPr>
          <w:rFonts w:ascii="Times New Roman" w:hAnsi="Times New Roman"/>
          <w:b/>
        </w:rPr>
        <w:t xml:space="preserve"> 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Pr="00301A19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дошкольными  образовательными учреждениями Дальнегорского </w:t>
      </w:r>
      <w:proofErr w:type="gramStart"/>
      <w:r w:rsidRPr="00301A19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043877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04387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043877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A4425F" w:rsidRPr="00301A19">
              <w:rPr>
                <w:rFonts w:ascii="Times New Roman" w:hAnsi="Times New Roman"/>
              </w:rPr>
              <w:t>79</w:t>
            </w:r>
          </w:p>
        </w:tc>
      </w:tr>
      <w:tr w:rsidR="008922EF" w:rsidRPr="00301A19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626E06">
            <w:pPr>
              <w:jc w:val="center"/>
              <w:rPr>
                <w:rFonts w:ascii="Times New Roman" w:hAnsi="Times New Roman"/>
              </w:rPr>
            </w:pPr>
          </w:p>
          <w:p w:rsidR="00A4425F" w:rsidRPr="00301A19" w:rsidRDefault="00A4425F" w:rsidP="00A4425F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A4425F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3720" w:rsidRPr="00301A19">
              <w:rPr>
                <w:rFonts w:ascii="Times New Roman" w:hAnsi="Times New Roman"/>
              </w:rPr>
              <w:t>7</w:t>
            </w:r>
            <w:r w:rsidR="00A4425F" w:rsidRPr="00301A19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F" w:rsidRPr="00301A19" w:rsidRDefault="00A4425F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A4425F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DF6BD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F6BD8" w:rsidRPr="00301A19">
              <w:rPr>
                <w:rFonts w:ascii="Times New Roman" w:hAnsi="Times New Roman"/>
              </w:rPr>
              <w:t>8</w:t>
            </w:r>
            <w:r w:rsidR="00A4425F" w:rsidRPr="00301A19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F3720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A4425F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25636" w:rsidP="00A4425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4425F" w:rsidRPr="00301A19">
              <w:rPr>
                <w:rFonts w:ascii="Times New Roman" w:hAnsi="Times New Roman"/>
              </w:rPr>
              <w:t>79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A4425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A4425F" w:rsidRPr="00301A19">
              <w:rPr>
                <w:rFonts w:ascii="Times New Roman" w:hAnsi="Times New Roman"/>
                <w:lang w:eastAsia="en-US"/>
              </w:rPr>
              <w:t>79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5D2A53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5D2A53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5D2A53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5D2A53">
            <w:pPr>
              <w:jc w:val="center"/>
              <w:rPr>
                <w:rFonts w:ascii="Times New Roman" w:hAnsi="Times New Roman"/>
                <w:lang w:val="en-US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5D2A53" w:rsidRPr="00301A19">
              <w:rPr>
                <w:rFonts w:ascii="Times New Roman" w:hAnsi="Times New Roman"/>
              </w:rPr>
              <w:t>85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5D2A53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5D2A53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626E06" w:rsidP="00DF6BD8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5D2A53" w:rsidRPr="00301A19">
              <w:rPr>
                <w:rFonts w:ascii="Times New Roman" w:hAnsi="Times New Roman"/>
              </w:rPr>
              <w:t>1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3" w:rsidRPr="00301A19" w:rsidRDefault="005D2A53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5D2A53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5D2A53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A94194">
            <w:pPr>
              <w:jc w:val="center"/>
              <w:rPr>
                <w:rFonts w:ascii="Times New Roman" w:hAnsi="Times New Roman"/>
                <w:lang w:val="en-US"/>
              </w:rPr>
            </w:pPr>
            <w:r w:rsidRPr="00301A19">
              <w:rPr>
                <w:rFonts w:ascii="Times New Roman" w:hAnsi="Times New Roman"/>
                <w:lang w:val="en-US"/>
              </w:rPr>
              <w:t>4</w:t>
            </w:r>
            <w:r w:rsidRPr="00301A19">
              <w:rPr>
                <w:rFonts w:ascii="Times New Roman" w:hAnsi="Times New Roman"/>
              </w:rPr>
              <w:t>,</w:t>
            </w:r>
            <w:r w:rsidR="00A94194" w:rsidRPr="00301A19">
              <w:rPr>
                <w:rFonts w:ascii="Times New Roman" w:hAnsi="Times New Roman"/>
              </w:rPr>
              <w:t>87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4" w:rsidRPr="00301A19" w:rsidRDefault="00A94194" w:rsidP="00626E06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1F3720" w:rsidP="00A941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17</w:t>
            </w:r>
            <w:r w:rsidR="00A94194" w:rsidRPr="00301A19">
              <w:rPr>
                <w:rFonts w:ascii="Times New Roman" w:hAnsi="Times New Roman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A941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3720" w:rsidRPr="00301A19">
              <w:rPr>
                <w:rFonts w:ascii="Times New Roman" w:hAnsi="Times New Roman"/>
              </w:rPr>
              <w:t>8</w:t>
            </w:r>
            <w:r w:rsidR="00A94194" w:rsidRPr="00301A19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A941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1F3720" w:rsidRPr="00301A19">
              <w:rPr>
                <w:rFonts w:ascii="Times New Roman" w:hAnsi="Times New Roman"/>
                <w:lang w:eastAsia="en-US"/>
              </w:rPr>
              <w:t>8</w:t>
            </w:r>
            <w:r w:rsidR="00A94194" w:rsidRPr="00301A19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FC010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A94194" w:rsidRPr="00301A19">
              <w:rPr>
                <w:rFonts w:ascii="Times New Roman" w:hAnsi="Times New Roman"/>
                <w:lang w:eastAsia="en-US"/>
              </w:rPr>
              <w:t>79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7</w:t>
            </w:r>
            <w:r w:rsidR="00A94194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DF6BD8" w:rsidRPr="00301A19">
              <w:rPr>
                <w:rFonts w:ascii="Times New Roman" w:hAnsi="Times New Roman"/>
                <w:lang w:eastAsia="en-US"/>
              </w:rPr>
              <w:t>8</w:t>
            </w:r>
            <w:r w:rsidR="00A94194" w:rsidRPr="00301A19">
              <w:rPr>
                <w:rFonts w:ascii="Times New Roman" w:hAnsi="Times New Roman"/>
                <w:lang w:eastAsia="en-US"/>
              </w:rPr>
              <w:t>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C010F" w:rsidRPr="00301A19">
              <w:rPr>
                <w:rFonts w:ascii="Times New Roman" w:hAnsi="Times New Roman"/>
                <w:lang w:eastAsia="en-US"/>
              </w:rPr>
              <w:t>79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C010F" w:rsidRPr="00301A19">
              <w:rPr>
                <w:rFonts w:ascii="Times New Roman" w:hAnsi="Times New Roman"/>
                <w:lang w:eastAsia="en-US"/>
              </w:rPr>
              <w:t>85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3C632D" w:rsidRPr="00301A19">
              <w:rPr>
                <w:rFonts w:ascii="Times New Roman" w:hAnsi="Times New Roman"/>
                <w:lang w:eastAsia="en-US"/>
              </w:rPr>
              <w:t>4,9</w:t>
            </w:r>
            <w:r w:rsidR="00FC010F" w:rsidRPr="00301A19">
              <w:rPr>
                <w:rFonts w:ascii="Times New Roman" w:hAnsi="Times New Roman"/>
                <w:lang w:eastAsia="en-US"/>
              </w:rPr>
              <w:t>1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C010F" w:rsidRPr="00301A19">
              <w:rPr>
                <w:rFonts w:ascii="Times New Roman" w:hAnsi="Times New Roman"/>
                <w:lang w:eastAsia="en-US"/>
              </w:rPr>
              <w:t>87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F3720" w:rsidRPr="00301A19">
              <w:rPr>
                <w:rFonts w:ascii="Times New Roman" w:hAnsi="Times New Roman"/>
                <w:lang w:eastAsia="en-US"/>
              </w:rPr>
              <w:t>8</w:t>
            </w:r>
            <w:r w:rsidR="00FC010F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4,8</w:t>
            </w:r>
            <w:r w:rsidR="00FC010F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125636" w:rsidRPr="00301A19">
        <w:rPr>
          <w:rFonts w:ascii="Times New Roman" w:hAnsi="Times New Roman"/>
          <w:vertAlign w:val="subscript"/>
        </w:rPr>
        <w:t xml:space="preserve"> </w:t>
      </w:r>
      <w:r w:rsidRPr="00301A19">
        <w:rPr>
          <w:rFonts w:ascii="Times New Roman" w:hAnsi="Times New Roman"/>
          <w:b/>
        </w:rPr>
        <w:t>-   4,8</w:t>
      </w:r>
      <w:r w:rsidR="00FC010F" w:rsidRPr="00301A19">
        <w:rPr>
          <w:rFonts w:ascii="Times New Roman" w:hAnsi="Times New Roman"/>
          <w:b/>
        </w:rPr>
        <w:t>3</w:t>
      </w:r>
      <w:r w:rsidRPr="00301A19">
        <w:rPr>
          <w:rFonts w:ascii="Times New Roman" w:hAnsi="Times New Roman"/>
          <w:b/>
        </w:rPr>
        <w:t>:5х100%= 9</w:t>
      </w:r>
      <w:r w:rsidR="003C632D" w:rsidRPr="00301A19">
        <w:rPr>
          <w:rFonts w:ascii="Times New Roman" w:hAnsi="Times New Roman"/>
          <w:b/>
        </w:rPr>
        <w:t>6</w:t>
      </w:r>
      <w:r w:rsidRPr="00301A19">
        <w:rPr>
          <w:rFonts w:ascii="Times New Roman" w:hAnsi="Times New Roman"/>
          <w:b/>
        </w:rPr>
        <w:t>,</w:t>
      </w:r>
      <w:r w:rsidR="00FC010F" w:rsidRPr="00301A19">
        <w:rPr>
          <w:rFonts w:ascii="Times New Roman" w:hAnsi="Times New Roman"/>
          <w:b/>
        </w:rPr>
        <w:t>55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 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учреждениями дополнительного образования Дальнегорского городского</w:t>
      </w:r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4,90</w:t>
            </w:r>
          </w:p>
        </w:tc>
      </w:tr>
      <w:tr w:rsidR="008922EF" w:rsidRPr="00301A19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D65E8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73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8</w:t>
            </w:r>
            <w:r w:rsidRPr="00301A19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D65E8B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D65E8B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D65E8B" w:rsidRPr="00301A19">
              <w:rPr>
                <w:rFonts w:ascii="Times New Roman" w:hAnsi="Times New Roman"/>
              </w:rPr>
              <w:t>93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D65E8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1C2C4E" w:rsidRPr="00301A19">
              <w:rPr>
                <w:rFonts w:ascii="Times New Roman" w:hAnsi="Times New Roman"/>
                <w:lang w:eastAsia="en-US"/>
              </w:rPr>
              <w:t>8</w:t>
            </w:r>
            <w:r w:rsidR="00D65E8B" w:rsidRPr="00301A19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AC286C" w:rsidP="009C2656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AC286C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80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6C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301A19" w:rsidRDefault="00AC286C" w:rsidP="00AC698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96</w:t>
            </w:r>
            <w:r w:rsidR="001C2C4E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1C2C4E" w:rsidP="00AC286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C286C" w:rsidRPr="00301A19">
              <w:rPr>
                <w:rFonts w:ascii="Times New Roman" w:hAnsi="Times New Roman"/>
              </w:rPr>
              <w:t>83</w:t>
            </w:r>
          </w:p>
        </w:tc>
      </w:tr>
      <w:tr w:rsidR="008922EF" w:rsidRPr="00301A19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3464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03464B" w:rsidRPr="00301A19">
              <w:rPr>
                <w:rFonts w:ascii="Times New Roman" w:hAnsi="Times New Roman"/>
                <w:lang w:eastAsia="en-US"/>
              </w:rPr>
              <w:t>8</w:t>
            </w:r>
            <w:r w:rsidR="001C2C4E" w:rsidRPr="00301A19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F83D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</w:t>
            </w:r>
            <w:r w:rsidR="0003464B" w:rsidRPr="00301A19">
              <w:rPr>
                <w:rFonts w:ascii="Times New Roman" w:hAnsi="Times New Roman"/>
                <w:lang w:eastAsia="en-US"/>
              </w:rPr>
              <w:t>4,9</w:t>
            </w:r>
            <w:r w:rsidR="001C2C4E" w:rsidRPr="00301A19">
              <w:rPr>
                <w:rFonts w:ascii="Times New Roman" w:hAnsi="Times New Roman"/>
                <w:lang w:eastAsia="en-US"/>
              </w:rPr>
              <w:t>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73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C2C4E" w:rsidRPr="00301A19">
              <w:rPr>
                <w:rFonts w:ascii="Times New Roman" w:hAnsi="Times New Roman"/>
                <w:lang w:eastAsia="en-US"/>
              </w:rPr>
              <w:t>4,</w:t>
            </w:r>
            <w:r w:rsidR="0003464B" w:rsidRPr="00301A19">
              <w:rPr>
                <w:rFonts w:ascii="Times New Roman" w:hAnsi="Times New Roman"/>
                <w:lang w:eastAsia="en-US"/>
              </w:rPr>
              <w:t>8</w:t>
            </w:r>
            <w:r w:rsidR="001C2C4E" w:rsidRPr="00301A19">
              <w:rPr>
                <w:rFonts w:ascii="Times New Roman" w:hAnsi="Times New Roman"/>
                <w:lang w:eastAsia="en-US"/>
              </w:rPr>
              <w:t>7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464B" w:rsidRPr="00301A19">
              <w:rPr>
                <w:rFonts w:ascii="Times New Roman" w:hAnsi="Times New Roman"/>
                <w:lang w:eastAsia="en-US"/>
              </w:rPr>
              <w:t>4,93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3464B" w:rsidRPr="00301A19">
              <w:rPr>
                <w:rFonts w:ascii="Times New Roman" w:hAnsi="Times New Roman"/>
                <w:lang w:eastAsia="en-US"/>
              </w:rPr>
              <w:t>4,93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90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C2C4E" w:rsidRPr="00301A19">
              <w:rPr>
                <w:rFonts w:ascii="Times New Roman" w:hAnsi="Times New Roman"/>
                <w:lang w:eastAsia="en-US"/>
              </w:rPr>
              <w:t>4,</w:t>
            </w:r>
            <w:r w:rsidR="0003464B" w:rsidRPr="00301A19">
              <w:rPr>
                <w:rFonts w:ascii="Times New Roman" w:hAnsi="Times New Roman"/>
                <w:lang w:eastAsia="en-US"/>
              </w:rPr>
              <w:t>80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3464B" w:rsidRPr="00301A19">
              <w:rPr>
                <w:rFonts w:ascii="Times New Roman" w:hAnsi="Times New Roman"/>
                <w:lang w:eastAsia="en-US"/>
              </w:rPr>
              <w:t>83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</w:t>
            </w:r>
            <w:r w:rsidR="00F83D3D" w:rsidRPr="00301A19">
              <w:rPr>
                <w:rFonts w:ascii="Times New Roman" w:hAnsi="Times New Roman"/>
                <w:lang w:eastAsia="en-US"/>
              </w:rPr>
              <w:t>86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="00AC6984" w:rsidRPr="00301A19">
        <w:rPr>
          <w:rFonts w:ascii="Times New Roman" w:hAnsi="Times New Roman"/>
          <w:b/>
        </w:rPr>
        <w:t>-   4,</w:t>
      </w:r>
      <w:r w:rsidR="00F83D3D" w:rsidRPr="00301A19">
        <w:rPr>
          <w:rFonts w:ascii="Times New Roman" w:hAnsi="Times New Roman"/>
          <w:b/>
        </w:rPr>
        <w:t>86</w:t>
      </w:r>
      <w:r w:rsidRPr="00301A19">
        <w:rPr>
          <w:rFonts w:ascii="Times New Roman" w:hAnsi="Times New Roman"/>
          <w:b/>
        </w:rPr>
        <w:t xml:space="preserve">:5х100%= </w:t>
      </w:r>
      <w:r w:rsidR="00F83D3D" w:rsidRPr="00301A19">
        <w:rPr>
          <w:rFonts w:ascii="Times New Roman" w:hAnsi="Times New Roman"/>
          <w:b/>
        </w:rPr>
        <w:t>97,22</w:t>
      </w:r>
      <w:r w:rsidRPr="00301A19">
        <w:rPr>
          <w:rFonts w:ascii="Times New Roman" w:hAnsi="Times New Roman"/>
          <w:b/>
        </w:rPr>
        <w:t>%</w:t>
      </w:r>
      <w:proofErr w:type="gramStart"/>
      <w:r w:rsidRPr="00301A19">
        <w:rPr>
          <w:rFonts w:ascii="Times New Roman" w:hAnsi="Times New Roman"/>
        </w:rPr>
        <w:t xml:space="preserve">( </w:t>
      </w:r>
      <w:proofErr w:type="gramEnd"/>
      <w:r w:rsidRPr="00301A19">
        <w:rPr>
          <w:rFonts w:ascii="Times New Roman" w:hAnsi="Times New Roman"/>
        </w:rPr>
        <w:t>отличный 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1F64" w:rsidRPr="00301A19" w:rsidRDefault="00371F64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</w:t>
      </w:r>
      <w:r w:rsidR="001C2C4E" w:rsidRPr="00301A19">
        <w:rPr>
          <w:rFonts w:ascii="Times New Roman" w:hAnsi="Times New Roman"/>
          <w:b/>
          <w:sz w:val="26"/>
          <w:szCs w:val="26"/>
        </w:rPr>
        <w:t>ступности муниципальной услуги,</w:t>
      </w:r>
      <w:r w:rsidRPr="00301A19">
        <w:rPr>
          <w:rFonts w:ascii="Times New Roman" w:hAnsi="Times New Roman"/>
          <w:b/>
          <w:sz w:val="26"/>
          <w:szCs w:val="26"/>
        </w:rPr>
        <w:t xml:space="preserve"> предоставляемой учреждениями культуры на территории Дальнегорского городского округа    </w:t>
      </w:r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8922EF" w:rsidRPr="00301A19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2D0E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4,5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E" w:rsidRPr="00301A19" w:rsidRDefault="00132D0E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132D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132D0E" w:rsidRPr="00301A19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8922EF" w:rsidRPr="00301A19" w:rsidTr="00100ED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132D0E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2E579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4,</w:t>
            </w:r>
            <w:r w:rsidR="002E5799" w:rsidRPr="00301A19">
              <w:rPr>
                <w:rFonts w:ascii="Times New Roman" w:hAnsi="Times New Roman"/>
                <w:lang w:eastAsia="en-US"/>
              </w:rPr>
              <w:t>6</w:t>
            </w:r>
            <w:r w:rsidR="00100ED8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100ED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</w:t>
            </w:r>
            <w:r w:rsidR="002E5799" w:rsidRPr="00301A19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</w:t>
            </w:r>
            <w:r w:rsidR="002E5799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301A19" w:rsidRDefault="002E5799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4,9</w:t>
            </w:r>
            <w:r w:rsidR="000607D2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0607D2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2" w:rsidRPr="00301A19" w:rsidRDefault="000607D2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22EF" w:rsidRPr="00301A19" w:rsidRDefault="00100ED8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A19">
              <w:rPr>
                <w:rFonts w:ascii="Times New Roman" w:hAnsi="Times New Roman"/>
                <w:sz w:val="26"/>
                <w:szCs w:val="26"/>
              </w:rPr>
              <w:t>4,5</w:t>
            </w:r>
            <w:r w:rsidR="000607D2" w:rsidRPr="00301A1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0607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 4,</w:t>
            </w:r>
            <w:r w:rsidR="00100ED8" w:rsidRPr="00301A19">
              <w:rPr>
                <w:rFonts w:ascii="Times New Roman" w:hAnsi="Times New Roman"/>
                <w:lang w:eastAsia="en-US"/>
              </w:rPr>
              <w:t>8</w:t>
            </w:r>
            <w:r w:rsidR="000607D2" w:rsidRPr="00301A1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D715EF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(4,</w:t>
            </w:r>
            <w:r w:rsidR="000607D2" w:rsidRPr="00301A19">
              <w:rPr>
                <w:rFonts w:ascii="Times New Roman" w:hAnsi="Times New Roman"/>
                <w:lang w:eastAsia="en-US"/>
              </w:rPr>
              <w:t>6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F37F7C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0607D2" w:rsidRPr="00301A19">
              <w:rPr>
                <w:rFonts w:ascii="Times New Roman" w:hAnsi="Times New Roman"/>
                <w:lang w:eastAsia="en-US"/>
              </w:rPr>
              <w:t>5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0607D2" w:rsidRPr="00301A19">
              <w:rPr>
                <w:rFonts w:ascii="Times New Roman" w:hAnsi="Times New Roman"/>
                <w:lang w:eastAsia="en-US"/>
              </w:rPr>
              <w:t>4,9</w:t>
            </w:r>
            <w:r w:rsidR="00100ED8" w:rsidRPr="00301A19">
              <w:rPr>
                <w:rFonts w:ascii="Times New Roman" w:hAnsi="Times New Roman"/>
                <w:lang w:eastAsia="en-US"/>
              </w:rPr>
              <w:t>+4,</w:t>
            </w:r>
            <w:r w:rsidR="000607D2" w:rsidRPr="00301A19">
              <w:rPr>
                <w:rFonts w:ascii="Times New Roman" w:hAnsi="Times New Roman"/>
                <w:lang w:eastAsia="en-US"/>
              </w:rPr>
              <w:t>9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+4,5)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8 = 4,</w:t>
            </w:r>
            <w:r w:rsidR="00D715EF" w:rsidRPr="00301A19">
              <w:rPr>
                <w:rFonts w:ascii="Times New Roman" w:hAnsi="Times New Roman"/>
                <w:lang w:eastAsia="en-US"/>
              </w:rPr>
              <w:t>71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</w:t>
      </w:r>
      <w:r w:rsidR="00D715EF" w:rsidRPr="00301A19">
        <w:rPr>
          <w:rFonts w:ascii="Times New Roman" w:hAnsi="Times New Roman"/>
          <w:b/>
        </w:rPr>
        <w:t>71</w:t>
      </w:r>
      <w:r w:rsidRPr="00301A19">
        <w:rPr>
          <w:rFonts w:ascii="Times New Roman" w:hAnsi="Times New Roman"/>
          <w:b/>
        </w:rPr>
        <w:t xml:space="preserve">:5х100%= </w:t>
      </w:r>
      <w:r w:rsidR="00D715EF" w:rsidRPr="00301A19">
        <w:rPr>
          <w:rFonts w:ascii="Times New Roman" w:hAnsi="Times New Roman"/>
          <w:b/>
        </w:rPr>
        <w:t>94,25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     (отличный)</w:t>
      </w: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301A19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1F64" w:rsidRPr="00301A19" w:rsidRDefault="00371F64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301A19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1A19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«Многофункциональный центр предоставления государственных и муниципальных услуг)</w:t>
      </w:r>
      <w:proofErr w:type="gramEnd"/>
    </w:p>
    <w:p w:rsidR="008922EF" w:rsidRPr="00301A19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301A19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301A19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3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E41490" w:rsidP="003E73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3E73D3" w:rsidRPr="00301A19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D3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3E73D3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4,92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4,91</w:t>
            </w:r>
          </w:p>
        </w:tc>
      </w:tr>
      <w:tr w:rsidR="008922EF" w:rsidRPr="00301A19" w:rsidTr="00100ED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21079C" w:rsidRPr="00301A1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21079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К = </w:t>
            </w:r>
            <w:r w:rsidR="00100ED8" w:rsidRPr="00301A19">
              <w:rPr>
                <w:rFonts w:ascii="Times New Roman" w:hAnsi="Times New Roman"/>
                <w:lang w:eastAsia="en-US"/>
              </w:rPr>
              <w:t>4,9</w:t>
            </w:r>
            <w:r w:rsidR="0021079C" w:rsidRPr="00301A19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922EF" w:rsidRPr="00301A19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301A19" w:rsidTr="00100ED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</w:t>
            </w:r>
            <w:r w:rsidR="0021079C" w:rsidRPr="00301A19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9C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21079C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5</w:t>
            </w:r>
            <w:r w:rsidR="00701492" w:rsidRPr="00301A19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8922EF" w:rsidRPr="00301A19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100ED8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4,95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2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701492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301A19" w:rsidRDefault="008922EF" w:rsidP="0070149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4,</w:t>
            </w:r>
            <w:r w:rsidR="00701492" w:rsidRPr="00301A19">
              <w:rPr>
                <w:rFonts w:ascii="Times New Roman" w:hAnsi="Times New Roman"/>
                <w:lang w:eastAsia="en-US"/>
              </w:rPr>
              <w:t>87</w:t>
            </w:r>
          </w:p>
        </w:tc>
      </w:tr>
      <w:tr w:rsidR="008922EF" w:rsidRPr="00301A19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301A19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К =  4,</w:t>
            </w:r>
            <w:r w:rsidR="00100ED8" w:rsidRPr="00301A19">
              <w:rPr>
                <w:rFonts w:ascii="Times New Roman" w:hAnsi="Times New Roman"/>
                <w:lang w:eastAsia="en-US"/>
              </w:rPr>
              <w:t>94</w:t>
            </w:r>
          </w:p>
        </w:tc>
      </w:tr>
      <w:tr w:rsidR="008922EF" w:rsidRPr="00301A19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301A19" w:rsidRDefault="008922EF" w:rsidP="00236C41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01A19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01A19">
              <w:rPr>
                <w:rFonts w:ascii="Times New Roman" w:hAnsi="Times New Roman"/>
                <w:lang w:eastAsia="en-US"/>
              </w:rPr>
              <w:t xml:space="preserve"> = (</w:t>
            </w:r>
            <w:r w:rsidR="00E41490" w:rsidRPr="00301A19">
              <w:rPr>
                <w:rFonts w:ascii="Times New Roman" w:hAnsi="Times New Roman"/>
                <w:lang w:eastAsia="en-US"/>
              </w:rPr>
              <w:t>4,9</w:t>
            </w:r>
            <w:r w:rsidR="00701492" w:rsidRPr="00301A19">
              <w:rPr>
                <w:rFonts w:ascii="Times New Roman" w:hAnsi="Times New Roman"/>
                <w:lang w:eastAsia="en-US"/>
              </w:rPr>
              <w:t>3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236C41" w:rsidRPr="00301A19">
              <w:rPr>
                <w:rFonts w:ascii="Times New Roman" w:hAnsi="Times New Roman"/>
                <w:lang w:eastAsia="en-US"/>
              </w:rPr>
              <w:t>4,92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236C41" w:rsidRPr="00301A19">
              <w:rPr>
                <w:rFonts w:ascii="Times New Roman" w:hAnsi="Times New Roman"/>
                <w:lang w:eastAsia="en-US"/>
              </w:rPr>
              <w:t>4,91</w:t>
            </w:r>
            <w:r w:rsidRPr="00301A19">
              <w:rPr>
                <w:rFonts w:ascii="Times New Roman" w:hAnsi="Times New Roman"/>
                <w:lang w:eastAsia="en-US"/>
              </w:rPr>
              <w:t>+</w:t>
            </w:r>
            <w:r w:rsidR="00E41490" w:rsidRPr="00301A19">
              <w:rPr>
                <w:rFonts w:ascii="Times New Roman" w:hAnsi="Times New Roman"/>
                <w:lang w:eastAsia="en-US"/>
              </w:rPr>
              <w:t>4,9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100ED8" w:rsidRPr="00301A19">
              <w:rPr>
                <w:rFonts w:ascii="Times New Roman" w:hAnsi="Times New Roman"/>
                <w:lang w:eastAsia="en-US"/>
              </w:rPr>
              <w:t>9</w:t>
            </w:r>
            <w:r w:rsidR="00236C41" w:rsidRPr="00301A19">
              <w:rPr>
                <w:rFonts w:ascii="Times New Roman" w:hAnsi="Times New Roman"/>
                <w:lang w:eastAsia="en-US"/>
              </w:rPr>
              <w:t>2</w:t>
            </w:r>
            <w:r w:rsidRPr="00301A19">
              <w:rPr>
                <w:rFonts w:ascii="Times New Roman" w:hAnsi="Times New Roman"/>
                <w:lang w:eastAsia="en-US"/>
              </w:rPr>
              <w:t>+5,0+</w:t>
            </w:r>
            <w:r w:rsidR="00E41490" w:rsidRPr="00301A19">
              <w:rPr>
                <w:rFonts w:ascii="Times New Roman" w:hAnsi="Times New Roman"/>
                <w:lang w:eastAsia="en-US"/>
              </w:rPr>
              <w:t>4,</w:t>
            </w:r>
            <w:r w:rsidR="00100ED8" w:rsidRPr="00301A19">
              <w:rPr>
                <w:rFonts w:ascii="Times New Roman" w:hAnsi="Times New Roman"/>
                <w:lang w:eastAsia="en-US"/>
              </w:rPr>
              <w:t>95</w:t>
            </w:r>
            <w:r w:rsidRPr="00301A19">
              <w:rPr>
                <w:rFonts w:ascii="Times New Roman" w:hAnsi="Times New Roman"/>
                <w:lang w:eastAsia="en-US"/>
              </w:rPr>
              <w:t>+4,</w:t>
            </w:r>
            <w:r w:rsidR="00236C41" w:rsidRPr="00301A19">
              <w:rPr>
                <w:rFonts w:ascii="Times New Roman" w:hAnsi="Times New Roman"/>
                <w:lang w:eastAsia="en-US"/>
              </w:rPr>
              <w:t>87</w:t>
            </w:r>
            <w:r w:rsidRPr="00301A19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  <w:lang w:eastAsia="en-US"/>
              </w:rPr>
              <w:t xml:space="preserve"> 8 = 4,9</w:t>
            </w:r>
            <w:r w:rsidR="00236C41" w:rsidRPr="00301A19">
              <w:rPr>
                <w:rFonts w:ascii="Times New Roman" w:hAnsi="Times New Roman"/>
                <w:lang w:eastAsia="en-US"/>
              </w:rPr>
              <w:t>2</w:t>
            </w:r>
            <w:r w:rsidR="00100ED8" w:rsidRPr="00301A19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  <w:b/>
        </w:rPr>
        <w:t>-   4,9</w:t>
      </w:r>
      <w:r w:rsidR="00236C41" w:rsidRPr="00301A19">
        <w:rPr>
          <w:rFonts w:ascii="Times New Roman" w:hAnsi="Times New Roman"/>
          <w:b/>
        </w:rPr>
        <w:t>2</w:t>
      </w:r>
      <w:r w:rsidR="00100ED8" w:rsidRPr="00301A19">
        <w:rPr>
          <w:rFonts w:ascii="Times New Roman" w:hAnsi="Times New Roman"/>
          <w:b/>
        </w:rPr>
        <w:t>5</w:t>
      </w:r>
      <w:r w:rsidRPr="00301A19">
        <w:rPr>
          <w:rFonts w:ascii="Times New Roman" w:hAnsi="Times New Roman"/>
          <w:b/>
        </w:rPr>
        <w:t>:5х100%= 9</w:t>
      </w:r>
      <w:r w:rsidR="00F64F80" w:rsidRPr="00301A19">
        <w:rPr>
          <w:rFonts w:ascii="Times New Roman" w:hAnsi="Times New Roman"/>
          <w:b/>
        </w:rPr>
        <w:t>8,5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(отличный).</w:t>
      </w: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8922EF">
      <w:pPr>
        <w:spacing w:before="240"/>
        <w:jc w:val="center"/>
        <w:rPr>
          <w:rFonts w:ascii="Times New Roman" w:hAnsi="Times New Roman"/>
          <w:b/>
        </w:rPr>
      </w:pPr>
    </w:p>
    <w:p w:rsidR="0058203F" w:rsidRPr="00301A19" w:rsidRDefault="0058203F" w:rsidP="0058203F">
      <w:pPr>
        <w:spacing w:before="240"/>
        <w:jc w:val="center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 xml:space="preserve">Анализ степени удовлетворенности получателей качеством и уровнем доступности муниципальной услуги, предоставляемой отделом жизнеобеспечения администрации Дальнегорского городского округа    </w:t>
      </w:r>
    </w:p>
    <w:p w:rsidR="0058203F" w:rsidRPr="00301A19" w:rsidRDefault="0058203F" w:rsidP="0058203F">
      <w:pPr>
        <w:spacing w:before="240"/>
        <w:jc w:val="center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                                              </w:t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</w:r>
      <w:r w:rsidRPr="00301A19">
        <w:rPr>
          <w:rFonts w:ascii="Times New Roman" w:hAnsi="Times New Roman"/>
        </w:rPr>
        <w:tab/>
        <w:t xml:space="preserve">  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58203F" w:rsidRPr="00301A19" w:rsidTr="008215EB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 xml:space="preserve">№ </w:t>
            </w:r>
            <w:proofErr w:type="gramStart"/>
            <w:r w:rsidRPr="00301A19">
              <w:rPr>
                <w:rFonts w:ascii="Times New Roman" w:hAnsi="Times New Roman"/>
              </w:rPr>
              <w:t>п</w:t>
            </w:r>
            <w:proofErr w:type="gramEnd"/>
            <w:r w:rsidRPr="00301A19">
              <w:rPr>
                <w:rFonts w:ascii="Times New Roman" w:hAnsi="Times New Roman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Фактор удовлетворенности (ф)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Количество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опрошенных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Оценка удовлетворенности,</w:t>
            </w:r>
          </w:p>
          <w:p w:rsidR="0058203F" w:rsidRPr="00301A19" w:rsidRDefault="0058203F" w:rsidP="00243C1C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(в баллах)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Качество инфраструктуры связанной с получением услуги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85</w:t>
            </w:r>
          </w:p>
        </w:tc>
      </w:tr>
      <w:tr w:rsidR="0058203F" w:rsidRPr="00301A19" w:rsidTr="008215EB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8A2AA6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 xml:space="preserve">140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85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D14F94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 =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D14F94">
              <w:rPr>
                <w:rFonts w:ascii="Times New Roman" w:hAnsi="Times New Roman"/>
              </w:rPr>
              <w:t>0</w:t>
            </w:r>
          </w:p>
        </w:tc>
      </w:tr>
      <w:tr w:rsidR="0058203F" w:rsidRPr="00301A19" w:rsidTr="008215EB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4,84</w:t>
            </w:r>
          </w:p>
        </w:tc>
      </w:tr>
      <w:tr w:rsidR="0058203F" w:rsidRPr="00301A19" w:rsidTr="008215EB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4741C0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</w:tr>
      <w:tr w:rsidR="0058203F" w:rsidRPr="00301A19" w:rsidTr="008215EB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AA5B9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4741C0" w:rsidRPr="00301A19">
              <w:rPr>
                <w:rFonts w:ascii="Times New Roman" w:hAnsi="Times New Roman"/>
              </w:rPr>
              <w:t>5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8A2AA6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140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4741C0" w:rsidP="0058203F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58203F" w:rsidRPr="00301A19" w:rsidTr="008215EB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F" w:rsidRPr="00301A19" w:rsidRDefault="0058203F" w:rsidP="005820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4741C0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К = 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4741C0" w:rsidRPr="00301A19">
              <w:rPr>
                <w:rFonts w:ascii="Times New Roman" w:hAnsi="Times New Roman"/>
              </w:rPr>
              <w:t>4</w:t>
            </w:r>
          </w:p>
        </w:tc>
      </w:tr>
      <w:tr w:rsidR="0058203F" w:rsidRPr="00301A19" w:rsidTr="008215EB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F" w:rsidRPr="00301A19" w:rsidRDefault="0058203F" w:rsidP="008B0E57">
            <w:pPr>
              <w:jc w:val="center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Общий</w:t>
            </w:r>
            <w:r w:rsidR="00F20FD4" w:rsidRPr="00301A19">
              <w:rPr>
                <w:rFonts w:ascii="Times New Roman" w:hAnsi="Times New Roman"/>
              </w:rPr>
              <w:t xml:space="preserve"> </w:t>
            </w:r>
            <w:proofErr w:type="spellStart"/>
            <w:r w:rsidR="00F20FD4" w:rsidRPr="00301A19">
              <w:rPr>
                <w:rFonts w:ascii="Times New Roman" w:hAnsi="Times New Roman"/>
              </w:rPr>
              <w:t>Ку</w:t>
            </w:r>
            <w:proofErr w:type="spellEnd"/>
            <w:r w:rsidR="00F20FD4" w:rsidRPr="00301A19">
              <w:rPr>
                <w:rFonts w:ascii="Times New Roman" w:hAnsi="Times New Roman"/>
              </w:rPr>
              <w:t xml:space="preserve"> = (</w:t>
            </w:r>
            <w:r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85</w:t>
            </w:r>
            <w:r w:rsidRPr="00301A19">
              <w:rPr>
                <w:rFonts w:ascii="Times New Roman" w:hAnsi="Times New Roman"/>
              </w:rPr>
              <w:t>+4,9+</w:t>
            </w:r>
            <w:r w:rsidR="00F20FD4" w:rsidRPr="00301A19">
              <w:rPr>
                <w:rFonts w:ascii="Times New Roman" w:hAnsi="Times New Roman"/>
              </w:rPr>
              <w:t>4,</w:t>
            </w:r>
            <w:r w:rsidR="004741C0" w:rsidRPr="00301A19">
              <w:rPr>
                <w:rFonts w:ascii="Times New Roman" w:hAnsi="Times New Roman"/>
              </w:rPr>
              <w:t>85</w:t>
            </w:r>
            <w:r w:rsidR="00F20FD4" w:rsidRPr="00301A19">
              <w:rPr>
                <w:rFonts w:ascii="Times New Roman" w:hAnsi="Times New Roman"/>
              </w:rPr>
              <w:t xml:space="preserve">+5,0+ </w:t>
            </w:r>
            <w:r w:rsidR="004741C0" w:rsidRPr="00301A19">
              <w:rPr>
                <w:rFonts w:ascii="Times New Roman" w:hAnsi="Times New Roman"/>
              </w:rPr>
              <w:t>4,9</w:t>
            </w:r>
            <w:r w:rsidR="00F20FD4" w:rsidRPr="00301A19">
              <w:rPr>
                <w:rFonts w:ascii="Times New Roman" w:hAnsi="Times New Roman"/>
              </w:rPr>
              <w:t>+</w:t>
            </w: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9+4,9</w:t>
            </w:r>
            <w:r w:rsidR="004741C0" w:rsidRPr="00301A19">
              <w:rPr>
                <w:rFonts w:ascii="Times New Roman" w:hAnsi="Times New Roman"/>
              </w:rPr>
              <w:t>5+5,0</w:t>
            </w:r>
            <w:r w:rsidRPr="00301A19">
              <w:rPr>
                <w:rFonts w:ascii="Times New Roman" w:hAnsi="Times New Roman"/>
              </w:rPr>
              <w:t>)</w:t>
            </w:r>
            <w:proofErr w:type="gramStart"/>
            <w:r w:rsidRPr="00301A19">
              <w:rPr>
                <w:rFonts w:ascii="Times New Roman" w:hAnsi="Times New Roman"/>
              </w:rPr>
              <w:t xml:space="preserve"> :</w:t>
            </w:r>
            <w:proofErr w:type="gramEnd"/>
            <w:r w:rsidRPr="00301A19">
              <w:rPr>
                <w:rFonts w:ascii="Times New Roman" w:hAnsi="Times New Roman"/>
              </w:rPr>
              <w:t>8 = 4,</w:t>
            </w:r>
            <w:r w:rsidR="00F20FD4" w:rsidRPr="00301A19">
              <w:rPr>
                <w:rFonts w:ascii="Times New Roman" w:hAnsi="Times New Roman"/>
              </w:rPr>
              <w:t>9</w:t>
            </w:r>
            <w:r w:rsidR="008B0E57" w:rsidRPr="00301A19">
              <w:rPr>
                <w:rFonts w:ascii="Times New Roman" w:hAnsi="Times New Roman"/>
              </w:rPr>
              <w:t>2</w:t>
            </w:r>
          </w:p>
        </w:tc>
      </w:tr>
    </w:tbl>
    <w:p w:rsidR="001D69B8" w:rsidRPr="00301A19" w:rsidRDefault="001D69B8" w:rsidP="00C9462E">
      <w:pPr>
        <w:jc w:val="center"/>
        <w:rPr>
          <w:rFonts w:ascii="Times New Roman" w:hAnsi="Times New Roman"/>
        </w:rPr>
      </w:pPr>
    </w:p>
    <w:p w:rsidR="0058203F" w:rsidRPr="00301A19" w:rsidRDefault="0058203F" w:rsidP="00C9462E">
      <w:pPr>
        <w:jc w:val="center"/>
        <w:rPr>
          <w:rFonts w:ascii="Times New Roman" w:hAnsi="Times New Roman"/>
        </w:rPr>
      </w:pPr>
      <w:r w:rsidRPr="00301A19">
        <w:rPr>
          <w:rFonts w:ascii="Times New Roman" w:hAnsi="Times New Roman"/>
        </w:rPr>
        <w:t xml:space="preserve">Коэффициент удовлетворенности общий </w:t>
      </w:r>
      <w:r w:rsidRPr="00301A19">
        <w:rPr>
          <w:rFonts w:ascii="Times New Roman" w:hAnsi="Times New Roman"/>
          <w:vertAlign w:val="subscript"/>
        </w:rPr>
        <w:t>%</w:t>
      </w:r>
      <w:r w:rsidRPr="00301A19">
        <w:rPr>
          <w:rFonts w:ascii="Times New Roman" w:hAnsi="Times New Roman"/>
        </w:rPr>
        <w:t xml:space="preserve">-   </w:t>
      </w:r>
      <w:r w:rsidRPr="00301A19">
        <w:rPr>
          <w:rFonts w:ascii="Times New Roman" w:hAnsi="Times New Roman"/>
          <w:b/>
        </w:rPr>
        <w:t>4,</w:t>
      </w:r>
      <w:r w:rsidR="00F20FD4" w:rsidRPr="00301A19">
        <w:rPr>
          <w:rFonts w:ascii="Times New Roman" w:hAnsi="Times New Roman"/>
          <w:b/>
        </w:rPr>
        <w:t>9</w:t>
      </w:r>
      <w:r w:rsidR="008B0E57" w:rsidRPr="00301A19">
        <w:rPr>
          <w:rFonts w:ascii="Times New Roman" w:hAnsi="Times New Roman"/>
          <w:b/>
        </w:rPr>
        <w:t>2</w:t>
      </w:r>
      <w:r w:rsidRPr="00301A19">
        <w:rPr>
          <w:rFonts w:ascii="Times New Roman" w:hAnsi="Times New Roman"/>
          <w:b/>
        </w:rPr>
        <w:t>:5х100%= 9</w:t>
      </w:r>
      <w:r w:rsidR="00F20FD4" w:rsidRPr="00301A19">
        <w:rPr>
          <w:rFonts w:ascii="Times New Roman" w:hAnsi="Times New Roman"/>
          <w:b/>
        </w:rPr>
        <w:t>8,</w:t>
      </w:r>
      <w:r w:rsidR="008B0E57" w:rsidRPr="00301A19">
        <w:rPr>
          <w:rFonts w:ascii="Times New Roman" w:hAnsi="Times New Roman"/>
          <w:b/>
        </w:rPr>
        <w:t>4</w:t>
      </w:r>
      <w:r w:rsidRPr="00301A19">
        <w:rPr>
          <w:rFonts w:ascii="Times New Roman" w:hAnsi="Times New Roman"/>
          <w:b/>
        </w:rPr>
        <w:t>%</w:t>
      </w:r>
      <w:r w:rsidRPr="00301A19">
        <w:rPr>
          <w:rFonts w:ascii="Times New Roman" w:hAnsi="Times New Roman"/>
        </w:rPr>
        <w:t xml:space="preserve">      (отличный)</w:t>
      </w: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243C1C" w:rsidRPr="00301A19" w:rsidRDefault="00243C1C" w:rsidP="008922EF">
      <w:pPr>
        <w:spacing w:before="240"/>
        <w:jc w:val="center"/>
        <w:rPr>
          <w:rFonts w:ascii="Times New Roman" w:hAnsi="Times New Roman"/>
          <w:b/>
        </w:rPr>
      </w:pPr>
    </w:p>
    <w:p w:rsidR="00DC4227" w:rsidRPr="00301A19" w:rsidRDefault="00DC4227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>Удовлетворенность получателей качеством инфраструктуры связанной с получением услуги</w:t>
      </w:r>
    </w:p>
    <w:p w:rsidR="008922EF" w:rsidRPr="00301A19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301A19" w:rsidTr="008922EF">
        <w:tc>
          <w:tcPr>
            <w:tcW w:w="2552" w:type="dxa"/>
          </w:tcPr>
          <w:p w:rsidR="008922EF" w:rsidRPr="00301A19" w:rsidRDefault="002D09D1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Учреждение, отдел, управление</w:t>
            </w:r>
          </w:p>
        </w:tc>
        <w:tc>
          <w:tcPr>
            <w:tcW w:w="2126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2D09D1" w:rsidP="002D09D1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Управление </w:t>
            </w:r>
            <w:proofErr w:type="gramStart"/>
            <w:r w:rsidRPr="00301A19"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  <w:r w:rsidR="008922EF" w:rsidRPr="00301A19">
              <w:rPr>
                <w:rFonts w:ascii="Times New Roman" w:hAnsi="Times New Roman"/>
                <w:lang w:eastAsia="en-US"/>
              </w:rPr>
              <w:t xml:space="preserve"> имущество</w:t>
            </w:r>
          </w:p>
        </w:tc>
        <w:tc>
          <w:tcPr>
            <w:tcW w:w="2126" w:type="dxa"/>
          </w:tcPr>
          <w:p w:rsidR="008922EF" w:rsidRPr="00301A19" w:rsidRDefault="00F20FD4" w:rsidP="00280E91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280E91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922EF" w:rsidRPr="00301A19" w:rsidRDefault="00F20FD4" w:rsidP="00280E91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280E91" w:rsidRPr="00301A1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8922EF" w:rsidRPr="00301A19" w:rsidRDefault="00280E91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301A19" w:rsidRDefault="00F20FD4" w:rsidP="008758BD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301A19" w:rsidRDefault="008922EF" w:rsidP="00280E91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280E91" w:rsidRPr="00301A19">
              <w:rPr>
                <w:rFonts w:ascii="Times New Roman" w:hAnsi="Times New Roman"/>
              </w:rPr>
              <w:t>6</w:t>
            </w:r>
            <w:r w:rsidR="00F20FD4" w:rsidRPr="00301A19">
              <w:rPr>
                <w:rFonts w:ascii="Times New Roman" w:hAnsi="Times New Roman"/>
              </w:rPr>
              <w:t>5</w:t>
            </w:r>
          </w:p>
        </w:tc>
      </w:tr>
      <w:tr w:rsidR="00F20FD4" w:rsidRPr="00301A19" w:rsidTr="008922EF">
        <w:tc>
          <w:tcPr>
            <w:tcW w:w="2552" w:type="dxa"/>
          </w:tcPr>
          <w:p w:rsidR="00F20FD4" w:rsidRPr="00301A19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F20FD4" w:rsidRPr="00301A19" w:rsidRDefault="00F20FD4" w:rsidP="00CF313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3144C2" w:rsidRPr="00301A19" w:rsidRDefault="003144C2"/>
          <w:p w:rsidR="00F20FD4" w:rsidRPr="00301A19" w:rsidRDefault="00F20FD4">
            <w:r w:rsidRPr="00301A19">
              <w:t>5,0</w:t>
            </w:r>
          </w:p>
        </w:tc>
        <w:tc>
          <w:tcPr>
            <w:tcW w:w="1667" w:type="dxa"/>
          </w:tcPr>
          <w:p w:rsidR="003144C2" w:rsidRPr="00301A19" w:rsidRDefault="003144C2"/>
          <w:p w:rsidR="00F20FD4" w:rsidRPr="00301A19" w:rsidRDefault="00F20FD4">
            <w:r w:rsidRPr="00301A19">
              <w:t>5,0</w:t>
            </w:r>
          </w:p>
        </w:tc>
        <w:tc>
          <w:tcPr>
            <w:tcW w:w="1877" w:type="dxa"/>
          </w:tcPr>
          <w:p w:rsidR="003144C2" w:rsidRPr="00301A19" w:rsidRDefault="003144C2"/>
          <w:p w:rsidR="00F20FD4" w:rsidRPr="00301A19" w:rsidRDefault="00F20FD4">
            <w:r w:rsidRPr="00301A19">
              <w:t>5,0</w:t>
            </w:r>
          </w:p>
        </w:tc>
        <w:tc>
          <w:tcPr>
            <w:tcW w:w="1134" w:type="dxa"/>
          </w:tcPr>
          <w:p w:rsidR="00F20FD4" w:rsidRPr="00301A19" w:rsidRDefault="00F20FD4" w:rsidP="00CF313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301A19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4,6</w:t>
            </w:r>
            <w:r w:rsidR="00AE1980" w:rsidRPr="00301A1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922EF" w:rsidRPr="00301A19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4,4</w:t>
            </w:r>
            <w:r w:rsidR="00AE1980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8922EF" w:rsidRPr="00301A19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E1980" w:rsidRPr="00301A19">
              <w:rPr>
                <w:rFonts w:ascii="Times New Roman" w:hAnsi="Times New Roman"/>
              </w:rPr>
              <w:t>68</w:t>
            </w:r>
          </w:p>
        </w:tc>
        <w:tc>
          <w:tcPr>
            <w:tcW w:w="1877" w:type="dxa"/>
          </w:tcPr>
          <w:p w:rsidR="008922EF" w:rsidRPr="00301A19" w:rsidRDefault="00F20FD4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E1980" w:rsidRPr="00301A19">
              <w:rPr>
                <w:rFonts w:ascii="Times New Roman" w:hAnsi="Times New Roman"/>
              </w:rPr>
              <w:t>7</w:t>
            </w:r>
            <w:r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301A19" w:rsidRDefault="008922EF" w:rsidP="00EB7AA7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814252" w:rsidRPr="00301A19">
              <w:rPr>
                <w:rFonts w:ascii="Times New Roman" w:hAnsi="Times New Roman"/>
              </w:rPr>
              <w:t>6</w:t>
            </w:r>
            <w:r w:rsidR="00AE1980" w:rsidRPr="00301A19">
              <w:rPr>
                <w:rFonts w:ascii="Times New Roman" w:hAnsi="Times New Roman"/>
              </w:rPr>
              <w:t>5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8922EF" w:rsidRPr="00301A19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2EC9" w:rsidRPr="00301A19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</w:tcPr>
          <w:p w:rsidR="008922EF" w:rsidRPr="00301A19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4,7</w:t>
            </w:r>
            <w:r w:rsidR="001F2EC9" w:rsidRPr="00301A19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8922EF" w:rsidRPr="00301A19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301A19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2EC9" w:rsidRPr="00301A19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8922EF" w:rsidRPr="00301A19" w:rsidRDefault="00F20FD4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2EC9" w:rsidRPr="00301A19">
              <w:rPr>
                <w:rFonts w:ascii="Times New Roman" w:hAnsi="Times New Roman"/>
              </w:rPr>
              <w:t>79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8922EF" w:rsidRPr="00301A19" w:rsidRDefault="00A63DB3" w:rsidP="00D8000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701" w:type="dxa"/>
          </w:tcPr>
          <w:p w:rsidR="008922EF" w:rsidRPr="00301A19" w:rsidRDefault="00F20FD4" w:rsidP="00A63DB3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63DB3" w:rsidRPr="00301A19">
              <w:rPr>
                <w:rFonts w:ascii="Times New Roman" w:hAnsi="Times New Roman"/>
              </w:rPr>
              <w:t>73</w:t>
            </w:r>
          </w:p>
        </w:tc>
        <w:tc>
          <w:tcPr>
            <w:tcW w:w="1667" w:type="dxa"/>
          </w:tcPr>
          <w:p w:rsidR="008922EF" w:rsidRPr="00301A19" w:rsidRDefault="00F20FD4" w:rsidP="00D8000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63DB3" w:rsidRPr="00301A19">
              <w:rPr>
                <w:rFonts w:ascii="Times New Roman" w:hAnsi="Times New Roman"/>
              </w:rPr>
              <w:t>8</w:t>
            </w:r>
            <w:r w:rsidRPr="00301A19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301A19" w:rsidRDefault="00A63DB3" w:rsidP="00E0198B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4,93</w:t>
            </w:r>
          </w:p>
        </w:tc>
        <w:tc>
          <w:tcPr>
            <w:tcW w:w="1134" w:type="dxa"/>
          </w:tcPr>
          <w:p w:rsidR="008922EF" w:rsidRPr="00301A19" w:rsidRDefault="008922EF" w:rsidP="00A63DB3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E0198B" w:rsidRPr="00301A19">
              <w:rPr>
                <w:rFonts w:ascii="Times New Roman" w:hAnsi="Times New Roman"/>
              </w:rPr>
              <w:t>8</w:t>
            </w:r>
            <w:r w:rsidR="00A63DB3" w:rsidRPr="00301A19">
              <w:rPr>
                <w:rFonts w:ascii="Times New Roman" w:hAnsi="Times New Roman"/>
              </w:rPr>
              <w:t>6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Учреждения к</w:t>
            </w:r>
            <w:r w:rsidR="008922EF" w:rsidRPr="00301A19">
              <w:rPr>
                <w:rFonts w:ascii="Times New Roman" w:hAnsi="Times New Roman"/>
                <w:lang w:eastAsia="en-US"/>
              </w:rPr>
              <w:t>ультур</w:t>
            </w:r>
            <w:r w:rsidRPr="00301A19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2126" w:type="dxa"/>
          </w:tcPr>
          <w:p w:rsidR="008922EF" w:rsidRPr="00301A19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6D7018" w:rsidRPr="00301A1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922EF" w:rsidRPr="00301A19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8922EF" w:rsidRPr="00301A19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6D7018" w:rsidRPr="00301A19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8922EF" w:rsidRPr="00301A19" w:rsidRDefault="00687989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301A19" w:rsidRDefault="008922EF" w:rsidP="0068798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6</w:t>
            </w:r>
            <w:r w:rsidR="00687989" w:rsidRPr="00301A19">
              <w:rPr>
                <w:rFonts w:ascii="Times New Roman" w:hAnsi="Times New Roman"/>
              </w:rPr>
              <w:t>3</w:t>
            </w:r>
          </w:p>
        </w:tc>
      </w:tr>
      <w:tr w:rsidR="00F20FD4" w:rsidRPr="00301A19" w:rsidTr="008922EF">
        <w:tc>
          <w:tcPr>
            <w:tcW w:w="2552" w:type="dxa"/>
          </w:tcPr>
          <w:p w:rsidR="00F20FD4" w:rsidRPr="00301A19" w:rsidRDefault="00F20FD4" w:rsidP="00BA1154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F20FD4" w:rsidRPr="00301A19" w:rsidRDefault="00F20FD4" w:rsidP="005B06E4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5B06E4" w:rsidRPr="00301A19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</w:tcPr>
          <w:p w:rsidR="00F20FD4" w:rsidRPr="00301A19" w:rsidRDefault="00F20FD4" w:rsidP="00E4149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F20FD4" w:rsidRPr="00301A19" w:rsidRDefault="00F20FD4" w:rsidP="005B06E4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5B06E4" w:rsidRPr="00301A19">
              <w:rPr>
                <w:rFonts w:ascii="Times New Roman" w:hAnsi="Times New Roman"/>
              </w:rPr>
              <w:t>85</w:t>
            </w:r>
          </w:p>
        </w:tc>
        <w:tc>
          <w:tcPr>
            <w:tcW w:w="1877" w:type="dxa"/>
          </w:tcPr>
          <w:p w:rsidR="00F20FD4" w:rsidRPr="00301A19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F20FD4" w:rsidRPr="00301A19" w:rsidRDefault="00F20FD4" w:rsidP="00A9507A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A9507A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301A19" w:rsidRDefault="00F20FD4" w:rsidP="003144C2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3144C2" w:rsidRPr="00301A1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922EF" w:rsidRPr="00301A19" w:rsidRDefault="003144C2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4,92</w:t>
            </w:r>
          </w:p>
        </w:tc>
        <w:tc>
          <w:tcPr>
            <w:tcW w:w="1667" w:type="dxa"/>
          </w:tcPr>
          <w:p w:rsidR="008922EF" w:rsidRPr="00301A19" w:rsidRDefault="003144C2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4,91</w:t>
            </w:r>
          </w:p>
        </w:tc>
        <w:tc>
          <w:tcPr>
            <w:tcW w:w="1877" w:type="dxa"/>
          </w:tcPr>
          <w:p w:rsidR="008922EF" w:rsidRPr="00301A19" w:rsidRDefault="00F20FD4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301A19" w:rsidRDefault="00EA0590" w:rsidP="008436E7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8436E7" w:rsidRPr="00301A19">
              <w:rPr>
                <w:rFonts w:ascii="Times New Roman" w:hAnsi="Times New Roman"/>
              </w:rPr>
              <w:t>2</w:t>
            </w:r>
          </w:p>
        </w:tc>
      </w:tr>
      <w:tr w:rsidR="008922EF" w:rsidRPr="00301A19" w:rsidTr="008922EF">
        <w:tc>
          <w:tcPr>
            <w:tcW w:w="2552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301A1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301A19" w:rsidRDefault="00F20FD4" w:rsidP="008C235A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4,8</w:t>
            </w:r>
            <w:r w:rsidR="008C235A" w:rsidRPr="0030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8922EF" w:rsidRPr="00301A19" w:rsidRDefault="008922EF" w:rsidP="008C235A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</w:t>
            </w:r>
            <w:r w:rsidR="008C235A" w:rsidRPr="00301A19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667" w:type="dxa"/>
          </w:tcPr>
          <w:p w:rsidR="008922EF" w:rsidRPr="00301A19" w:rsidRDefault="008922EF" w:rsidP="008C235A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</w:t>
            </w:r>
            <w:r w:rsidR="00824302" w:rsidRPr="00301A19">
              <w:rPr>
                <w:rFonts w:ascii="Times New Roman" w:hAnsi="Times New Roman"/>
                <w:b/>
              </w:rPr>
              <w:t>8</w:t>
            </w:r>
            <w:r w:rsidR="0089574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</w:tcPr>
          <w:p w:rsidR="008922EF" w:rsidRPr="00301A19" w:rsidRDefault="008922EF" w:rsidP="008C235A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</w:t>
            </w:r>
            <w:r w:rsidR="008C235A" w:rsidRPr="00301A19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134" w:type="dxa"/>
          </w:tcPr>
          <w:p w:rsidR="008922EF" w:rsidRPr="00301A19" w:rsidRDefault="008922EF" w:rsidP="008C235A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</w:t>
            </w:r>
            <w:r w:rsidR="00120CAE" w:rsidRPr="00301A19">
              <w:rPr>
                <w:rFonts w:ascii="Times New Roman" w:hAnsi="Times New Roman"/>
                <w:b/>
              </w:rPr>
              <w:t>8</w:t>
            </w:r>
            <w:r w:rsidR="008C235A" w:rsidRPr="00301A19">
              <w:rPr>
                <w:rFonts w:ascii="Times New Roman" w:hAnsi="Times New Roman"/>
                <w:b/>
              </w:rPr>
              <w:t>0</w:t>
            </w:r>
          </w:p>
        </w:tc>
      </w:tr>
    </w:tbl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</w:p>
    <w:p w:rsidR="00C9462E" w:rsidRPr="00301A19" w:rsidRDefault="00C9462E" w:rsidP="008922EF">
      <w:pPr>
        <w:spacing w:before="240"/>
        <w:rPr>
          <w:rFonts w:ascii="Times New Roman" w:hAnsi="Times New Roman"/>
          <w:b/>
        </w:rPr>
      </w:pPr>
    </w:p>
    <w:p w:rsidR="00A8586A" w:rsidRPr="00301A19" w:rsidRDefault="00A8586A" w:rsidP="008922EF">
      <w:pPr>
        <w:spacing w:before="240"/>
        <w:rPr>
          <w:rFonts w:ascii="Times New Roman" w:hAnsi="Times New Roman"/>
          <w:b/>
        </w:rPr>
      </w:pPr>
    </w:p>
    <w:p w:rsidR="008922EF" w:rsidRPr="00301A19" w:rsidRDefault="008922EF" w:rsidP="008922EF">
      <w:pPr>
        <w:spacing w:before="240"/>
        <w:rPr>
          <w:rFonts w:ascii="Times New Roman" w:hAnsi="Times New Roman"/>
          <w:b/>
        </w:rPr>
      </w:pPr>
      <w:r w:rsidRPr="00301A19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8922EF" w:rsidRPr="00301A19" w:rsidRDefault="00C9462E" w:rsidP="00C9462E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01A19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411"/>
        <w:gridCol w:w="1559"/>
        <w:gridCol w:w="2268"/>
        <w:gridCol w:w="1525"/>
        <w:gridCol w:w="1877"/>
        <w:gridCol w:w="1134"/>
      </w:tblGrid>
      <w:tr w:rsidR="008922EF" w:rsidRPr="00301A19" w:rsidTr="00814252">
        <w:tc>
          <w:tcPr>
            <w:tcW w:w="2411" w:type="dxa"/>
          </w:tcPr>
          <w:p w:rsidR="008922EF" w:rsidRPr="00301A19" w:rsidRDefault="006D7018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Учреждение, отдел, управление</w:t>
            </w:r>
          </w:p>
        </w:tc>
        <w:tc>
          <w:tcPr>
            <w:tcW w:w="1559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559" w:type="dxa"/>
          </w:tcPr>
          <w:p w:rsidR="008922EF" w:rsidRPr="00301A19" w:rsidRDefault="00A8586A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</w:t>
            </w:r>
            <w:r w:rsidR="00280E91" w:rsidRPr="00301A19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</w:tcPr>
          <w:p w:rsidR="008922EF" w:rsidRPr="00301A19" w:rsidRDefault="00280E91" w:rsidP="00F20FD4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301A19" w:rsidRDefault="00280E91" w:rsidP="00EA441A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301A19" w:rsidRDefault="00A8586A" w:rsidP="00EA441A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301A19" w:rsidRDefault="008E3304" w:rsidP="00D452F6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D452F6" w:rsidRPr="00301A19">
              <w:rPr>
                <w:rFonts w:ascii="Times New Roman" w:hAnsi="Times New Roman"/>
              </w:rPr>
              <w:t>8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559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922EF" w:rsidRPr="00301A19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E1980" w:rsidRPr="00301A19">
              <w:rPr>
                <w:rFonts w:ascii="Times New Roman" w:hAnsi="Times New Roman"/>
              </w:rPr>
              <w:t>75</w:t>
            </w:r>
          </w:p>
        </w:tc>
        <w:tc>
          <w:tcPr>
            <w:tcW w:w="2268" w:type="dxa"/>
          </w:tcPr>
          <w:p w:rsidR="008922EF" w:rsidRPr="00301A19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7</w:t>
            </w:r>
            <w:r w:rsidR="00AE1980" w:rsidRPr="00301A19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8922EF" w:rsidRPr="00301A19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6</w:t>
            </w:r>
            <w:r w:rsidR="00AE1980" w:rsidRPr="00301A19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8922EF" w:rsidRPr="00301A19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E1980" w:rsidRPr="00301A19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8922EF" w:rsidRPr="00301A19" w:rsidRDefault="008922EF" w:rsidP="00AE198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E1980" w:rsidRPr="00301A19">
              <w:rPr>
                <w:rFonts w:ascii="Times New Roman" w:hAnsi="Times New Roman"/>
              </w:rPr>
              <w:t>68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559" w:type="dxa"/>
          </w:tcPr>
          <w:p w:rsidR="008922EF" w:rsidRPr="00301A19" w:rsidRDefault="008922EF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2EC9" w:rsidRPr="00301A19">
              <w:rPr>
                <w:rFonts w:ascii="Times New Roman" w:hAnsi="Times New Roman"/>
              </w:rPr>
              <w:t>85</w:t>
            </w:r>
          </w:p>
        </w:tc>
        <w:tc>
          <w:tcPr>
            <w:tcW w:w="2268" w:type="dxa"/>
          </w:tcPr>
          <w:p w:rsidR="008922EF" w:rsidRPr="00301A19" w:rsidRDefault="00BF3903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1F2EC9" w:rsidRPr="00301A19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8922EF" w:rsidRPr="00301A19" w:rsidRDefault="008922EF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1F2EC9" w:rsidRPr="00301A19">
              <w:rPr>
                <w:rFonts w:ascii="Times New Roman" w:hAnsi="Times New Roman"/>
              </w:rPr>
              <w:t>87</w:t>
            </w:r>
          </w:p>
        </w:tc>
        <w:tc>
          <w:tcPr>
            <w:tcW w:w="1877" w:type="dxa"/>
          </w:tcPr>
          <w:p w:rsidR="008922EF" w:rsidRPr="00301A19" w:rsidRDefault="008922EF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F20FD4" w:rsidRPr="00301A19">
              <w:rPr>
                <w:rFonts w:ascii="Times New Roman" w:hAnsi="Times New Roman"/>
              </w:rPr>
              <w:t>8</w:t>
            </w:r>
            <w:r w:rsidR="001F2EC9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301A19" w:rsidRDefault="008922EF" w:rsidP="001F2EC9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C9462E" w:rsidRPr="00301A19">
              <w:rPr>
                <w:rFonts w:ascii="Times New Roman" w:hAnsi="Times New Roman"/>
              </w:rPr>
              <w:t>8</w:t>
            </w:r>
            <w:r w:rsidR="001F2EC9" w:rsidRPr="00301A19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14252">
        <w:trPr>
          <w:trHeight w:val="764"/>
        </w:trPr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559" w:type="dxa"/>
          </w:tcPr>
          <w:p w:rsidR="008922EF" w:rsidRPr="00301A19" w:rsidRDefault="00A63DB3" w:rsidP="00D8000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4,93</w:t>
            </w:r>
          </w:p>
        </w:tc>
        <w:tc>
          <w:tcPr>
            <w:tcW w:w="2268" w:type="dxa"/>
          </w:tcPr>
          <w:p w:rsidR="008922EF" w:rsidRPr="00301A19" w:rsidRDefault="008922EF" w:rsidP="00C9462E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</w:t>
            </w:r>
            <w:r w:rsidR="00C9462E" w:rsidRPr="00301A19">
              <w:rPr>
                <w:rFonts w:ascii="Times New Roman" w:hAnsi="Times New Roman"/>
              </w:rPr>
              <w:t>,</w:t>
            </w:r>
            <w:r w:rsidR="00A63DB3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8922EF" w:rsidRPr="00301A19" w:rsidRDefault="00C9462E" w:rsidP="00A63DB3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63DB3" w:rsidRPr="00301A19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301A19" w:rsidRDefault="00C9462E" w:rsidP="00D8000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63DB3" w:rsidRPr="00301A19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8922EF" w:rsidRPr="00301A19" w:rsidRDefault="00C9462E" w:rsidP="00A63DB3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A63DB3" w:rsidRPr="00301A19">
              <w:rPr>
                <w:rFonts w:ascii="Times New Roman" w:hAnsi="Times New Roman"/>
              </w:rPr>
              <w:t>8</w:t>
            </w:r>
            <w:r w:rsidRPr="00301A19">
              <w:rPr>
                <w:rFonts w:ascii="Times New Roman" w:hAnsi="Times New Roman"/>
              </w:rPr>
              <w:t>7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  <w:lang w:eastAsia="en-US"/>
              </w:rPr>
              <w:t xml:space="preserve"> Учреждения к</w:t>
            </w:r>
            <w:r w:rsidR="008922EF" w:rsidRPr="00301A19">
              <w:rPr>
                <w:rFonts w:ascii="Times New Roman" w:hAnsi="Times New Roman"/>
                <w:lang w:eastAsia="en-US"/>
              </w:rPr>
              <w:t>ультур</w:t>
            </w:r>
            <w:r w:rsidRPr="00301A19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1559" w:type="dxa"/>
          </w:tcPr>
          <w:p w:rsidR="008922EF" w:rsidRPr="00301A19" w:rsidRDefault="00C9462E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687989" w:rsidRPr="00301A19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8922EF" w:rsidRPr="00301A19" w:rsidRDefault="00C9462E" w:rsidP="005E7B0C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8922EF" w:rsidRPr="00301A19" w:rsidRDefault="00C9462E" w:rsidP="005E7B0C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877" w:type="dxa"/>
          </w:tcPr>
          <w:p w:rsidR="008922EF" w:rsidRPr="00301A19" w:rsidRDefault="00C9462E" w:rsidP="00120CAE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</w:tcPr>
          <w:p w:rsidR="008922EF" w:rsidRPr="00301A19" w:rsidRDefault="00687989" w:rsidP="00E41490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C9462E" w:rsidRPr="00301A19">
              <w:rPr>
                <w:rFonts w:ascii="Times New Roman" w:hAnsi="Times New Roman"/>
              </w:rPr>
              <w:t>8</w:t>
            </w:r>
            <w:r w:rsidRPr="00301A19">
              <w:rPr>
                <w:rFonts w:ascii="Times New Roman" w:hAnsi="Times New Roman"/>
              </w:rPr>
              <w:t>0</w:t>
            </w:r>
          </w:p>
        </w:tc>
      </w:tr>
      <w:tr w:rsidR="008922EF" w:rsidRPr="00301A19" w:rsidTr="00814252">
        <w:tc>
          <w:tcPr>
            <w:tcW w:w="2411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559" w:type="dxa"/>
          </w:tcPr>
          <w:p w:rsidR="008922EF" w:rsidRPr="00301A19" w:rsidRDefault="008922EF" w:rsidP="00C9462E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C9462E" w:rsidRPr="00301A19">
              <w:rPr>
                <w:rFonts w:ascii="Times New Roman" w:hAnsi="Times New Roman"/>
              </w:rPr>
              <w:t>9</w:t>
            </w:r>
            <w:r w:rsidR="008436E7" w:rsidRPr="00301A1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922EF" w:rsidRPr="00301A19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301A19" w:rsidRDefault="00EA0590" w:rsidP="00C9462E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C9462E" w:rsidRPr="00301A19">
              <w:rPr>
                <w:rFonts w:ascii="Times New Roman" w:hAnsi="Times New Roman"/>
              </w:rPr>
              <w:t>95</w:t>
            </w:r>
          </w:p>
        </w:tc>
        <w:tc>
          <w:tcPr>
            <w:tcW w:w="1877" w:type="dxa"/>
          </w:tcPr>
          <w:p w:rsidR="008922EF" w:rsidRPr="00301A19" w:rsidRDefault="00C9462E" w:rsidP="008436E7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8436E7" w:rsidRPr="00301A19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8922EF" w:rsidRPr="00301A19" w:rsidRDefault="008922EF" w:rsidP="00C9462E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</w:t>
            </w:r>
            <w:r w:rsidR="00C9462E" w:rsidRPr="00301A19">
              <w:rPr>
                <w:rFonts w:ascii="Times New Roman" w:hAnsi="Times New Roman"/>
              </w:rPr>
              <w:t>94</w:t>
            </w:r>
          </w:p>
        </w:tc>
      </w:tr>
      <w:tr w:rsidR="00F20FD4" w:rsidRPr="00301A19" w:rsidTr="00814252">
        <w:tc>
          <w:tcPr>
            <w:tcW w:w="2411" w:type="dxa"/>
          </w:tcPr>
          <w:p w:rsidR="00F20FD4" w:rsidRPr="00301A19" w:rsidRDefault="00F20FD4" w:rsidP="008215EB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01A19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559" w:type="dxa"/>
          </w:tcPr>
          <w:p w:rsidR="00F20FD4" w:rsidRPr="00301A19" w:rsidRDefault="005B06E4" w:rsidP="008215EB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F20FD4" w:rsidRPr="00301A19" w:rsidRDefault="00F20FD4" w:rsidP="008215EB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F20FD4" w:rsidRPr="00301A19" w:rsidRDefault="00F20FD4" w:rsidP="008215EB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FB72E5" w:rsidRPr="00301A19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F20FD4" w:rsidRPr="00301A19" w:rsidRDefault="00FB72E5" w:rsidP="008215EB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F20FD4" w:rsidRPr="00301A19" w:rsidRDefault="00F20FD4" w:rsidP="00FB72E5">
            <w:pPr>
              <w:spacing w:before="240"/>
              <w:rPr>
                <w:rFonts w:ascii="Times New Roman" w:hAnsi="Times New Roman"/>
              </w:rPr>
            </w:pPr>
            <w:r w:rsidRPr="00301A19">
              <w:rPr>
                <w:rFonts w:ascii="Times New Roman" w:hAnsi="Times New Roman"/>
              </w:rPr>
              <w:t>4,9</w:t>
            </w:r>
            <w:r w:rsidR="00FB72E5" w:rsidRPr="00301A19">
              <w:rPr>
                <w:rFonts w:ascii="Times New Roman" w:hAnsi="Times New Roman"/>
              </w:rPr>
              <w:t>4</w:t>
            </w:r>
          </w:p>
        </w:tc>
      </w:tr>
      <w:tr w:rsidR="00F20FD4" w:rsidRPr="00301A19" w:rsidTr="00814252">
        <w:tc>
          <w:tcPr>
            <w:tcW w:w="2411" w:type="dxa"/>
          </w:tcPr>
          <w:p w:rsidR="00F20FD4" w:rsidRPr="00301A19" w:rsidRDefault="00F20FD4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301A1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559" w:type="dxa"/>
          </w:tcPr>
          <w:p w:rsidR="00F20FD4" w:rsidRPr="00301A19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4,9</w:t>
            </w:r>
            <w:r w:rsidR="00CA3E54" w:rsidRPr="00301A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F20FD4" w:rsidRPr="00301A19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4,9</w:t>
            </w:r>
            <w:r w:rsidR="00CA3E54" w:rsidRPr="00301A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25" w:type="dxa"/>
          </w:tcPr>
          <w:p w:rsidR="00F20FD4" w:rsidRPr="00301A19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4,8</w:t>
            </w:r>
            <w:r w:rsidR="00CA3E54" w:rsidRPr="00301A1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77" w:type="dxa"/>
          </w:tcPr>
          <w:p w:rsidR="00F20FD4" w:rsidRPr="00301A19" w:rsidRDefault="00C9462E" w:rsidP="00CA3E54">
            <w:pPr>
              <w:spacing w:before="240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</w:t>
            </w:r>
            <w:r w:rsidR="00CA3E54" w:rsidRPr="00301A19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134" w:type="dxa"/>
          </w:tcPr>
          <w:p w:rsidR="00FB72E5" w:rsidRPr="00301A19" w:rsidRDefault="00FB72E5" w:rsidP="00C9462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F20FD4" w:rsidRPr="00301A19" w:rsidRDefault="00C9462E" w:rsidP="00CA3E54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01A19">
              <w:rPr>
                <w:rFonts w:ascii="Times New Roman" w:hAnsi="Times New Roman"/>
                <w:b/>
              </w:rPr>
              <w:t>4,8</w:t>
            </w:r>
            <w:r w:rsidR="00CA3E54" w:rsidRPr="00301A19">
              <w:rPr>
                <w:rFonts w:ascii="Times New Roman" w:hAnsi="Times New Roman"/>
                <w:b/>
              </w:rPr>
              <w:t>8</w:t>
            </w:r>
          </w:p>
        </w:tc>
      </w:tr>
    </w:tbl>
    <w:p w:rsidR="008922EF" w:rsidRPr="00301A19" w:rsidRDefault="008922EF" w:rsidP="008922EF"/>
    <w:p w:rsidR="00561259" w:rsidRPr="00301A19" w:rsidRDefault="00561259" w:rsidP="008922EF"/>
    <w:sectPr w:rsidR="00561259" w:rsidRPr="00301A19" w:rsidSect="00BB5DF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2EF"/>
    <w:rsid w:val="00033B25"/>
    <w:rsid w:val="0003464B"/>
    <w:rsid w:val="00034D13"/>
    <w:rsid w:val="00043877"/>
    <w:rsid w:val="000607D2"/>
    <w:rsid w:val="000636F8"/>
    <w:rsid w:val="000704E4"/>
    <w:rsid w:val="00071CE9"/>
    <w:rsid w:val="00076116"/>
    <w:rsid w:val="0008598E"/>
    <w:rsid w:val="00095F92"/>
    <w:rsid w:val="000B2B5C"/>
    <w:rsid w:val="000B33D6"/>
    <w:rsid w:val="000B3F10"/>
    <w:rsid w:val="000B4373"/>
    <w:rsid w:val="000F7346"/>
    <w:rsid w:val="00100ED8"/>
    <w:rsid w:val="00120CAE"/>
    <w:rsid w:val="00125636"/>
    <w:rsid w:val="00132D0E"/>
    <w:rsid w:val="00146548"/>
    <w:rsid w:val="001753EC"/>
    <w:rsid w:val="001A5D2F"/>
    <w:rsid w:val="001A6C41"/>
    <w:rsid w:val="001C2C4E"/>
    <w:rsid w:val="001C3548"/>
    <w:rsid w:val="001C55F4"/>
    <w:rsid w:val="001C5C3C"/>
    <w:rsid w:val="001D69B8"/>
    <w:rsid w:val="001F0F6E"/>
    <w:rsid w:val="001F2EC9"/>
    <w:rsid w:val="001F3720"/>
    <w:rsid w:val="001F72C3"/>
    <w:rsid w:val="00203FC7"/>
    <w:rsid w:val="0021079C"/>
    <w:rsid w:val="002160A2"/>
    <w:rsid w:val="002230A1"/>
    <w:rsid w:val="00236C41"/>
    <w:rsid w:val="00243C1C"/>
    <w:rsid w:val="00253715"/>
    <w:rsid w:val="00262CB8"/>
    <w:rsid w:val="00273840"/>
    <w:rsid w:val="00280E91"/>
    <w:rsid w:val="002820E3"/>
    <w:rsid w:val="002A37C8"/>
    <w:rsid w:val="002D09D1"/>
    <w:rsid w:val="002E1994"/>
    <w:rsid w:val="002E1BFA"/>
    <w:rsid w:val="002E5799"/>
    <w:rsid w:val="00301A19"/>
    <w:rsid w:val="00310A56"/>
    <w:rsid w:val="003144C2"/>
    <w:rsid w:val="0031500D"/>
    <w:rsid w:val="003168A6"/>
    <w:rsid w:val="00326431"/>
    <w:rsid w:val="00330F3A"/>
    <w:rsid w:val="00331111"/>
    <w:rsid w:val="003458E9"/>
    <w:rsid w:val="00362186"/>
    <w:rsid w:val="00371F64"/>
    <w:rsid w:val="003952E8"/>
    <w:rsid w:val="003B44E4"/>
    <w:rsid w:val="003C632D"/>
    <w:rsid w:val="003D2DBD"/>
    <w:rsid w:val="003E73D3"/>
    <w:rsid w:val="003F5C74"/>
    <w:rsid w:val="004022D5"/>
    <w:rsid w:val="00403E19"/>
    <w:rsid w:val="004049D0"/>
    <w:rsid w:val="004212F9"/>
    <w:rsid w:val="0045160C"/>
    <w:rsid w:val="00466991"/>
    <w:rsid w:val="00471809"/>
    <w:rsid w:val="004741C0"/>
    <w:rsid w:val="00475F9D"/>
    <w:rsid w:val="0049746B"/>
    <w:rsid w:val="004A158F"/>
    <w:rsid w:val="004E1963"/>
    <w:rsid w:val="004E7687"/>
    <w:rsid w:val="00504D99"/>
    <w:rsid w:val="00561259"/>
    <w:rsid w:val="005725B3"/>
    <w:rsid w:val="0058203F"/>
    <w:rsid w:val="005A0FB9"/>
    <w:rsid w:val="005B06E4"/>
    <w:rsid w:val="005C07F9"/>
    <w:rsid w:val="005D2A53"/>
    <w:rsid w:val="005E7B0C"/>
    <w:rsid w:val="00606DBB"/>
    <w:rsid w:val="006141B1"/>
    <w:rsid w:val="00615F42"/>
    <w:rsid w:val="00626E06"/>
    <w:rsid w:val="00667F26"/>
    <w:rsid w:val="006756CB"/>
    <w:rsid w:val="00687989"/>
    <w:rsid w:val="00687EA3"/>
    <w:rsid w:val="006915B0"/>
    <w:rsid w:val="00694DBA"/>
    <w:rsid w:val="006A07F8"/>
    <w:rsid w:val="006A5890"/>
    <w:rsid w:val="006B0575"/>
    <w:rsid w:val="006D7018"/>
    <w:rsid w:val="006D73BC"/>
    <w:rsid w:val="007010B5"/>
    <w:rsid w:val="00701492"/>
    <w:rsid w:val="00703076"/>
    <w:rsid w:val="007245BE"/>
    <w:rsid w:val="00736B2F"/>
    <w:rsid w:val="00740693"/>
    <w:rsid w:val="00752502"/>
    <w:rsid w:val="00760C8B"/>
    <w:rsid w:val="007652C1"/>
    <w:rsid w:val="00767AEE"/>
    <w:rsid w:val="007743A5"/>
    <w:rsid w:val="0077519B"/>
    <w:rsid w:val="0078067B"/>
    <w:rsid w:val="007A18AD"/>
    <w:rsid w:val="007E11AD"/>
    <w:rsid w:val="007E1E83"/>
    <w:rsid w:val="007F5C8D"/>
    <w:rsid w:val="00800D20"/>
    <w:rsid w:val="00814252"/>
    <w:rsid w:val="008205DA"/>
    <w:rsid w:val="008215EB"/>
    <w:rsid w:val="00824302"/>
    <w:rsid w:val="008369B4"/>
    <w:rsid w:val="008436E7"/>
    <w:rsid w:val="008465DC"/>
    <w:rsid w:val="008758BD"/>
    <w:rsid w:val="0088126C"/>
    <w:rsid w:val="008909E8"/>
    <w:rsid w:val="008919C0"/>
    <w:rsid w:val="008922EF"/>
    <w:rsid w:val="00895747"/>
    <w:rsid w:val="008A0D0B"/>
    <w:rsid w:val="008A1D5D"/>
    <w:rsid w:val="008A2AA6"/>
    <w:rsid w:val="008A437A"/>
    <w:rsid w:val="008B0E57"/>
    <w:rsid w:val="008C1E5B"/>
    <w:rsid w:val="008C235A"/>
    <w:rsid w:val="008E16B5"/>
    <w:rsid w:val="008E273C"/>
    <w:rsid w:val="008E3304"/>
    <w:rsid w:val="008E3786"/>
    <w:rsid w:val="008E3D3F"/>
    <w:rsid w:val="00911C84"/>
    <w:rsid w:val="0091721D"/>
    <w:rsid w:val="00944165"/>
    <w:rsid w:val="00965CE4"/>
    <w:rsid w:val="009748EC"/>
    <w:rsid w:val="00975FB7"/>
    <w:rsid w:val="00996181"/>
    <w:rsid w:val="009A00FC"/>
    <w:rsid w:val="009A56C8"/>
    <w:rsid w:val="009C2656"/>
    <w:rsid w:val="009F6054"/>
    <w:rsid w:val="00A0119E"/>
    <w:rsid w:val="00A14A94"/>
    <w:rsid w:val="00A36C33"/>
    <w:rsid w:val="00A4425F"/>
    <w:rsid w:val="00A63A95"/>
    <w:rsid w:val="00A63DB3"/>
    <w:rsid w:val="00A71124"/>
    <w:rsid w:val="00A8586A"/>
    <w:rsid w:val="00A94194"/>
    <w:rsid w:val="00A9507A"/>
    <w:rsid w:val="00AA5B9F"/>
    <w:rsid w:val="00AA75F2"/>
    <w:rsid w:val="00AB0F5B"/>
    <w:rsid w:val="00AB35D4"/>
    <w:rsid w:val="00AB57F7"/>
    <w:rsid w:val="00AC286C"/>
    <w:rsid w:val="00AC6984"/>
    <w:rsid w:val="00AD2AF2"/>
    <w:rsid w:val="00AE15BD"/>
    <w:rsid w:val="00AE1980"/>
    <w:rsid w:val="00AE25D8"/>
    <w:rsid w:val="00AE46EB"/>
    <w:rsid w:val="00B01DE8"/>
    <w:rsid w:val="00B15388"/>
    <w:rsid w:val="00B40054"/>
    <w:rsid w:val="00B47D1F"/>
    <w:rsid w:val="00B66E47"/>
    <w:rsid w:val="00B937B4"/>
    <w:rsid w:val="00BA1154"/>
    <w:rsid w:val="00BB5DF1"/>
    <w:rsid w:val="00BC4196"/>
    <w:rsid w:val="00BE27C9"/>
    <w:rsid w:val="00BF3903"/>
    <w:rsid w:val="00C04770"/>
    <w:rsid w:val="00C1233B"/>
    <w:rsid w:val="00C21759"/>
    <w:rsid w:val="00C26B4F"/>
    <w:rsid w:val="00C37713"/>
    <w:rsid w:val="00C60858"/>
    <w:rsid w:val="00C773A1"/>
    <w:rsid w:val="00C943D0"/>
    <w:rsid w:val="00C9462E"/>
    <w:rsid w:val="00CA2266"/>
    <w:rsid w:val="00CA3E54"/>
    <w:rsid w:val="00CB5009"/>
    <w:rsid w:val="00CC4C42"/>
    <w:rsid w:val="00CF3135"/>
    <w:rsid w:val="00CF77D3"/>
    <w:rsid w:val="00D07ADA"/>
    <w:rsid w:val="00D14F94"/>
    <w:rsid w:val="00D15194"/>
    <w:rsid w:val="00D163D8"/>
    <w:rsid w:val="00D347DE"/>
    <w:rsid w:val="00D3590E"/>
    <w:rsid w:val="00D36901"/>
    <w:rsid w:val="00D452F6"/>
    <w:rsid w:val="00D53A04"/>
    <w:rsid w:val="00D65E8B"/>
    <w:rsid w:val="00D715EF"/>
    <w:rsid w:val="00D80005"/>
    <w:rsid w:val="00D86EE2"/>
    <w:rsid w:val="00DB0D35"/>
    <w:rsid w:val="00DB147F"/>
    <w:rsid w:val="00DC2DA6"/>
    <w:rsid w:val="00DC4227"/>
    <w:rsid w:val="00DD2EE5"/>
    <w:rsid w:val="00DE2571"/>
    <w:rsid w:val="00DF6BD8"/>
    <w:rsid w:val="00E0198B"/>
    <w:rsid w:val="00E149AD"/>
    <w:rsid w:val="00E164A1"/>
    <w:rsid w:val="00E2524C"/>
    <w:rsid w:val="00E26CE6"/>
    <w:rsid w:val="00E41490"/>
    <w:rsid w:val="00E74E61"/>
    <w:rsid w:val="00E80075"/>
    <w:rsid w:val="00EA0590"/>
    <w:rsid w:val="00EA441A"/>
    <w:rsid w:val="00EB7AA7"/>
    <w:rsid w:val="00EC1AF8"/>
    <w:rsid w:val="00F07089"/>
    <w:rsid w:val="00F10433"/>
    <w:rsid w:val="00F20FD4"/>
    <w:rsid w:val="00F25564"/>
    <w:rsid w:val="00F36BB1"/>
    <w:rsid w:val="00F37F7C"/>
    <w:rsid w:val="00F64F80"/>
    <w:rsid w:val="00F83D3D"/>
    <w:rsid w:val="00F93C2C"/>
    <w:rsid w:val="00F96B3D"/>
    <w:rsid w:val="00FA0517"/>
    <w:rsid w:val="00FA229A"/>
    <w:rsid w:val="00FB72E5"/>
    <w:rsid w:val="00FB7DB8"/>
    <w:rsid w:val="00FC010F"/>
    <w:rsid w:val="00FD5CE6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9%20&#1084;&#1077;&#1089;&#1103;&#1094;&#1077;&#1074;%202015\&#1084;&#1086;&#1085;&#1080;&#1090;&#1086;&#1088;&#1080;&#1085;&#1075;%20&#1082;&#1072;&#1095;&#1077;&#1089;&#1090;&#1074;&#1072;%20-%20&#1076;&#1080;&#1072;&#1075;&#1088;&#1072;&#1084;&#1084;&#1099;%209%20&#1084;&#1077;&#1089;.%202015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9%20&#1084;&#1077;&#1089;&#1103;&#1094;&#1077;&#1074;%202015\&#1084;&#1086;&#1085;&#1080;&#1090;&#1086;&#1088;&#1080;&#1085;&#1075;%20&#1082;&#1072;&#1095;&#1077;&#1089;&#1090;&#1074;&#1072;%20-%20&#1076;&#1080;&#1072;&#1075;&#1088;&#1072;&#1084;&#1084;&#1099;%209%20&#1084;&#1077;&#1089;.%202015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9%20&#1084;&#1077;&#1089;&#1103;&#1094;&#1077;&#1074;%202015\&#1084;&#1086;&#1085;&#1080;&#1090;&#1086;&#1088;&#1080;&#1085;&#1075;%20&#1082;&#1072;&#1095;&#1077;&#1089;&#1090;&#1074;&#1072;%20-%20&#1076;&#1080;&#1072;&#1075;&#1088;&#1072;&#1084;&#1084;&#1099;%209%20&#1084;&#1077;&#1089;.%202015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9%20&#1084;&#1077;&#1089;&#1103;&#1094;&#1077;&#1074;%202015\&#1084;&#1086;&#1085;&#1080;&#1090;&#1086;&#1088;&#1080;&#1085;&#1075;%20&#1082;&#1072;&#1095;&#1077;&#1089;&#1090;&#1074;&#1072;%20-%20&#1076;&#1080;&#1072;&#1075;&#1088;&#1072;&#1084;&#1084;&#1099;%209%20&#1084;&#1077;&#1089;.%202015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9%20&#1084;&#1077;&#1089;&#1103;&#1094;&#1077;&#1074;%202015\&#1084;&#1086;&#1085;&#1080;&#1090;&#1086;&#1088;&#1080;&#1085;&#1075;%20&#1082;&#1072;&#1095;&#1077;&#1089;&#1090;&#1074;&#1072;%20-%20&#1076;&#1080;&#1072;&#1075;&#1088;&#1072;&#1084;&#1084;&#1099;%209%20&#1084;&#1077;&#1089;.%202015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'2кв 2015'!$A$4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4"/>
              <c:layout>
                <c:manualLayout>
                  <c:x val="-2.584814216478201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6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'2кв 2015'!$B$3:$J$3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2015'!$B$4:$J$4</c:f>
              <c:numCache>
                <c:formatCode>General</c:formatCode>
                <c:ptCount val="9"/>
                <c:pt idx="0">
                  <c:v>4.8</c:v>
                </c:pt>
                <c:pt idx="1">
                  <c:v>5</c:v>
                </c:pt>
                <c:pt idx="2">
                  <c:v>4.6399999999999997</c:v>
                </c:pt>
                <c:pt idx="3">
                  <c:v>4.79</c:v>
                </c:pt>
                <c:pt idx="4">
                  <c:v>4.9000000000000004</c:v>
                </c:pt>
                <c:pt idx="5">
                  <c:v>4.9300000000000006</c:v>
                </c:pt>
                <c:pt idx="6">
                  <c:v>4.5999999999999996</c:v>
                </c:pt>
                <c:pt idx="7">
                  <c:v>4.8499999999999996</c:v>
                </c:pt>
                <c:pt idx="8" formatCode="0.00">
                  <c:v>4.8137500000000006</c:v>
                </c:pt>
              </c:numCache>
            </c:numRef>
          </c:val>
        </c:ser>
        <c:ser>
          <c:idx val="1"/>
          <c:order val="1"/>
          <c:tx>
            <c:strRef>
              <c:f>'2кв 2015'!$A$5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2.5848142164782012E-2"/>
                  <c:y val="7.7972709551656959E-3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65E-3"/>
                </c:manualLayout>
              </c:layout>
              <c:showVal val="1"/>
            </c:dLbl>
            <c:dLbl>
              <c:idx val="7"/>
              <c:layout>
                <c:manualLayout>
                  <c:x val="2.1540118470651858E-2"/>
                  <c:y val="3.5789402728256805E-17"/>
                </c:manualLayout>
              </c:layout>
              <c:showVal val="1"/>
            </c:dLbl>
            <c:dLbl>
              <c:idx val="8"/>
              <c:layout>
                <c:manualLayout>
                  <c:x val="1.5078082929456092E-2"/>
                  <c:y val="9.7465886939571526E-3"/>
                </c:manualLayout>
              </c:layout>
              <c:showVal val="1"/>
            </c:dLbl>
            <c:dLbl>
              <c:idx val="9"/>
              <c:layout>
                <c:manualLayout>
                  <c:x val="4.3080236941303737E-2"/>
                  <c:y val="3.5737079040057177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'2кв 2015'!$B$3:$J$3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2015'!$B$5:$J$5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4.4800000000000004</c:v>
                </c:pt>
                <c:pt idx="3">
                  <c:v>4.76</c:v>
                </c:pt>
                <c:pt idx="4">
                  <c:v>4.7300000000000004</c:v>
                </c:pt>
                <c:pt idx="5">
                  <c:v>4.92</c:v>
                </c:pt>
                <c:pt idx="6">
                  <c:v>4.5</c:v>
                </c:pt>
                <c:pt idx="7">
                  <c:v>4.9000000000000004</c:v>
                </c:pt>
                <c:pt idx="8" formatCode="0.00">
                  <c:v>4.6612499999999999</c:v>
                </c:pt>
              </c:numCache>
            </c:numRef>
          </c:val>
        </c:ser>
        <c:gapWidth val="75"/>
        <c:shape val="box"/>
        <c:axId val="93115136"/>
        <c:axId val="93117824"/>
        <c:axId val="93102528"/>
      </c:bar3DChart>
      <c:catAx>
        <c:axId val="9311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3117824"/>
        <c:crosses val="autoZero"/>
        <c:auto val="1"/>
        <c:lblAlgn val="ctr"/>
        <c:lblOffset val="100"/>
      </c:catAx>
      <c:valAx>
        <c:axId val="93117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3115136"/>
        <c:crosses val="autoZero"/>
        <c:crossBetween val="between"/>
      </c:valAx>
      <c:serAx>
        <c:axId val="93102528"/>
        <c:scaling>
          <c:orientation val="minMax"/>
        </c:scaling>
        <c:delete val="1"/>
        <c:axPos val="b"/>
        <c:tickLblPos val="none"/>
        <c:crossAx val="93117824"/>
        <c:crosses val="autoZero"/>
      </c:serAx>
    </c:plotArea>
    <c:legend>
      <c:legendPos val="b"/>
      <c:layout>
        <c:manualLayout>
          <c:xMode val="edge"/>
          <c:yMode val="edge"/>
          <c:x val="0.14956966405047578"/>
          <c:y val="0.85235339680347944"/>
          <c:w val="0.70086050229181773"/>
          <c:h val="0.1279424446944132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6.5521871589853425E-2"/>
          <c:y val="0.31646433930190843"/>
          <c:w val="0.90560462786046669"/>
          <c:h val="0.36456022313414727"/>
        </c:manualLayout>
      </c:layout>
      <c:bar3DChart>
        <c:barDir val="col"/>
        <c:grouping val="clustered"/>
        <c:ser>
          <c:idx val="0"/>
          <c:order val="0"/>
          <c:tx>
            <c:strRef>
              <c:f>'2кв 2015'!$A$62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1.736518638415948E-2"/>
                  <c:y val="1.1207500869069365E-3"/>
                </c:manualLayout>
              </c:layout>
              <c:showVal val="1"/>
            </c:dLbl>
            <c:showVal val="1"/>
          </c:dLbls>
          <c:cat>
            <c:strRef>
              <c:f>'2кв 2015'!$B$61:$J$61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2015'!$B$62:$J$62</c:f>
              <c:numCache>
                <c:formatCode>General</c:formatCode>
                <c:ptCount val="9"/>
                <c:pt idx="0">
                  <c:v>4.8</c:v>
                </c:pt>
                <c:pt idx="1">
                  <c:v>5</c:v>
                </c:pt>
                <c:pt idx="2">
                  <c:v>4.68</c:v>
                </c:pt>
                <c:pt idx="3">
                  <c:v>4.8</c:v>
                </c:pt>
                <c:pt idx="4">
                  <c:v>4.87</c:v>
                </c:pt>
                <c:pt idx="5">
                  <c:v>4.91</c:v>
                </c:pt>
                <c:pt idx="6">
                  <c:v>4.5</c:v>
                </c:pt>
                <c:pt idx="7">
                  <c:v>4.8499999999999996</c:v>
                </c:pt>
                <c:pt idx="8" formatCode="0.00">
                  <c:v>4.8012500000000014</c:v>
                </c:pt>
              </c:numCache>
            </c:numRef>
          </c:val>
        </c:ser>
        <c:ser>
          <c:idx val="1"/>
          <c:order val="1"/>
          <c:tx>
            <c:strRef>
              <c:f>'2кв 2015'!$A$63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813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3.2411899053576616E-2"/>
                  <c:y val="2.0181674095429976E-3"/>
                </c:manualLayout>
              </c:layout>
              <c:showVal val="1"/>
            </c:dLbl>
            <c:dLbl>
              <c:idx val="7"/>
              <c:layout>
                <c:manualLayout>
                  <c:x val="2.7729641094018039E-2"/>
                  <c:y val="8.948545861297539E-3"/>
                </c:manualLayout>
              </c:layout>
              <c:showVal val="1"/>
            </c:dLbl>
            <c:dLbl>
              <c:idx val="8"/>
              <c:layout>
                <c:manualLayout>
                  <c:x val="2.098650342586621E-2"/>
                  <c:y val="5.965712229466142E-3"/>
                </c:manualLayout>
              </c:layout>
              <c:showVal val="1"/>
            </c:dLbl>
            <c:showVal val="1"/>
          </c:dLbls>
          <c:cat>
            <c:strRef>
              <c:f>'2кв 2015'!$B$61:$J$61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2015'!$B$63:$J$63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4.78</c:v>
                </c:pt>
                <c:pt idx="3">
                  <c:v>4.79</c:v>
                </c:pt>
                <c:pt idx="4">
                  <c:v>4.9300000000000006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5</c:v>
                </c:pt>
                <c:pt idx="8" formatCode="0.00">
                  <c:v>4.9124999999999996</c:v>
                </c:pt>
              </c:numCache>
            </c:numRef>
          </c:val>
        </c:ser>
        <c:dLbls>
          <c:showVal val="1"/>
        </c:dLbls>
        <c:shape val="cylinder"/>
        <c:axId val="94381952"/>
        <c:axId val="94619520"/>
        <c:axId val="0"/>
      </c:bar3DChart>
      <c:catAx>
        <c:axId val="94381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4619520"/>
        <c:crosses val="autoZero"/>
        <c:auto val="1"/>
        <c:lblAlgn val="ctr"/>
        <c:lblOffset val="100"/>
      </c:catAx>
      <c:valAx>
        <c:axId val="94619520"/>
        <c:scaling>
          <c:orientation val="minMax"/>
        </c:scaling>
        <c:axPos val="l"/>
        <c:majorGridlines/>
        <c:numFmt formatCode="General" sourceLinked="1"/>
        <c:tickLblPos val="nextTo"/>
        <c:crossAx val="9438195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400" b="1" i="0" baseline="0">
                <a:effectLst/>
              </a:rPr>
              <a:t>Удовлетворенность качеством взаимодействия с поставщиком услуги  (в  баллах)</a:t>
            </a:r>
            <a:endParaRPr lang="ru-RU" sz="14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7.2619313047866119E-2"/>
          <c:y val="0.22014889091528864"/>
          <c:w val="0.90552276345486549"/>
          <c:h val="0.49094355093603353"/>
        </c:manualLayout>
      </c:layout>
      <c:bar3DChart>
        <c:barDir val="col"/>
        <c:grouping val="standard"/>
        <c:ser>
          <c:idx val="0"/>
          <c:order val="0"/>
          <c:tx>
            <c:strRef>
              <c:f>'2кв 2015'!$A$14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9"/>
              <c:layout>
                <c:manualLayout>
                  <c:x val="3.5767511177347243E-2"/>
                  <c:y val="7.8277886497065061E-3"/>
                </c:manualLayout>
              </c:layout>
              <c:showVal val="1"/>
            </c:dLbl>
            <c:showVal val="1"/>
          </c:dLbls>
          <c:cat>
            <c:strRef>
              <c:f>'2кв 2015'!$B$13:$J$13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2015'!$B$14:$J$14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4.75</c:v>
                </c:pt>
                <c:pt idx="3">
                  <c:v>4.8499999999999996</c:v>
                </c:pt>
                <c:pt idx="4">
                  <c:v>4.9300000000000006</c:v>
                </c:pt>
                <c:pt idx="5">
                  <c:v>4.92</c:v>
                </c:pt>
                <c:pt idx="6">
                  <c:v>4.9000000000000004</c:v>
                </c:pt>
                <c:pt idx="7">
                  <c:v>4.9000000000000004</c:v>
                </c:pt>
                <c:pt idx="8" formatCode="0.00">
                  <c:v>4.9062500000000009</c:v>
                </c:pt>
              </c:numCache>
            </c:numRef>
          </c:val>
        </c:ser>
        <c:ser>
          <c:idx val="1"/>
          <c:order val="1"/>
          <c:tx>
            <c:strRef>
              <c:f>'2кв 2015'!$A$15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8"/>
              <c:layout>
                <c:manualLayout>
                  <c:x val="2.5832091405861936E-2"/>
                  <c:y val="-8.8495575221239232E-3"/>
                </c:manualLayout>
              </c:layout>
              <c:showVal val="1"/>
            </c:dLbl>
            <c:showVal val="1"/>
          </c:dLbls>
          <c:cat>
            <c:strRef>
              <c:f>'2кв 2015'!$B$13:$J$13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2015'!$B$15:$J$15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4.7300000000000004</c:v>
                </c:pt>
                <c:pt idx="3">
                  <c:v>4.91</c:v>
                </c:pt>
                <c:pt idx="4">
                  <c:v>4.9000000000000004</c:v>
                </c:pt>
                <c:pt idx="5">
                  <c:v>5</c:v>
                </c:pt>
                <c:pt idx="6">
                  <c:v>4.9000000000000004</c:v>
                </c:pt>
                <c:pt idx="7">
                  <c:v>4.9000000000000004</c:v>
                </c:pt>
                <c:pt idx="8" formatCode="0.00">
                  <c:v>4.9174999999999995</c:v>
                </c:pt>
              </c:numCache>
            </c:numRef>
          </c:val>
        </c:ser>
        <c:dLbls>
          <c:showVal val="1"/>
        </c:dLbls>
        <c:shape val="cylinder"/>
        <c:axId val="99915648"/>
        <c:axId val="99917184"/>
        <c:axId val="93932608"/>
      </c:bar3DChart>
      <c:catAx>
        <c:axId val="999156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917184"/>
        <c:crosses val="autoZero"/>
        <c:auto val="1"/>
        <c:lblAlgn val="ctr"/>
        <c:lblOffset val="100"/>
      </c:catAx>
      <c:valAx>
        <c:axId val="999171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9915648"/>
        <c:crosses val="autoZero"/>
        <c:crossBetween val="between"/>
      </c:valAx>
      <c:serAx>
        <c:axId val="93932608"/>
        <c:scaling>
          <c:orientation val="minMax"/>
        </c:scaling>
        <c:delete val="1"/>
        <c:axPos val="b"/>
        <c:tickLblPos val="none"/>
        <c:crossAx val="99917184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175301324391783E-2"/>
          <c:y val="0.20785282285011122"/>
          <c:w val="0.90457777745102119"/>
          <c:h val="0.5076841551848017"/>
        </c:manualLayout>
      </c:layout>
      <c:bar3DChart>
        <c:barDir val="col"/>
        <c:grouping val="standard"/>
        <c:ser>
          <c:idx val="0"/>
          <c:order val="0"/>
          <c:tx>
            <c:strRef>
              <c:f>'2кв 2015'!$A$71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5"/>
              <c:layout>
                <c:manualLayout>
                  <c:x val="-4.0739574432741054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2774323409412451E-2"/>
                  <c:y val="4.2666659499563794E-3"/>
                </c:manualLayout>
              </c:layout>
              <c:showVal val="1"/>
            </c:dLbl>
            <c:showVal val="1"/>
          </c:dLbls>
          <c:cat>
            <c:strRef>
              <c:f>'2кв 2015'!$B$70:$J$70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2015'!$B$71:$J$71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4.6599999999999993</c:v>
                </c:pt>
                <c:pt idx="3">
                  <c:v>4.87</c:v>
                </c:pt>
                <c:pt idx="4">
                  <c:v>4.8</c:v>
                </c:pt>
                <c:pt idx="5">
                  <c:v>4.95</c:v>
                </c:pt>
                <c:pt idx="6">
                  <c:v>4.9000000000000004</c:v>
                </c:pt>
                <c:pt idx="7">
                  <c:v>4.95</c:v>
                </c:pt>
                <c:pt idx="8" formatCode="0.00">
                  <c:v>4.8912500000000003</c:v>
                </c:pt>
              </c:numCache>
            </c:numRef>
          </c:val>
        </c:ser>
        <c:ser>
          <c:idx val="1"/>
          <c:order val="1"/>
          <c:tx>
            <c:strRef>
              <c:f>'2кв 2015'!$A$72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4"/>
              <c:layout>
                <c:manualLayout>
                  <c:x val="-8.5020583156179889E-5"/>
                  <c:y val="-4.051337480519948E-3"/>
                </c:manualLayout>
              </c:layout>
              <c:showVal val="1"/>
            </c:dLbl>
            <c:dLbl>
              <c:idx val="5"/>
              <c:layout>
                <c:manualLayout>
                  <c:x val="2.907049939455526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070393037219322E-2"/>
                  <c:y val="-6.3999989249345982E-3"/>
                </c:manualLayout>
              </c:layout>
              <c:showVal val="1"/>
            </c:dLbl>
            <c:dLbl>
              <c:idx val="7"/>
              <c:layout>
                <c:manualLayout>
                  <c:x val="3.1055895558289803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114696363702359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9337467707166882E-2"/>
                  <c:y val="1.2799997849869127E-2"/>
                </c:manualLayout>
              </c:layout>
              <c:showVal val="1"/>
            </c:dLbl>
            <c:showVal val="1"/>
          </c:dLbls>
          <c:cat>
            <c:strRef>
              <c:f>'2кв 2015'!$B$70:$J$70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7">
                  <c:v>ожо</c:v>
                </c:pt>
                <c:pt idx="8">
                  <c:v>всего</c:v>
                </c:pt>
              </c:strCache>
            </c:strRef>
          </c:cat>
          <c:val>
            <c:numRef>
              <c:f>'2кв 2015'!$B$72:$J$72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4.57</c:v>
                </c:pt>
                <c:pt idx="3">
                  <c:v>4.8499999999999996</c:v>
                </c:pt>
                <c:pt idx="4">
                  <c:v>4.83</c:v>
                </c:pt>
                <c:pt idx="5">
                  <c:v>4.87</c:v>
                </c:pt>
                <c:pt idx="6">
                  <c:v>4.5</c:v>
                </c:pt>
                <c:pt idx="7">
                  <c:v>5</c:v>
                </c:pt>
                <c:pt idx="8" formatCode="0.00">
                  <c:v>4.8149999999999986</c:v>
                </c:pt>
              </c:numCache>
            </c:numRef>
          </c:val>
        </c:ser>
        <c:dLbls>
          <c:showVal val="1"/>
        </c:dLbls>
        <c:shape val="cylinder"/>
        <c:axId val="103076608"/>
        <c:axId val="103078528"/>
        <c:axId val="94563392"/>
      </c:bar3DChart>
      <c:catAx>
        <c:axId val="103076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3078528"/>
        <c:crosses val="autoZero"/>
        <c:auto val="1"/>
        <c:lblAlgn val="ctr"/>
        <c:lblOffset val="100"/>
      </c:catAx>
      <c:valAx>
        <c:axId val="103078528"/>
        <c:scaling>
          <c:orientation val="minMax"/>
        </c:scaling>
        <c:axPos val="l"/>
        <c:numFmt formatCode="General" sourceLinked="1"/>
        <c:tickLblPos val="nextTo"/>
        <c:crossAx val="103076608"/>
        <c:crosses val="autoZero"/>
        <c:crossBetween val="between"/>
      </c:valAx>
      <c:serAx>
        <c:axId val="94563392"/>
        <c:scaling>
          <c:orientation val="minMax"/>
        </c:scaling>
        <c:delete val="1"/>
        <c:axPos val="b"/>
        <c:tickLblPos val="none"/>
        <c:crossAx val="103078528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  <c:layout>
        <c:manualLayout>
          <c:xMode val="edge"/>
          <c:yMode val="edge"/>
          <c:x val="0.11959569388654658"/>
          <c:y val="2.2646855720359543E-2"/>
        </c:manualLayout>
      </c:layout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1938922746829904"/>
          <c:y val="0.23473151218450192"/>
          <c:w val="0.85218213938353404"/>
          <c:h val="0.50464875434875045"/>
        </c:manualLayout>
      </c:layout>
      <c:bar3DChart>
        <c:barDir val="col"/>
        <c:grouping val="clustered"/>
        <c:ser>
          <c:idx val="0"/>
          <c:order val="0"/>
          <c:tx>
            <c:strRef>
              <c:f>'2кв 2015'!$B$23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'2кв 2015'!$A$24:$A$32</c:f>
              <c:strCache>
                <c:ptCount val="9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общеобразовательные уч-я</c:v>
                </c:pt>
                <c:pt idx="3">
                  <c:v> дошкольные учреждения</c:v>
                </c:pt>
                <c:pt idx="4">
                  <c:v>учреждения культуры</c:v>
                </c:pt>
                <c:pt idx="5">
                  <c:v>МАУ "МФЦ"</c:v>
                </c:pt>
                <c:pt idx="6">
                  <c:v>учрежд. доп. образования</c:v>
                </c:pt>
                <c:pt idx="7">
                  <c:v>ОЖО</c:v>
                </c:pt>
                <c:pt idx="8">
                  <c:v>итого</c:v>
                </c:pt>
              </c:strCache>
            </c:strRef>
          </c:cat>
          <c:val>
            <c:numRef>
              <c:f>'2кв 2015'!$B$24:$B$32</c:f>
              <c:numCache>
                <c:formatCode>General</c:formatCode>
                <c:ptCount val="9"/>
                <c:pt idx="0">
                  <c:v>96.2</c:v>
                </c:pt>
                <c:pt idx="1">
                  <c:v>100</c:v>
                </c:pt>
                <c:pt idx="2">
                  <c:v>93.22</c:v>
                </c:pt>
                <c:pt idx="3">
                  <c:v>96.55</c:v>
                </c:pt>
                <c:pt idx="4">
                  <c:v>94.25</c:v>
                </c:pt>
                <c:pt idx="5">
                  <c:v>98.5</c:v>
                </c:pt>
                <c:pt idx="6">
                  <c:v>97.22</c:v>
                </c:pt>
                <c:pt idx="7">
                  <c:v>98.4</c:v>
                </c:pt>
                <c:pt idx="8" formatCode="0.00">
                  <c:v>96.796875</c:v>
                </c:pt>
              </c:numCache>
            </c:numRef>
          </c:val>
        </c:ser>
        <c:dLbls>
          <c:showVal val="1"/>
        </c:dLbls>
        <c:shape val="cylinder"/>
        <c:axId val="133393408"/>
        <c:axId val="138396800"/>
        <c:axId val="0"/>
      </c:bar3DChart>
      <c:catAx>
        <c:axId val="133393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8396800"/>
        <c:crosses val="autoZero"/>
        <c:auto val="1"/>
        <c:lblAlgn val="ctr"/>
        <c:lblOffset val="100"/>
      </c:catAx>
      <c:valAx>
        <c:axId val="1383968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3393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921953285667047"/>
          <c:y val="0.14604391082666848"/>
          <c:w val="0.6012328899388335"/>
          <c:h val="0.1203214516099551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4600-2E7B-4AFD-B711-C92DC08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22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117</cp:revision>
  <cp:lastPrinted>2015-10-15T02:16:00Z</cp:lastPrinted>
  <dcterms:created xsi:type="dcterms:W3CDTF">2014-10-06T22:06:00Z</dcterms:created>
  <dcterms:modified xsi:type="dcterms:W3CDTF">2015-10-15T02:25:00Z</dcterms:modified>
</cp:coreProperties>
</file>