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23" w:rsidRPr="00562E9B" w:rsidRDefault="00D85523" w:rsidP="00F059FF">
      <w:pPr>
        <w:jc w:val="center"/>
      </w:pPr>
      <w:r w:rsidRPr="00562E9B">
        <w:rPr>
          <w:noProof/>
        </w:rPr>
        <w:drawing>
          <wp:inline distT="0" distB="0" distL="0" distR="0">
            <wp:extent cx="655320" cy="817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78000"/>
                    </a:blip>
                    <a:srcRect/>
                    <a:stretch>
                      <a:fillRect/>
                    </a:stretch>
                  </pic:blipFill>
                  <pic:spPr bwMode="auto">
                    <a:xfrm>
                      <a:off x="0" y="0"/>
                      <a:ext cx="655320" cy="817245"/>
                    </a:xfrm>
                    <a:prstGeom prst="rect">
                      <a:avLst/>
                    </a:prstGeom>
                    <a:noFill/>
                    <a:ln w="9525">
                      <a:noFill/>
                      <a:miter lim="800000"/>
                      <a:headEnd/>
                      <a:tailEnd/>
                    </a:ln>
                  </pic:spPr>
                </pic:pic>
              </a:graphicData>
            </a:graphic>
          </wp:inline>
        </w:drawing>
      </w:r>
    </w:p>
    <w:p w:rsidR="00D85523" w:rsidRPr="00562E9B" w:rsidRDefault="00D85523" w:rsidP="00F059FF">
      <w:pPr>
        <w:jc w:val="center"/>
        <w:rPr>
          <w:sz w:val="16"/>
          <w:szCs w:val="16"/>
        </w:rPr>
      </w:pPr>
    </w:p>
    <w:p w:rsidR="00D85523" w:rsidRPr="00562E9B" w:rsidRDefault="00D85523" w:rsidP="00F059FF">
      <w:pPr>
        <w:jc w:val="center"/>
        <w:rPr>
          <w:b/>
        </w:rPr>
      </w:pPr>
      <w:r w:rsidRPr="00562E9B">
        <w:rPr>
          <w:b/>
        </w:rPr>
        <w:t>АДМИНИСТРАЦИЯ ДАЛЬНЕГОРСКОГО ГОРОДСКОГО ОКРУГА</w:t>
      </w:r>
    </w:p>
    <w:p w:rsidR="00D85523" w:rsidRPr="00562E9B" w:rsidRDefault="00D85523" w:rsidP="00F059FF">
      <w:pPr>
        <w:jc w:val="center"/>
        <w:rPr>
          <w:b/>
        </w:rPr>
      </w:pPr>
      <w:r w:rsidRPr="00562E9B">
        <w:rPr>
          <w:b/>
        </w:rPr>
        <w:t>ПРИМОРСКОГО КРАЯ</w:t>
      </w:r>
    </w:p>
    <w:p w:rsidR="00D85523" w:rsidRPr="00562E9B" w:rsidRDefault="00D85523" w:rsidP="00F059FF">
      <w:pPr>
        <w:jc w:val="center"/>
        <w:rPr>
          <w:b/>
          <w:sz w:val="16"/>
          <w:szCs w:val="16"/>
        </w:rPr>
      </w:pPr>
    </w:p>
    <w:p w:rsidR="00D85523" w:rsidRPr="00562E9B" w:rsidRDefault="00D85523" w:rsidP="00F059FF">
      <w:pPr>
        <w:jc w:val="center"/>
        <w:rPr>
          <w:b/>
          <w:sz w:val="16"/>
          <w:szCs w:val="16"/>
        </w:rPr>
      </w:pPr>
    </w:p>
    <w:p w:rsidR="00D85523" w:rsidRPr="00562E9B" w:rsidRDefault="00D85523" w:rsidP="00F059FF">
      <w:pPr>
        <w:jc w:val="center"/>
      </w:pPr>
      <w:r w:rsidRPr="00562E9B">
        <w:t>ПОСТАНОВЛЕНИЕ</w:t>
      </w:r>
    </w:p>
    <w:p w:rsidR="00D85523" w:rsidRPr="00562E9B" w:rsidRDefault="00D85523" w:rsidP="00F059FF">
      <w:pPr>
        <w:jc w:val="center"/>
        <w:rPr>
          <w:sz w:val="16"/>
          <w:szCs w:val="16"/>
        </w:rPr>
      </w:pPr>
    </w:p>
    <w:p w:rsidR="009A459C" w:rsidRPr="00562E9B" w:rsidRDefault="009A459C" w:rsidP="00F059FF">
      <w:pPr>
        <w:jc w:val="center"/>
        <w:rPr>
          <w:sz w:val="16"/>
          <w:szCs w:val="16"/>
        </w:rPr>
      </w:pPr>
    </w:p>
    <w:tbl>
      <w:tblPr>
        <w:tblW w:w="0" w:type="auto"/>
        <w:tblLook w:val="01E0" w:firstRow="1" w:lastRow="1" w:firstColumn="1" w:lastColumn="1" w:noHBand="0" w:noVBand="0"/>
      </w:tblPr>
      <w:tblGrid>
        <w:gridCol w:w="2628"/>
        <w:gridCol w:w="4320"/>
        <w:gridCol w:w="2520"/>
      </w:tblGrid>
      <w:tr w:rsidR="00D85523" w:rsidRPr="00562E9B" w:rsidTr="00D115CE">
        <w:tc>
          <w:tcPr>
            <w:tcW w:w="2628" w:type="dxa"/>
            <w:tcBorders>
              <w:top w:val="nil"/>
              <w:left w:val="nil"/>
              <w:bottom w:val="single" w:sz="4" w:space="0" w:color="auto"/>
              <w:right w:val="nil"/>
            </w:tcBorders>
          </w:tcPr>
          <w:p w:rsidR="00D85523" w:rsidRPr="00D80499" w:rsidRDefault="00D85523" w:rsidP="00F059FF">
            <w:pPr>
              <w:widowControl w:val="0"/>
              <w:suppressAutoHyphens/>
              <w:rPr>
                <w:color w:val="000000"/>
                <w:sz w:val="26"/>
                <w:szCs w:val="26"/>
                <w:lang w:eastAsia="en-US"/>
              </w:rPr>
            </w:pPr>
          </w:p>
        </w:tc>
        <w:tc>
          <w:tcPr>
            <w:tcW w:w="4320" w:type="dxa"/>
            <w:hideMark/>
          </w:tcPr>
          <w:p w:rsidR="00D85523" w:rsidRPr="00562E9B" w:rsidRDefault="00D85523" w:rsidP="00F059FF">
            <w:pPr>
              <w:widowControl w:val="0"/>
              <w:suppressAutoHyphens/>
              <w:jc w:val="center"/>
              <w:rPr>
                <w:color w:val="000000"/>
                <w:sz w:val="26"/>
                <w:szCs w:val="26"/>
                <w:lang w:val="en-US" w:eastAsia="en-US"/>
              </w:rPr>
            </w:pPr>
            <w:r w:rsidRPr="00562E9B">
              <w:rPr>
                <w:sz w:val="26"/>
                <w:szCs w:val="26"/>
              </w:rPr>
              <w:t>г. Дальнегорск</w:t>
            </w:r>
          </w:p>
        </w:tc>
        <w:tc>
          <w:tcPr>
            <w:tcW w:w="2520" w:type="dxa"/>
            <w:hideMark/>
          </w:tcPr>
          <w:p w:rsidR="00D85523" w:rsidRPr="00562E9B" w:rsidRDefault="00D85523" w:rsidP="00683748">
            <w:pPr>
              <w:widowControl w:val="0"/>
              <w:suppressAutoHyphens/>
              <w:jc w:val="right"/>
              <w:rPr>
                <w:color w:val="000000"/>
                <w:sz w:val="26"/>
                <w:szCs w:val="26"/>
                <w:lang w:val="en-US" w:eastAsia="en-US"/>
              </w:rPr>
            </w:pPr>
            <w:r w:rsidRPr="00562E9B">
              <w:rPr>
                <w:sz w:val="26"/>
                <w:szCs w:val="26"/>
              </w:rPr>
              <w:t xml:space="preserve">№ </w:t>
            </w:r>
            <w:r w:rsidR="00683748" w:rsidRPr="00683748">
              <w:rPr>
                <w:sz w:val="26"/>
                <w:szCs w:val="26"/>
              </w:rPr>
              <w:t>________</w:t>
            </w:r>
          </w:p>
        </w:tc>
      </w:tr>
    </w:tbl>
    <w:p w:rsidR="003679C0" w:rsidRPr="00562E9B" w:rsidRDefault="003679C0" w:rsidP="00F059FF">
      <w:pPr>
        <w:tabs>
          <w:tab w:val="left" w:pos="9750"/>
        </w:tabs>
        <w:jc w:val="center"/>
        <w:rPr>
          <w:b/>
          <w:sz w:val="20"/>
        </w:rPr>
      </w:pPr>
    </w:p>
    <w:p w:rsidR="006F127F" w:rsidRPr="00562E9B" w:rsidRDefault="006F127F" w:rsidP="00F059FF">
      <w:pPr>
        <w:tabs>
          <w:tab w:val="left" w:pos="9750"/>
        </w:tabs>
        <w:jc w:val="center"/>
        <w:rPr>
          <w:b/>
          <w:sz w:val="26"/>
          <w:szCs w:val="26"/>
        </w:rPr>
      </w:pPr>
    </w:p>
    <w:p w:rsidR="006F127F" w:rsidRPr="00562E9B" w:rsidRDefault="006F127F" w:rsidP="00F059FF">
      <w:pPr>
        <w:pStyle w:val="ab"/>
        <w:jc w:val="center"/>
        <w:rPr>
          <w:rFonts w:ascii="Times New Roman" w:hAnsi="Times New Roman"/>
          <w:b/>
          <w:sz w:val="26"/>
        </w:rPr>
      </w:pPr>
      <w:bookmarkStart w:id="0" w:name="_GoBack"/>
      <w:r w:rsidRPr="00562E9B">
        <w:rPr>
          <w:rFonts w:ascii="Times New Roman" w:hAnsi="Times New Roman"/>
          <w:b/>
          <w:sz w:val="26"/>
        </w:rPr>
        <w:t xml:space="preserve">О внесении изменений в постановление администрации </w:t>
      </w:r>
    </w:p>
    <w:p w:rsidR="00804D9D" w:rsidRDefault="006F127F" w:rsidP="00683748">
      <w:pPr>
        <w:pStyle w:val="ab"/>
        <w:jc w:val="center"/>
        <w:rPr>
          <w:rFonts w:ascii="Times New Roman" w:hAnsi="Times New Roman"/>
          <w:b/>
          <w:sz w:val="26"/>
        </w:rPr>
      </w:pPr>
      <w:r w:rsidRPr="00562E9B">
        <w:rPr>
          <w:rFonts w:ascii="Times New Roman" w:hAnsi="Times New Roman"/>
          <w:b/>
          <w:sz w:val="26"/>
        </w:rPr>
        <w:t xml:space="preserve">Дальнегорского городского округа от </w:t>
      </w:r>
      <w:r w:rsidR="00683748">
        <w:rPr>
          <w:rFonts w:ascii="Times New Roman" w:hAnsi="Times New Roman"/>
          <w:b/>
          <w:sz w:val="26"/>
        </w:rPr>
        <w:t>27.03.2018 № 213-па</w:t>
      </w:r>
    </w:p>
    <w:p w:rsidR="00683748" w:rsidRPr="00683748" w:rsidRDefault="00683748" w:rsidP="00683748">
      <w:pPr>
        <w:pStyle w:val="ab"/>
        <w:jc w:val="center"/>
        <w:rPr>
          <w:rFonts w:ascii="Times New Roman" w:hAnsi="Times New Roman"/>
          <w:b/>
          <w:sz w:val="26"/>
        </w:rPr>
      </w:pPr>
      <w:r>
        <w:rPr>
          <w:rFonts w:ascii="Times New Roman" w:hAnsi="Times New Roman"/>
          <w:b/>
          <w:sz w:val="26"/>
        </w:rPr>
        <w:t>«</w:t>
      </w:r>
      <w:r w:rsidRPr="00683748">
        <w:rPr>
          <w:rFonts w:ascii="Times New Roman" w:hAnsi="Times New Roman"/>
          <w:b/>
          <w:sz w:val="26"/>
        </w:rPr>
        <w:t>Об утверждении административного регламента</w:t>
      </w:r>
    </w:p>
    <w:p w:rsidR="00683748" w:rsidRPr="00683748" w:rsidRDefault="00683748" w:rsidP="00683748">
      <w:pPr>
        <w:pStyle w:val="ab"/>
        <w:jc w:val="center"/>
        <w:rPr>
          <w:rFonts w:ascii="Times New Roman" w:hAnsi="Times New Roman"/>
          <w:b/>
          <w:sz w:val="26"/>
        </w:rPr>
      </w:pPr>
      <w:r w:rsidRPr="00683748">
        <w:rPr>
          <w:rFonts w:ascii="Times New Roman" w:hAnsi="Times New Roman"/>
          <w:b/>
          <w:sz w:val="26"/>
        </w:rPr>
        <w:t>предоставления муниципальной услуги</w:t>
      </w:r>
    </w:p>
    <w:p w:rsidR="00683748" w:rsidRPr="00683748" w:rsidRDefault="00683748" w:rsidP="00683748">
      <w:pPr>
        <w:pStyle w:val="ab"/>
        <w:jc w:val="center"/>
        <w:rPr>
          <w:rFonts w:ascii="Times New Roman" w:hAnsi="Times New Roman"/>
          <w:b/>
          <w:sz w:val="26"/>
        </w:rPr>
      </w:pPr>
      <w:r w:rsidRPr="00683748">
        <w:rPr>
          <w:rFonts w:ascii="Times New Roman" w:hAnsi="Times New Roman"/>
          <w:b/>
          <w:sz w:val="26"/>
        </w:rPr>
        <w:t>«Выдача, закрытие разрешений на снос</w:t>
      </w:r>
      <w:r>
        <w:rPr>
          <w:rFonts w:ascii="Times New Roman" w:hAnsi="Times New Roman"/>
          <w:b/>
          <w:sz w:val="26"/>
        </w:rPr>
        <w:t xml:space="preserve"> </w:t>
      </w:r>
    </w:p>
    <w:p w:rsidR="00683748" w:rsidRPr="00683748" w:rsidRDefault="00683748" w:rsidP="00683748">
      <w:pPr>
        <w:pStyle w:val="ab"/>
        <w:jc w:val="center"/>
        <w:rPr>
          <w:rFonts w:ascii="Times New Roman" w:hAnsi="Times New Roman"/>
          <w:b/>
          <w:sz w:val="26"/>
        </w:rPr>
      </w:pPr>
      <w:r w:rsidRPr="00683748">
        <w:rPr>
          <w:rFonts w:ascii="Times New Roman" w:hAnsi="Times New Roman"/>
          <w:b/>
          <w:sz w:val="26"/>
        </w:rPr>
        <w:t>зелёных насаждений»</w:t>
      </w:r>
    </w:p>
    <w:bookmarkEnd w:id="0"/>
    <w:p w:rsidR="006F127F" w:rsidRPr="00562E9B" w:rsidRDefault="006F127F" w:rsidP="00F059FF">
      <w:pPr>
        <w:pStyle w:val="ab"/>
        <w:jc w:val="center"/>
        <w:rPr>
          <w:rFonts w:ascii="Times New Roman" w:hAnsi="Times New Roman"/>
          <w:b/>
          <w:sz w:val="20"/>
          <w:szCs w:val="20"/>
        </w:rPr>
      </w:pPr>
    </w:p>
    <w:p w:rsidR="006F127F" w:rsidRPr="00562E9B" w:rsidRDefault="006F127F" w:rsidP="00F059FF">
      <w:pPr>
        <w:pStyle w:val="ab"/>
        <w:jc w:val="center"/>
        <w:rPr>
          <w:rFonts w:ascii="Times New Roman" w:hAnsi="Times New Roman"/>
          <w:b/>
          <w:sz w:val="20"/>
          <w:szCs w:val="20"/>
        </w:rPr>
      </w:pPr>
    </w:p>
    <w:p w:rsidR="006F127F" w:rsidRPr="00562E9B" w:rsidRDefault="00804D9D" w:rsidP="00F059FF">
      <w:pPr>
        <w:pStyle w:val="ab"/>
        <w:spacing w:line="360" w:lineRule="auto"/>
        <w:ind w:firstLine="708"/>
        <w:jc w:val="both"/>
        <w:rPr>
          <w:rFonts w:ascii="Times New Roman" w:hAnsi="Times New Roman"/>
          <w:sz w:val="26"/>
        </w:rPr>
      </w:pPr>
      <w:r w:rsidRPr="00804D9D">
        <w:rPr>
          <w:rFonts w:ascii="Times New Roman" w:hAnsi="Times New Roman"/>
          <w:sz w:val="26"/>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Федерального закона от 02.05.2006 </w:t>
      </w:r>
      <w:r>
        <w:rPr>
          <w:rFonts w:ascii="Times New Roman" w:hAnsi="Times New Roman"/>
          <w:sz w:val="26"/>
        </w:rPr>
        <w:br/>
      </w:r>
      <w:r w:rsidRPr="00804D9D">
        <w:rPr>
          <w:rFonts w:ascii="Times New Roman" w:hAnsi="Times New Roman"/>
          <w:sz w:val="26"/>
        </w:rPr>
        <w:t>№ 59-ФЗ «О порядке рассмотрения обращений граждан Российской Федерации», руководствуясь Уставом Дальнегорского городского округа, в целях приведения муниципальных нормативных правовых актов администрации Дальнегорского городского округа в соответствие с действующим законодательством, администрация Дальнегорского городского округа</w:t>
      </w:r>
      <w:r w:rsidR="006F127F" w:rsidRPr="00562E9B">
        <w:rPr>
          <w:rFonts w:ascii="Times New Roman" w:hAnsi="Times New Roman"/>
          <w:sz w:val="26"/>
          <w:szCs w:val="26"/>
        </w:rPr>
        <w:t xml:space="preserve"> </w:t>
      </w:r>
    </w:p>
    <w:p w:rsidR="006F127F" w:rsidRPr="00562E9B" w:rsidRDefault="006F127F" w:rsidP="00F059FF">
      <w:pPr>
        <w:pStyle w:val="ab"/>
        <w:spacing w:line="360" w:lineRule="auto"/>
        <w:jc w:val="both"/>
        <w:rPr>
          <w:rFonts w:ascii="Times New Roman" w:hAnsi="Times New Roman"/>
          <w:sz w:val="24"/>
          <w:szCs w:val="24"/>
        </w:rPr>
      </w:pPr>
    </w:p>
    <w:p w:rsidR="006F127F" w:rsidRPr="00562E9B" w:rsidRDefault="006F127F" w:rsidP="00F059FF">
      <w:pPr>
        <w:pStyle w:val="ab"/>
        <w:spacing w:line="360" w:lineRule="auto"/>
        <w:jc w:val="both"/>
        <w:rPr>
          <w:rFonts w:ascii="Times New Roman" w:hAnsi="Times New Roman"/>
          <w:sz w:val="16"/>
          <w:szCs w:val="16"/>
        </w:rPr>
      </w:pPr>
      <w:r w:rsidRPr="00562E9B">
        <w:rPr>
          <w:rFonts w:ascii="Times New Roman" w:hAnsi="Times New Roman"/>
          <w:sz w:val="26"/>
        </w:rPr>
        <w:t>ПОСТАНОВЛЯЕТ:</w:t>
      </w:r>
    </w:p>
    <w:p w:rsidR="006F127F" w:rsidRPr="00562E9B" w:rsidRDefault="006F127F" w:rsidP="00F059FF">
      <w:pPr>
        <w:pStyle w:val="ab"/>
        <w:spacing w:line="360" w:lineRule="auto"/>
        <w:ind w:firstLine="709"/>
        <w:jc w:val="both"/>
        <w:rPr>
          <w:rFonts w:ascii="Times New Roman" w:hAnsi="Times New Roman"/>
          <w:sz w:val="24"/>
          <w:szCs w:val="24"/>
        </w:rPr>
      </w:pPr>
    </w:p>
    <w:p w:rsidR="006F127F" w:rsidRPr="00562E9B" w:rsidRDefault="006F127F" w:rsidP="00F16014">
      <w:pPr>
        <w:pStyle w:val="ab"/>
        <w:spacing w:line="360" w:lineRule="auto"/>
        <w:ind w:firstLine="708"/>
        <w:jc w:val="both"/>
        <w:rPr>
          <w:rFonts w:ascii="Times New Roman" w:hAnsi="Times New Roman"/>
          <w:sz w:val="26"/>
        </w:rPr>
      </w:pPr>
      <w:r w:rsidRPr="00562E9B">
        <w:rPr>
          <w:rFonts w:ascii="Times New Roman" w:hAnsi="Times New Roman"/>
          <w:sz w:val="26"/>
        </w:rPr>
        <w:t xml:space="preserve">1. Внести в административный регламент предоставления муниципальной услуги </w:t>
      </w:r>
      <w:r w:rsidR="00E726DC" w:rsidRPr="00E726DC">
        <w:rPr>
          <w:rFonts w:ascii="Times New Roman" w:hAnsi="Times New Roman"/>
          <w:sz w:val="26"/>
        </w:rPr>
        <w:t>предоставления муниципальной услуги «</w:t>
      </w:r>
      <w:r w:rsidR="00F16014" w:rsidRPr="00F16014">
        <w:rPr>
          <w:rFonts w:ascii="Times New Roman" w:hAnsi="Times New Roman"/>
          <w:sz w:val="26"/>
        </w:rPr>
        <w:t>Выдача, закрытие разрешений на снос зелёных насаждений</w:t>
      </w:r>
      <w:r w:rsidR="00E726DC" w:rsidRPr="00E726DC">
        <w:rPr>
          <w:rFonts w:ascii="Times New Roman" w:hAnsi="Times New Roman"/>
          <w:sz w:val="26"/>
        </w:rPr>
        <w:t>»</w:t>
      </w:r>
      <w:r w:rsidRPr="00562E9B">
        <w:rPr>
          <w:rFonts w:ascii="Times New Roman" w:hAnsi="Times New Roman"/>
          <w:sz w:val="26"/>
        </w:rPr>
        <w:t xml:space="preserve">, утверждённый постановлением администрации Дальнегорского городского округа </w:t>
      </w:r>
      <w:r w:rsidR="00E726DC" w:rsidRPr="00E726DC">
        <w:rPr>
          <w:rFonts w:ascii="Times New Roman" w:hAnsi="Times New Roman"/>
          <w:sz w:val="26"/>
        </w:rPr>
        <w:t xml:space="preserve">от </w:t>
      </w:r>
      <w:r w:rsidR="00F16014" w:rsidRPr="00F16014">
        <w:rPr>
          <w:rFonts w:ascii="Times New Roman" w:hAnsi="Times New Roman"/>
          <w:sz w:val="26"/>
        </w:rPr>
        <w:t>27.03.2018 № 213-па</w:t>
      </w:r>
      <w:r w:rsidRPr="00562E9B">
        <w:rPr>
          <w:rFonts w:ascii="Times New Roman" w:hAnsi="Times New Roman"/>
          <w:sz w:val="26"/>
        </w:rPr>
        <w:t>, следующие изменения:</w:t>
      </w:r>
    </w:p>
    <w:p w:rsidR="00A97FBE" w:rsidRPr="00562E9B" w:rsidRDefault="006F127F" w:rsidP="00F059FF">
      <w:pPr>
        <w:pStyle w:val="ab"/>
        <w:spacing w:line="360" w:lineRule="auto"/>
        <w:ind w:firstLine="709"/>
        <w:jc w:val="both"/>
        <w:rPr>
          <w:rFonts w:ascii="Times New Roman" w:hAnsi="Times New Roman"/>
          <w:sz w:val="26"/>
        </w:rPr>
      </w:pPr>
      <w:r w:rsidRPr="00562E9B">
        <w:rPr>
          <w:rFonts w:ascii="Times New Roman" w:hAnsi="Times New Roman"/>
          <w:sz w:val="26"/>
        </w:rPr>
        <w:t xml:space="preserve">1) </w:t>
      </w:r>
      <w:r w:rsidR="00A97FBE" w:rsidRPr="00562E9B">
        <w:rPr>
          <w:rFonts w:ascii="Times New Roman" w:hAnsi="Times New Roman"/>
          <w:sz w:val="26"/>
        </w:rPr>
        <w:t xml:space="preserve">дополнить пунктом </w:t>
      </w:r>
      <w:r w:rsidR="00F16014">
        <w:rPr>
          <w:rFonts w:ascii="Times New Roman" w:hAnsi="Times New Roman"/>
          <w:sz w:val="26"/>
        </w:rPr>
        <w:t>9.5</w:t>
      </w:r>
      <w:r w:rsidR="00A97FBE" w:rsidRPr="00562E9B">
        <w:rPr>
          <w:rFonts w:ascii="Times New Roman" w:hAnsi="Times New Roman"/>
          <w:sz w:val="26"/>
        </w:rPr>
        <w:t xml:space="preserve"> следующего содержания:</w:t>
      </w:r>
    </w:p>
    <w:p w:rsidR="00A97FBE" w:rsidRPr="00562E9B" w:rsidRDefault="00A97FBE" w:rsidP="00F059FF">
      <w:pPr>
        <w:pStyle w:val="ab"/>
        <w:spacing w:line="360" w:lineRule="auto"/>
        <w:ind w:firstLine="709"/>
        <w:jc w:val="both"/>
        <w:rPr>
          <w:rFonts w:ascii="Times New Roman" w:hAnsi="Times New Roman"/>
          <w:sz w:val="26"/>
        </w:rPr>
      </w:pPr>
      <w:r w:rsidRPr="00562E9B">
        <w:rPr>
          <w:rFonts w:ascii="Times New Roman" w:hAnsi="Times New Roman"/>
          <w:sz w:val="26"/>
        </w:rPr>
        <w:t>«</w:t>
      </w:r>
      <w:r w:rsidR="00F16014">
        <w:rPr>
          <w:rFonts w:ascii="Times New Roman" w:hAnsi="Times New Roman"/>
          <w:sz w:val="26"/>
        </w:rPr>
        <w:t>9</w:t>
      </w:r>
      <w:r w:rsidR="009B0EF4">
        <w:rPr>
          <w:rFonts w:ascii="Times New Roman" w:hAnsi="Times New Roman"/>
          <w:sz w:val="26"/>
        </w:rPr>
        <w:t>.</w:t>
      </w:r>
      <w:r w:rsidR="00245071">
        <w:rPr>
          <w:rFonts w:ascii="Times New Roman" w:hAnsi="Times New Roman"/>
          <w:sz w:val="26"/>
        </w:rPr>
        <w:t>5</w:t>
      </w:r>
      <w:r w:rsidR="009B0EF4">
        <w:rPr>
          <w:rFonts w:ascii="Times New Roman" w:hAnsi="Times New Roman"/>
          <w:sz w:val="26"/>
        </w:rPr>
        <w:t>.</w:t>
      </w:r>
      <w:r w:rsidRPr="00562E9B">
        <w:rPr>
          <w:rFonts w:ascii="Times New Roman" w:hAnsi="Times New Roman"/>
          <w:sz w:val="26"/>
        </w:rPr>
        <w:t xml:space="preserve"> Запрещено требовать от заявителя (представителя заявителя):</w:t>
      </w:r>
    </w:p>
    <w:p w:rsidR="009B0EF4" w:rsidRPr="009B0EF4" w:rsidRDefault="009B0EF4" w:rsidP="009B0EF4">
      <w:pPr>
        <w:pStyle w:val="ab"/>
        <w:spacing w:line="360" w:lineRule="auto"/>
        <w:ind w:firstLine="709"/>
        <w:jc w:val="both"/>
        <w:rPr>
          <w:rFonts w:ascii="Times New Roman" w:hAnsi="Times New Roman"/>
          <w:sz w:val="26"/>
        </w:rPr>
      </w:pPr>
      <w:r w:rsidRPr="009B0EF4">
        <w:rPr>
          <w:rFonts w:ascii="Times New Roman" w:hAnsi="Times New Roman"/>
          <w:sz w:val="26"/>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9B0EF4">
        <w:rPr>
          <w:rFonts w:ascii="Times New Roman" w:hAnsi="Times New Roman"/>
          <w:sz w:val="26"/>
        </w:rPr>
        <w:lastRenderedPageBreak/>
        <w:t>правовыми актами, регулирующими отношения, возникающие в связи с предоставлением государственных и муниципальных услуг;</w:t>
      </w:r>
    </w:p>
    <w:p w:rsidR="009B0EF4" w:rsidRPr="009B0EF4" w:rsidRDefault="009B0EF4" w:rsidP="009B0EF4">
      <w:pPr>
        <w:pStyle w:val="ab"/>
        <w:spacing w:line="360" w:lineRule="auto"/>
        <w:ind w:firstLine="709"/>
        <w:jc w:val="both"/>
        <w:rPr>
          <w:rFonts w:ascii="Times New Roman" w:hAnsi="Times New Roman"/>
          <w:sz w:val="26"/>
        </w:rPr>
      </w:pPr>
      <w:r w:rsidRPr="009B0EF4">
        <w:rPr>
          <w:rFonts w:ascii="Times New Roman" w:hAnsi="Times New Roman"/>
          <w:sz w:val="26"/>
        </w:rPr>
        <w:t>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отдел архитектуры и строительства администрации Дальнегорского городского округа по собственной инициативе;</w:t>
      </w:r>
    </w:p>
    <w:p w:rsidR="009B0EF4" w:rsidRPr="009B0EF4" w:rsidRDefault="009B0EF4" w:rsidP="009B0EF4">
      <w:pPr>
        <w:pStyle w:val="ab"/>
        <w:spacing w:line="360" w:lineRule="auto"/>
        <w:ind w:firstLine="709"/>
        <w:jc w:val="both"/>
        <w:rPr>
          <w:rFonts w:ascii="Times New Roman" w:hAnsi="Times New Roman"/>
          <w:sz w:val="26"/>
        </w:rPr>
      </w:pPr>
      <w:r w:rsidRPr="009B0EF4">
        <w:rPr>
          <w:rFonts w:ascii="Times New Roman" w:hAnsi="Times New Roman"/>
          <w:sz w:val="26"/>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B0EF4" w:rsidRPr="009B0EF4" w:rsidRDefault="009B0EF4" w:rsidP="009B0EF4">
      <w:pPr>
        <w:pStyle w:val="ab"/>
        <w:spacing w:line="360" w:lineRule="auto"/>
        <w:ind w:firstLine="709"/>
        <w:jc w:val="both"/>
        <w:rPr>
          <w:rFonts w:ascii="Times New Roman" w:hAnsi="Times New Roman"/>
          <w:sz w:val="26"/>
        </w:rPr>
      </w:pPr>
      <w:r w:rsidRPr="009B0EF4">
        <w:rPr>
          <w:rFonts w:ascii="Times New Roman" w:hAnsi="Times New Roman"/>
          <w:sz w:val="26"/>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0EF4" w:rsidRPr="009B0EF4" w:rsidRDefault="009B0EF4" w:rsidP="009B0EF4">
      <w:pPr>
        <w:pStyle w:val="ab"/>
        <w:spacing w:line="360" w:lineRule="auto"/>
        <w:ind w:firstLine="709"/>
        <w:jc w:val="both"/>
        <w:rPr>
          <w:rFonts w:ascii="Times New Roman" w:hAnsi="Times New Roman"/>
          <w:sz w:val="26"/>
        </w:rPr>
      </w:pPr>
      <w:r w:rsidRPr="009B0EF4">
        <w:rPr>
          <w:rFonts w:ascii="Times New Roman" w:hAnsi="Times New Roman"/>
          <w:sz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0EF4" w:rsidRPr="009B0EF4" w:rsidRDefault="009B0EF4" w:rsidP="009B0EF4">
      <w:pPr>
        <w:pStyle w:val="ab"/>
        <w:spacing w:line="360" w:lineRule="auto"/>
        <w:ind w:firstLine="709"/>
        <w:jc w:val="both"/>
        <w:rPr>
          <w:rFonts w:ascii="Times New Roman" w:hAnsi="Times New Roman"/>
          <w:sz w:val="26"/>
        </w:rPr>
      </w:pPr>
      <w:r w:rsidRPr="009B0EF4">
        <w:rPr>
          <w:rFonts w:ascii="Times New Roman" w:hAnsi="Times New Roman"/>
          <w:sz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0EF4" w:rsidRPr="009B0EF4" w:rsidRDefault="009B0EF4" w:rsidP="009B0EF4">
      <w:pPr>
        <w:pStyle w:val="ab"/>
        <w:spacing w:line="360" w:lineRule="auto"/>
        <w:ind w:firstLine="709"/>
        <w:jc w:val="both"/>
        <w:rPr>
          <w:rFonts w:ascii="Times New Roman" w:hAnsi="Times New Roman"/>
          <w:sz w:val="26"/>
        </w:rPr>
      </w:pPr>
      <w:r w:rsidRPr="009B0EF4">
        <w:rPr>
          <w:rFonts w:ascii="Times New Roman" w:hAnsi="Times New Roman"/>
          <w:sz w:val="26"/>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127F" w:rsidRDefault="009B0EF4" w:rsidP="009B0EF4">
      <w:pPr>
        <w:pStyle w:val="ab"/>
        <w:spacing w:line="360" w:lineRule="auto"/>
        <w:ind w:firstLine="709"/>
        <w:jc w:val="both"/>
        <w:rPr>
          <w:rFonts w:ascii="Times New Roman" w:hAnsi="Times New Roman"/>
          <w:sz w:val="26"/>
        </w:rPr>
      </w:pPr>
      <w:r w:rsidRPr="009B0EF4">
        <w:rPr>
          <w:rFonts w:ascii="Times New Roman" w:hAnsi="Times New Roman"/>
          <w:sz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E3505F">
        <w:rPr>
          <w:rFonts w:ascii="Times New Roman" w:hAnsi="Times New Roman"/>
          <w:sz w:val="26"/>
        </w:rPr>
        <w:br/>
      </w:r>
      <w:r w:rsidRPr="009B0EF4">
        <w:rPr>
          <w:rFonts w:ascii="Times New Roman" w:hAnsi="Times New Roman"/>
          <w:sz w:val="26"/>
        </w:rPr>
        <w:t>№ 210-ФЗ, уведомляется заявитель, а также приносятся извинения за доставленные неудобства</w:t>
      </w:r>
      <w:r w:rsidR="00A97FBE" w:rsidRPr="00562E9B">
        <w:rPr>
          <w:rFonts w:ascii="Times New Roman" w:hAnsi="Times New Roman"/>
          <w:sz w:val="26"/>
        </w:rPr>
        <w:t>»;</w:t>
      </w:r>
    </w:p>
    <w:p w:rsidR="001050CF" w:rsidRDefault="001050CF" w:rsidP="009B0EF4">
      <w:pPr>
        <w:pStyle w:val="ab"/>
        <w:spacing w:line="360" w:lineRule="auto"/>
        <w:ind w:firstLine="709"/>
        <w:jc w:val="both"/>
        <w:rPr>
          <w:rFonts w:ascii="Times New Roman" w:hAnsi="Times New Roman"/>
          <w:sz w:val="26"/>
        </w:rPr>
      </w:pPr>
      <w:r>
        <w:rPr>
          <w:rFonts w:ascii="Times New Roman" w:hAnsi="Times New Roman"/>
          <w:sz w:val="26"/>
        </w:rPr>
        <w:t>2) раздел 5 изложить в следующей редакции:</w:t>
      </w:r>
    </w:p>
    <w:p w:rsidR="001050CF" w:rsidRDefault="001050CF" w:rsidP="001050CF">
      <w:pPr>
        <w:pStyle w:val="ab"/>
        <w:jc w:val="center"/>
        <w:rPr>
          <w:rFonts w:ascii="Times New Roman" w:eastAsia="Calibri" w:hAnsi="Times New Roman"/>
          <w:b/>
          <w:sz w:val="26"/>
          <w:szCs w:val="24"/>
        </w:rPr>
      </w:pPr>
      <w:r>
        <w:rPr>
          <w:rFonts w:ascii="Times New Roman" w:eastAsia="Calibri" w:hAnsi="Times New Roman"/>
          <w:sz w:val="26"/>
          <w:szCs w:val="24"/>
        </w:rPr>
        <w:t>«</w:t>
      </w:r>
      <w:r w:rsidRPr="001050CF">
        <w:rPr>
          <w:rFonts w:ascii="Times New Roman" w:eastAsia="Calibri" w:hAnsi="Times New Roman"/>
          <w:b/>
          <w:sz w:val="26"/>
          <w:szCs w:val="24"/>
        </w:rPr>
        <w:t>5. ДОСУДЕБНЫЙ (ВНЕСУДЕБНЫЙ) ПОРЯДОК ОБЖАЛОВАНИЯ</w:t>
      </w:r>
      <w:r>
        <w:rPr>
          <w:rFonts w:ascii="Times New Roman" w:eastAsia="Calibri" w:hAnsi="Times New Roman"/>
          <w:b/>
          <w:sz w:val="26"/>
          <w:szCs w:val="24"/>
        </w:rPr>
        <w:t xml:space="preserve"> </w:t>
      </w:r>
      <w:r w:rsidRPr="001050CF">
        <w:rPr>
          <w:rFonts w:ascii="Times New Roman" w:eastAsia="Calibri" w:hAnsi="Times New Roman"/>
          <w:b/>
          <w:sz w:val="26"/>
          <w:szCs w:val="24"/>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w:t>
      </w:r>
      <w:r>
        <w:rPr>
          <w:rFonts w:ascii="Times New Roman" w:eastAsia="Calibri" w:hAnsi="Times New Roman"/>
          <w:b/>
          <w:sz w:val="26"/>
          <w:szCs w:val="24"/>
        </w:rPr>
        <w:t xml:space="preserve"> </w:t>
      </w:r>
      <w:r w:rsidRPr="001050CF">
        <w:rPr>
          <w:rFonts w:ascii="Times New Roman" w:eastAsia="Calibri" w:hAnsi="Times New Roman"/>
          <w:b/>
          <w:sz w:val="26"/>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5D6F48" w:rsidRPr="001050CF" w:rsidRDefault="005D6F48" w:rsidP="001050CF">
      <w:pPr>
        <w:pStyle w:val="ab"/>
        <w:jc w:val="center"/>
        <w:rPr>
          <w:rFonts w:ascii="Times New Roman" w:eastAsia="Calibri" w:hAnsi="Times New Roman"/>
          <w:b/>
          <w:sz w:val="26"/>
          <w:szCs w:val="24"/>
        </w:rPr>
      </w:pPr>
    </w:p>
    <w:p w:rsidR="001050CF" w:rsidRPr="001050CF" w:rsidRDefault="00F16014" w:rsidP="001050CF">
      <w:pPr>
        <w:pStyle w:val="ab"/>
        <w:spacing w:line="360" w:lineRule="auto"/>
        <w:ind w:firstLine="709"/>
        <w:jc w:val="both"/>
        <w:rPr>
          <w:rFonts w:ascii="Times New Roman" w:eastAsia="Calibri" w:hAnsi="Times New Roman"/>
          <w:sz w:val="26"/>
          <w:szCs w:val="24"/>
        </w:rPr>
      </w:pPr>
      <w:r>
        <w:rPr>
          <w:rFonts w:ascii="Times New Roman" w:eastAsia="Calibri" w:hAnsi="Times New Roman"/>
          <w:sz w:val="26"/>
          <w:szCs w:val="24"/>
        </w:rPr>
        <w:t>21</w:t>
      </w:r>
      <w:r w:rsidR="001050CF" w:rsidRPr="001050CF">
        <w:rPr>
          <w:rFonts w:ascii="Times New Roman" w:eastAsia="Calibri" w:hAnsi="Times New Roman"/>
          <w:sz w:val="26"/>
          <w:szCs w:val="24"/>
        </w:rPr>
        <w:t>.1. Решения и действия (бездействие) администрации Дальнегорского городского округа, учреждений, оказывающих муниципальные услуги, должностных лиц, муниципальных служащих администрации Дальнегорского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050CF" w:rsidRPr="001050CF" w:rsidRDefault="00F16014" w:rsidP="001050CF">
      <w:pPr>
        <w:pStyle w:val="ab"/>
        <w:spacing w:line="360" w:lineRule="auto"/>
        <w:ind w:firstLine="709"/>
        <w:jc w:val="both"/>
        <w:rPr>
          <w:rFonts w:ascii="Times New Roman" w:eastAsia="Calibri" w:hAnsi="Times New Roman"/>
          <w:sz w:val="26"/>
          <w:szCs w:val="24"/>
        </w:rPr>
      </w:pPr>
      <w:r>
        <w:rPr>
          <w:rFonts w:ascii="Times New Roman" w:eastAsia="Calibri" w:hAnsi="Times New Roman"/>
          <w:sz w:val="26"/>
          <w:szCs w:val="24"/>
        </w:rPr>
        <w:lastRenderedPageBreak/>
        <w:t>21</w:t>
      </w:r>
      <w:r w:rsidR="001050CF" w:rsidRPr="001050CF">
        <w:rPr>
          <w:rFonts w:ascii="Times New Roman" w:eastAsia="Calibri" w:hAnsi="Times New Roman"/>
          <w:sz w:val="26"/>
          <w:szCs w:val="24"/>
        </w:rPr>
        <w:t>.2.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Заявитель, либо его уполномоченный представитель вправе обратиться с жалобой в следующих случаях:</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а) 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F16014">
        <w:rPr>
          <w:rFonts w:ascii="Times New Roman" w:eastAsia="Calibri" w:hAnsi="Times New Roman"/>
          <w:sz w:val="26"/>
          <w:szCs w:val="24"/>
        </w:rPr>
        <w:br/>
      </w:r>
      <w:r w:rsidRPr="001050CF">
        <w:rPr>
          <w:rFonts w:ascii="Times New Roman" w:eastAsia="Calibri" w:hAnsi="Times New Roman"/>
          <w:sz w:val="26"/>
          <w:szCs w:val="24"/>
        </w:rPr>
        <w:t>№ 210-ФЗ «Об организации предоставления государственных и муниципальных услуг»;</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в)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Дальнегорского городского округа для предоставления муниципальной услуги;</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Дальнегорского городского округа для предоставления муниципальной услуги;</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Дальнегорского городского округа. В указанном случае досудебное (внесудебное) обжалование заявителем решений и </w:t>
      </w:r>
      <w:r w:rsidRPr="001050CF">
        <w:rPr>
          <w:rFonts w:ascii="Times New Roman" w:eastAsia="Calibri" w:hAnsi="Times New Roman"/>
          <w:sz w:val="26"/>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Дальнегорского городского округа;</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ж) отказа администрации Дальнегорского городского округа, учреждений, оказывающих муниципальные услуги, должностных лиц, муниципальных служащих администрации Дальнегорского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з) нарушения срока или порядка выдачи документов по результатам предоставления муниципальной услуги;</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Дальнегорского городского округа. В указанном случае </w:t>
      </w:r>
      <w:r w:rsidRPr="001050CF">
        <w:rPr>
          <w:rFonts w:ascii="Times New Roman" w:eastAsia="Calibri" w:hAnsi="Times New Roman"/>
          <w:sz w:val="26"/>
          <w:szCs w:val="24"/>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F16014">
        <w:rPr>
          <w:rFonts w:ascii="Times New Roman" w:eastAsia="Calibri" w:hAnsi="Times New Roman"/>
          <w:sz w:val="26"/>
          <w:szCs w:val="24"/>
        </w:rPr>
        <w:br/>
      </w:r>
      <w:r w:rsidRPr="001050CF">
        <w:rPr>
          <w:rFonts w:ascii="Times New Roman" w:eastAsia="Calibri" w:hAnsi="Times New Roman"/>
          <w:sz w:val="26"/>
          <w:szCs w:val="24"/>
        </w:rPr>
        <w:t>№ 210-ФЗ «Об организации предоставления государственных и муниципальных услуг»;</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050CF" w:rsidRPr="001050CF" w:rsidRDefault="00F16014" w:rsidP="001050CF">
      <w:pPr>
        <w:pStyle w:val="ab"/>
        <w:spacing w:line="360" w:lineRule="auto"/>
        <w:ind w:firstLine="709"/>
        <w:jc w:val="both"/>
        <w:rPr>
          <w:rFonts w:ascii="Times New Roman" w:eastAsia="Calibri" w:hAnsi="Times New Roman"/>
          <w:sz w:val="26"/>
          <w:szCs w:val="24"/>
        </w:rPr>
      </w:pPr>
      <w:r>
        <w:rPr>
          <w:rFonts w:ascii="Times New Roman" w:eastAsia="Calibri" w:hAnsi="Times New Roman"/>
          <w:sz w:val="26"/>
          <w:szCs w:val="24"/>
        </w:rPr>
        <w:t>21</w:t>
      </w:r>
      <w:r w:rsidR="001050CF" w:rsidRPr="001050CF">
        <w:rPr>
          <w:rFonts w:ascii="Times New Roman" w:eastAsia="Calibri" w:hAnsi="Times New Roman"/>
          <w:sz w:val="26"/>
          <w:szCs w:val="24"/>
        </w:rPr>
        <w:t xml:space="preserve">.2.1. Досудебное (внесудебное) обжалование заявителем решений и действий (бездействия) многофункционального центра, работника многофункционального центра в случаях, предусмотренных  подпунктами «б», «д», «ж», «и» пункта </w:t>
      </w:r>
      <w:r>
        <w:rPr>
          <w:rFonts w:ascii="Times New Roman" w:eastAsia="Calibri" w:hAnsi="Times New Roman"/>
          <w:sz w:val="26"/>
          <w:szCs w:val="24"/>
        </w:rPr>
        <w:t>21</w:t>
      </w:r>
      <w:r w:rsidR="001050CF" w:rsidRPr="001050CF">
        <w:rPr>
          <w:rFonts w:ascii="Times New Roman" w:eastAsia="Calibri" w:hAnsi="Times New Roman"/>
          <w:sz w:val="26"/>
          <w:szCs w:val="24"/>
        </w:rPr>
        <w:t xml:space="preserve">.2 возможно в случае, если на многофункциональный центр, решения и действия которого обжалуются, возложена функция по предоставлению соответствующих государственных и муниципальных услуг в полном объёме в порядке, определённом частью 1.3 статьи 16 Федерального закона № 210-ФЗ. </w:t>
      </w:r>
    </w:p>
    <w:p w:rsidR="001050CF" w:rsidRPr="001050CF" w:rsidRDefault="008965FD" w:rsidP="001050CF">
      <w:pPr>
        <w:pStyle w:val="ab"/>
        <w:spacing w:line="360" w:lineRule="auto"/>
        <w:ind w:firstLine="709"/>
        <w:jc w:val="both"/>
        <w:rPr>
          <w:rFonts w:ascii="Times New Roman" w:eastAsia="Calibri" w:hAnsi="Times New Roman"/>
          <w:sz w:val="26"/>
          <w:szCs w:val="24"/>
        </w:rPr>
      </w:pPr>
      <w:r>
        <w:rPr>
          <w:rFonts w:ascii="Times New Roman" w:eastAsia="Calibri" w:hAnsi="Times New Roman"/>
          <w:sz w:val="26"/>
          <w:szCs w:val="24"/>
        </w:rPr>
        <w:t>21</w:t>
      </w:r>
      <w:r w:rsidR="001050CF" w:rsidRPr="001050CF">
        <w:rPr>
          <w:rFonts w:ascii="Times New Roman" w:eastAsia="Calibri" w:hAnsi="Times New Roman"/>
          <w:sz w:val="26"/>
          <w:szCs w:val="24"/>
        </w:rPr>
        <w:t xml:space="preserve">.3. Жалоба на решения и действия (бездействие) администрации Дальнегорского городского округа, учреждений, предоставляющих муниципальные услуги, должностных лиц, муниципальных служащих администрации Дальнегорского городского округа, должностных лиц и специалистов учреждений, предоставляющих муниципальные услуги, </w:t>
      </w:r>
      <w:r w:rsidR="001050CF" w:rsidRPr="001050CF">
        <w:rPr>
          <w:rFonts w:ascii="Times New Roman" w:eastAsia="Calibri" w:hAnsi="Times New Roman"/>
          <w:sz w:val="26"/>
          <w:szCs w:val="24"/>
        </w:rPr>
        <w:lastRenderedPageBreak/>
        <w:t>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Жалоба на решения и действия (бездействие) администрации Дальнегорского городского округа, должностных лиц, муниципальных служащих администрации Дальнегорского городского округа подается в администрацию Дальнегорского городского округа.</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Личный прием заявителей производится в здании администрации Дальнегорского городского округа по адресу: проспект 50 лет Октября, дом 125, согласно графику, утвержденному Главой Дальнегорского городского округа и размещенному на официальном сайте администрации Дальнегорского городского округа.</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а) оформленная в соответствии с законодательством Российской Федерации доверенность (для физических лиц);</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1050CF">
        <w:rPr>
          <w:rFonts w:ascii="Times New Roman" w:eastAsia="Calibri" w:hAnsi="Times New Roman"/>
          <w:sz w:val="26"/>
          <w:szCs w:val="24"/>
        </w:rPr>
        <w:lastRenderedPageBreak/>
        <w:t>руководителем заявителя или уполномоченным этим руководителем лицом (для юридических лиц);</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При поступлении жалобы в многофункциональный центр жалоба передается в администрацию Дальнегорского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1050CF" w:rsidRPr="001050CF" w:rsidRDefault="008965FD" w:rsidP="001050CF">
      <w:pPr>
        <w:pStyle w:val="ab"/>
        <w:spacing w:line="360" w:lineRule="auto"/>
        <w:ind w:firstLine="709"/>
        <w:jc w:val="both"/>
        <w:rPr>
          <w:rFonts w:ascii="Times New Roman" w:eastAsia="Calibri" w:hAnsi="Times New Roman"/>
          <w:sz w:val="26"/>
          <w:szCs w:val="24"/>
        </w:rPr>
      </w:pPr>
      <w:r>
        <w:rPr>
          <w:rFonts w:ascii="Times New Roman" w:eastAsia="Calibri" w:hAnsi="Times New Roman"/>
          <w:sz w:val="26"/>
          <w:szCs w:val="24"/>
        </w:rPr>
        <w:t>21</w:t>
      </w:r>
      <w:r w:rsidR="001050CF" w:rsidRPr="001050CF">
        <w:rPr>
          <w:rFonts w:ascii="Times New Roman" w:eastAsia="Calibri" w:hAnsi="Times New Roman"/>
          <w:sz w:val="26"/>
          <w:szCs w:val="24"/>
        </w:rPr>
        <w:t>.4.  Жалоба должна содержать:</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а)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г)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д)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50CF" w:rsidRPr="001050CF" w:rsidRDefault="008965FD" w:rsidP="001050CF">
      <w:pPr>
        <w:pStyle w:val="ab"/>
        <w:spacing w:line="360" w:lineRule="auto"/>
        <w:ind w:firstLine="709"/>
        <w:jc w:val="both"/>
        <w:rPr>
          <w:rFonts w:ascii="Times New Roman" w:eastAsia="Calibri" w:hAnsi="Times New Roman"/>
          <w:sz w:val="26"/>
          <w:szCs w:val="24"/>
        </w:rPr>
      </w:pPr>
      <w:r>
        <w:rPr>
          <w:rFonts w:ascii="Times New Roman" w:eastAsia="Calibri" w:hAnsi="Times New Roman"/>
          <w:sz w:val="26"/>
          <w:szCs w:val="24"/>
        </w:rPr>
        <w:t>21</w:t>
      </w:r>
      <w:r w:rsidR="001050CF" w:rsidRPr="001050CF">
        <w:rPr>
          <w:rFonts w:ascii="Times New Roman" w:eastAsia="Calibri" w:hAnsi="Times New Roman"/>
          <w:sz w:val="26"/>
          <w:szCs w:val="24"/>
        </w:rPr>
        <w:t>.5. Жалоба подлежит регистрации в день её поступления в администрацию Дальнегорского городского округа, многофункциональный центр, учредителю многофункционального центра, должностному лицу, уполномоченному многофункционального центра Приморского края.</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w:t>
      </w:r>
      <w:r w:rsidR="008965FD">
        <w:rPr>
          <w:rFonts w:ascii="Times New Roman" w:eastAsia="Calibri" w:hAnsi="Times New Roman"/>
          <w:sz w:val="26"/>
          <w:szCs w:val="24"/>
        </w:rPr>
        <w:t>21</w:t>
      </w:r>
      <w:r w:rsidRPr="001050CF">
        <w:rPr>
          <w:rFonts w:ascii="Times New Roman" w:eastAsia="Calibri" w:hAnsi="Times New Roman"/>
          <w:sz w:val="26"/>
          <w:szCs w:val="24"/>
        </w:rPr>
        <w:t>.3 настоящего административного регламента, в течение пятнадцати рабочих дней со дня её регистрации.</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 xml:space="preserve">По результатам рассмотрения жалобы должностные лица, указанные в пункте </w:t>
      </w:r>
      <w:r w:rsidR="008965FD">
        <w:rPr>
          <w:rFonts w:ascii="Times New Roman" w:eastAsia="Calibri" w:hAnsi="Times New Roman"/>
          <w:sz w:val="26"/>
          <w:szCs w:val="24"/>
        </w:rPr>
        <w:t>21</w:t>
      </w:r>
      <w:r w:rsidRPr="001050CF">
        <w:rPr>
          <w:rFonts w:ascii="Times New Roman" w:eastAsia="Calibri" w:hAnsi="Times New Roman"/>
          <w:sz w:val="26"/>
          <w:szCs w:val="24"/>
        </w:rPr>
        <w:t>.3 настоящего административного регламента, принимают одно из следующих решений:</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а) жалоба удовлетворяется, в том числе в форме отмены принятого решения, исправления администрацией Дальнегорского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Дальнегорского городского округа.</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б) в удовлетворении жалобы отказывается.</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требования части 2 статьи 6 Федерального закона от 02.05.2006 № 59-ФЗ «О порядке рассмотрения обращений граждан Российской Федерации» на официальном сайте администрации Дальнегорского городского округа.</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её регистрации сообщается заявителю, направившему обращение.</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 2006 № 59-ФЗ «О порядке рассмотрения обращений граждан Российской Федерации» на официальном сайте администрации Дальнегорского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Дальнегорского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 xml:space="preserve">Должностные лица, указанные в пункте </w:t>
      </w:r>
      <w:r w:rsidR="008965FD">
        <w:rPr>
          <w:rFonts w:ascii="Times New Roman" w:eastAsia="Calibri" w:hAnsi="Times New Roman"/>
          <w:sz w:val="26"/>
          <w:szCs w:val="24"/>
        </w:rPr>
        <w:t>21</w:t>
      </w:r>
      <w:r w:rsidRPr="001050CF">
        <w:rPr>
          <w:rFonts w:ascii="Times New Roman" w:eastAsia="Calibri" w:hAnsi="Times New Roman"/>
          <w:sz w:val="26"/>
          <w:szCs w:val="24"/>
        </w:rPr>
        <w:t>.3 настоящего административного регламента, отказывают в удовлетворении жалобы в следующих случаях:</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а) наличие вступившего в законную силу решения суда, арбитражного суда по жалобе о том же предмете и по тем же основаниям;</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lastRenderedPageBreak/>
        <w:t>б)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г)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w:t>
      </w:r>
      <w:r w:rsidR="008965FD">
        <w:rPr>
          <w:rFonts w:ascii="Times New Roman" w:eastAsia="Calibri" w:hAnsi="Times New Roman"/>
          <w:sz w:val="26"/>
          <w:szCs w:val="24"/>
        </w:rPr>
        <w:t>21</w:t>
      </w:r>
      <w:r w:rsidRPr="001050CF">
        <w:rPr>
          <w:rFonts w:ascii="Times New Roman" w:eastAsia="Calibri" w:hAnsi="Times New Roman"/>
          <w:sz w:val="26"/>
          <w:szCs w:val="24"/>
        </w:rPr>
        <w:t>.3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w:t>
      </w:r>
      <w:r w:rsidR="008965FD">
        <w:rPr>
          <w:rFonts w:ascii="Times New Roman" w:eastAsia="Calibri" w:hAnsi="Times New Roman"/>
          <w:sz w:val="26"/>
          <w:szCs w:val="24"/>
        </w:rPr>
        <w:t>21</w:t>
      </w:r>
      <w:r w:rsidRPr="001050CF">
        <w:rPr>
          <w:rFonts w:ascii="Times New Roman" w:eastAsia="Calibri" w:hAnsi="Times New Roman"/>
          <w:sz w:val="26"/>
          <w:szCs w:val="24"/>
        </w:rPr>
        <w:t>.3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050CF" w:rsidRPr="001050CF" w:rsidRDefault="001050CF" w:rsidP="001050CF">
      <w:pPr>
        <w:pStyle w:val="ab"/>
        <w:spacing w:line="360" w:lineRule="auto"/>
        <w:ind w:firstLine="709"/>
        <w:jc w:val="both"/>
        <w:rPr>
          <w:rFonts w:ascii="Times New Roman" w:eastAsia="Calibri" w:hAnsi="Times New Roman"/>
          <w:sz w:val="26"/>
          <w:szCs w:val="24"/>
        </w:rPr>
      </w:pPr>
      <w:r w:rsidRPr="001050CF">
        <w:rPr>
          <w:rFonts w:ascii="Times New Roman" w:eastAsia="Calibri" w:hAnsi="Times New Roman"/>
          <w:sz w:val="26"/>
          <w:szCs w:val="24"/>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050CF" w:rsidRPr="001050CF" w:rsidRDefault="008965FD" w:rsidP="001050CF">
      <w:pPr>
        <w:pStyle w:val="ab"/>
        <w:spacing w:line="360" w:lineRule="auto"/>
        <w:ind w:firstLine="709"/>
        <w:jc w:val="both"/>
        <w:rPr>
          <w:rFonts w:ascii="Times New Roman" w:eastAsia="Calibri" w:hAnsi="Times New Roman"/>
          <w:sz w:val="26"/>
          <w:szCs w:val="24"/>
        </w:rPr>
      </w:pPr>
      <w:r>
        <w:rPr>
          <w:rFonts w:ascii="Times New Roman" w:eastAsia="Calibri" w:hAnsi="Times New Roman"/>
          <w:sz w:val="26"/>
          <w:szCs w:val="24"/>
        </w:rPr>
        <w:lastRenderedPageBreak/>
        <w:t>21</w:t>
      </w:r>
      <w:r w:rsidR="001050CF" w:rsidRPr="001050CF">
        <w:rPr>
          <w:rFonts w:ascii="Times New Roman" w:eastAsia="Calibri" w:hAnsi="Times New Roman"/>
          <w:sz w:val="26"/>
          <w:szCs w:val="24"/>
        </w:rPr>
        <w:t xml:space="preserve">.6. В случае установления в ходе или по результатам рассмотрения жалобы признаков состава административного право нарушения, предусмотренного статьей 5.63 Кодекса Российской Федерации об административных правонарушениях, или преступления или преступления должностные лица, указанные в пункте </w:t>
      </w:r>
      <w:r>
        <w:rPr>
          <w:rFonts w:ascii="Times New Roman" w:eastAsia="Calibri" w:hAnsi="Times New Roman"/>
          <w:sz w:val="26"/>
          <w:szCs w:val="24"/>
        </w:rPr>
        <w:t>21</w:t>
      </w:r>
      <w:r w:rsidR="001050CF" w:rsidRPr="001050CF">
        <w:rPr>
          <w:rFonts w:ascii="Times New Roman" w:eastAsia="Calibri" w:hAnsi="Times New Roman"/>
          <w:sz w:val="26"/>
          <w:szCs w:val="24"/>
        </w:rPr>
        <w:t>.3 настоящего административного регламента, незамедлительно направляют имеющиеся материалы в органы прокуратуры.</w:t>
      </w:r>
    </w:p>
    <w:p w:rsidR="00984554" w:rsidRDefault="008965FD" w:rsidP="001050CF">
      <w:pPr>
        <w:pStyle w:val="ab"/>
        <w:spacing w:line="360" w:lineRule="auto"/>
        <w:ind w:firstLine="709"/>
        <w:jc w:val="both"/>
        <w:rPr>
          <w:rFonts w:ascii="Times New Roman" w:eastAsia="Calibri" w:hAnsi="Times New Roman"/>
          <w:sz w:val="26"/>
          <w:szCs w:val="24"/>
        </w:rPr>
      </w:pPr>
      <w:r>
        <w:rPr>
          <w:rFonts w:ascii="Times New Roman" w:eastAsia="Calibri" w:hAnsi="Times New Roman"/>
          <w:sz w:val="26"/>
          <w:szCs w:val="24"/>
        </w:rPr>
        <w:t>21</w:t>
      </w:r>
      <w:r w:rsidR="001050CF" w:rsidRPr="001050CF">
        <w:rPr>
          <w:rFonts w:ascii="Times New Roman" w:eastAsia="Calibri" w:hAnsi="Times New Roman"/>
          <w:sz w:val="26"/>
          <w:szCs w:val="24"/>
        </w:rPr>
        <w:t>.7. Решения, действия (бездействие) администрации Дальнегорского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Дальнегорского городского округа, по результатам рассмотрения жалоб могут быть обжалованы в судебном порядке.».</w:t>
      </w:r>
    </w:p>
    <w:p w:rsidR="00547A32" w:rsidRDefault="00547A32" w:rsidP="00547A32">
      <w:pPr>
        <w:pStyle w:val="ab"/>
        <w:spacing w:line="360" w:lineRule="auto"/>
        <w:ind w:firstLine="709"/>
        <w:jc w:val="both"/>
        <w:rPr>
          <w:rFonts w:ascii="Times New Roman" w:eastAsia="Calibri" w:hAnsi="Times New Roman"/>
          <w:sz w:val="26"/>
          <w:szCs w:val="24"/>
        </w:rPr>
      </w:pPr>
      <w:r>
        <w:rPr>
          <w:rFonts w:ascii="Times New Roman" w:eastAsia="Calibri" w:hAnsi="Times New Roman"/>
          <w:sz w:val="26"/>
          <w:szCs w:val="24"/>
        </w:rPr>
        <w:t>2. Постановление администрации Дальнегорского городского округа от 28.12.2018 № 850-па «</w:t>
      </w:r>
      <w:r w:rsidRPr="00547A32">
        <w:rPr>
          <w:rFonts w:ascii="Times New Roman" w:eastAsia="Calibri" w:hAnsi="Times New Roman"/>
          <w:sz w:val="26"/>
          <w:szCs w:val="24"/>
        </w:rPr>
        <w:t>О внесении изменений в постановление администрации Дальнегорского городского округа от 30.12.2015 № 815-па «Об утверждении административного регламента</w:t>
      </w:r>
      <w:r>
        <w:rPr>
          <w:rFonts w:ascii="Times New Roman" w:eastAsia="Calibri" w:hAnsi="Times New Roman"/>
          <w:sz w:val="26"/>
          <w:szCs w:val="24"/>
        </w:rPr>
        <w:t xml:space="preserve"> </w:t>
      </w:r>
      <w:r w:rsidRPr="00547A32">
        <w:rPr>
          <w:rFonts w:ascii="Times New Roman" w:eastAsia="Calibri" w:hAnsi="Times New Roman"/>
          <w:sz w:val="26"/>
          <w:szCs w:val="24"/>
        </w:rPr>
        <w:t>по предоставлению муниципальной услуги «Выдача разрешений на омолаживающую, санитарную, формовочную обрезки деревьев и кустарников, снос зелёных насаждений на территории Дальнегорского городского округа»</w:t>
      </w:r>
      <w:r>
        <w:rPr>
          <w:rFonts w:ascii="Times New Roman" w:eastAsia="Calibri" w:hAnsi="Times New Roman"/>
          <w:sz w:val="26"/>
          <w:szCs w:val="24"/>
        </w:rPr>
        <w:t xml:space="preserve"> отменить.</w:t>
      </w:r>
    </w:p>
    <w:p w:rsidR="00984554" w:rsidRPr="00562E9B" w:rsidRDefault="00547A32" w:rsidP="00F059FF">
      <w:pPr>
        <w:pStyle w:val="ab"/>
        <w:spacing w:line="360" w:lineRule="auto"/>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3</w:t>
      </w:r>
      <w:r w:rsidR="00984554" w:rsidRPr="00562E9B">
        <w:rPr>
          <w:rFonts w:ascii="Times New Roman" w:eastAsia="Calibri" w:hAnsi="Times New Roman"/>
          <w:sz w:val="26"/>
          <w:szCs w:val="26"/>
          <w:lang w:eastAsia="en-US"/>
        </w:rPr>
        <w:t>. Опубликовать настоящее постановление в газете «Трудовое слово» и разместить на</w:t>
      </w:r>
      <w:r w:rsidR="00EA397E" w:rsidRPr="00562E9B">
        <w:rPr>
          <w:rFonts w:ascii="Times New Roman" w:eastAsia="Calibri" w:hAnsi="Times New Roman"/>
          <w:sz w:val="26"/>
          <w:szCs w:val="26"/>
          <w:lang w:eastAsia="en-US"/>
        </w:rPr>
        <w:t xml:space="preserve"> официальном интернет-сайте</w:t>
      </w:r>
      <w:r w:rsidR="00984554" w:rsidRPr="00562E9B">
        <w:rPr>
          <w:rFonts w:ascii="Times New Roman" w:eastAsia="Calibri" w:hAnsi="Times New Roman"/>
          <w:sz w:val="26"/>
          <w:szCs w:val="26"/>
          <w:lang w:eastAsia="en-US"/>
        </w:rPr>
        <w:t xml:space="preserve"> Дальнегорского городского округа.</w:t>
      </w:r>
    </w:p>
    <w:p w:rsidR="00984554" w:rsidRPr="00562E9B" w:rsidRDefault="00984554" w:rsidP="00F059FF">
      <w:pPr>
        <w:pStyle w:val="ab"/>
        <w:spacing w:line="360" w:lineRule="auto"/>
        <w:ind w:firstLine="709"/>
        <w:rPr>
          <w:rFonts w:eastAsia="Calibri"/>
          <w:sz w:val="26"/>
          <w:szCs w:val="26"/>
          <w:lang w:eastAsia="en-US"/>
        </w:rPr>
      </w:pPr>
    </w:p>
    <w:p w:rsidR="006F127F" w:rsidRPr="00562E9B" w:rsidRDefault="006F127F" w:rsidP="00F059FF">
      <w:pPr>
        <w:pStyle w:val="ab"/>
        <w:spacing w:line="360" w:lineRule="auto"/>
        <w:jc w:val="both"/>
        <w:rPr>
          <w:rFonts w:ascii="Times New Roman" w:hAnsi="Times New Roman"/>
          <w:sz w:val="26"/>
        </w:rPr>
      </w:pPr>
    </w:p>
    <w:p w:rsidR="006F127F" w:rsidRPr="00562E9B" w:rsidRDefault="006F127F" w:rsidP="00F059FF">
      <w:pPr>
        <w:pStyle w:val="ab"/>
        <w:jc w:val="both"/>
        <w:rPr>
          <w:rFonts w:ascii="Times New Roman" w:hAnsi="Times New Roman"/>
          <w:sz w:val="26"/>
        </w:rPr>
      </w:pPr>
      <w:r w:rsidRPr="00562E9B">
        <w:rPr>
          <w:rFonts w:ascii="Times New Roman" w:hAnsi="Times New Roman"/>
          <w:sz w:val="26"/>
        </w:rPr>
        <w:t xml:space="preserve">И.о. Главы Дальнегорского </w:t>
      </w:r>
    </w:p>
    <w:p w:rsidR="006F127F" w:rsidRDefault="006F127F" w:rsidP="00F059FF">
      <w:pPr>
        <w:pStyle w:val="ab"/>
        <w:jc w:val="both"/>
        <w:rPr>
          <w:b/>
          <w:sz w:val="26"/>
          <w:szCs w:val="26"/>
        </w:rPr>
      </w:pPr>
      <w:r w:rsidRPr="00562E9B">
        <w:rPr>
          <w:rFonts w:ascii="Times New Roman" w:hAnsi="Times New Roman"/>
          <w:sz w:val="26"/>
        </w:rPr>
        <w:t>городского округа                                                                                    В.Н. Колосков</w:t>
      </w:r>
    </w:p>
    <w:sectPr w:rsidR="006F127F" w:rsidSect="00A97FBE">
      <w:headerReference w:type="default" r:id="rId9"/>
      <w:pgSz w:w="11906" w:h="16838"/>
      <w:pgMar w:top="567"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FF" w:rsidRDefault="001539FF" w:rsidP="00313438">
      <w:r>
        <w:separator/>
      </w:r>
    </w:p>
  </w:endnote>
  <w:endnote w:type="continuationSeparator" w:id="0">
    <w:p w:rsidR="001539FF" w:rsidRDefault="001539FF" w:rsidP="0031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FF" w:rsidRDefault="001539FF" w:rsidP="00313438">
      <w:r>
        <w:separator/>
      </w:r>
    </w:p>
  </w:footnote>
  <w:footnote w:type="continuationSeparator" w:id="0">
    <w:p w:rsidR="001539FF" w:rsidRDefault="001539FF" w:rsidP="0031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24017"/>
      <w:docPartObj>
        <w:docPartGallery w:val="Page Numbers (Top of Page)"/>
        <w:docPartUnique/>
      </w:docPartObj>
    </w:sdtPr>
    <w:sdtEndPr/>
    <w:sdtContent>
      <w:p w:rsidR="00313438" w:rsidRDefault="004E589D" w:rsidP="00C548F6">
        <w:pPr>
          <w:pStyle w:val="a7"/>
          <w:jc w:val="center"/>
        </w:pPr>
        <w:r>
          <w:fldChar w:fldCharType="begin"/>
        </w:r>
        <w:r w:rsidR="00313438">
          <w:instrText>PAGE   \* MERGEFORMAT</w:instrText>
        </w:r>
        <w:r>
          <w:fldChar w:fldCharType="separate"/>
        </w:r>
        <w:r w:rsidR="00547A32">
          <w:rPr>
            <w:noProof/>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A5CF4"/>
    <w:multiLevelType w:val="hybridMultilevel"/>
    <w:tmpl w:val="456A3F36"/>
    <w:lvl w:ilvl="0" w:tplc="0C7C46A2">
      <w:start w:val="1"/>
      <w:numFmt w:val="decimal"/>
      <w:lvlText w:val="%1)"/>
      <w:lvlJc w:val="left"/>
      <w:pPr>
        <w:ind w:left="1010" w:hanging="36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599C7FFA"/>
    <w:multiLevelType w:val="hybridMultilevel"/>
    <w:tmpl w:val="CA084452"/>
    <w:lvl w:ilvl="0" w:tplc="FFF28C1A">
      <w:start w:val="1"/>
      <w:numFmt w:val="decimal"/>
      <w:lvlText w:val="%1."/>
      <w:lvlJc w:val="left"/>
      <w:pPr>
        <w:tabs>
          <w:tab w:val="num" w:pos="1065"/>
        </w:tabs>
        <w:ind w:left="1065" w:hanging="70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2550A07"/>
    <w:multiLevelType w:val="multilevel"/>
    <w:tmpl w:val="C388B7CA"/>
    <w:lvl w:ilvl="0">
      <w:start w:val="1"/>
      <w:numFmt w:val="decimal"/>
      <w:lvlText w:val="%1."/>
      <w:lvlJc w:val="left"/>
      <w:pPr>
        <w:ind w:left="465" w:hanging="46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5523"/>
    <w:rsid w:val="00000B51"/>
    <w:rsid w:val="00034E06"/>
    <w:rsid w:val="0004340F"/>
    <w:rsid w:val="00071944"/>
    <w:rsid w:val="00073E00"/>
    <w:rsid w:val="000A0D86"/>
    <w:rsid w:val="000A62DD"/>
    <w:rsid w:val="000D5B66"/>
    <w:rsid w:val="000E000E"/>
    <w:rsid w:val="000F5F5E"/>
    <w:rsid w:val="001046FE"/>
    <w:rsid w:val="001050CF"/>
    <w:rsid w:val="001055AC"/>
    <w:rsid w:val="001539FF"/>
    <w:rsid w:val="001D4F4F"/>
    <w:rsid w:val="00215F62"/>
    <w:rsid w:val="00222124"/>
    <w:rsid w:val="00245071"/>
    <w:rsid w:val="00261793"/>
    <w:rsid w:val="002B485E"/>
    <w:rsid w:val="002B7003"/>
    <w:rsid w:val="00313438"/>
    <w:rsid w:val="0033384D"/>
    <w:rsid w:val="00360879"/>
    <w:rsid w:val="003679C0"/>
    <w:rsid w:val="00372194"/>
    <w:rsid w:val="00382B47"/>
    <w:rsid w:val="003A6AAA"/>
    <w:rsid w:val="003B32D8"/>
    <w:rsid w:val="003B66DC"/>
    <w:rsid w:val="003E3AEA"/>
    <w:rsid w:val="003E784E"/>
    <w:rsid w:val="003F4EAD"/>
    <w:rsid w:val="00406308"/>
    <w:rsid w:val="004325F0"/>
    <w:rsid w:val="00494F3A"/>
    <w:rsid w:val="004E0C36"/>
    <w:rsid w:val="004E589D"/>
    <w:rsid w:val="004F15F9"/>
    <w:rsid w:val="00532D9C"/>
    <w:rsid w:val="00535830"/>
    <w:rsid w:val="00542D8A"/>
    <w:rsid w:val="00547A32"/>
    <w:rsid w:val="005504C6"/>
    <w:rsid w:val="0055511D"/>
    <w:rsid w:val="00561309"/>
    <w:rsid w:val="00562E9B"/>
    <w:rsid w:val="00565C50"/>
    <w:rsid w:val="00584988"/>
    <w:rsid w:val="005B698C"/>
    <w:rsid w:val="005D6F48"/>
    <w:rsid w:val="00605F84"/>
    <w:rsid w:val="006179B9"/>
    <w:rsid w:val="00620108"/>
    <w:rsid w:val="006218C2"/>
    <w:rsid w:val="00654620"/>
    <w:rsid w:val="00683748"/>
    <w:rsid w:val="006A5251"/>
    <w:rsid w:val="006E1E4C"/>
    <w:rsid w:val="006F127F"/>
    <w:rsid w:val="00704932"/>
    <w:rsid w:val="0070553B"/>
    <w:rsid w:val="007136D5"/>
    <w:rsid w:val="007356E7"/>
    <w:rsid w:val="00770006"/>
    <w:rsid w:val="00774450"/>
    <w:rsid w:val="007A3475"/>
    <w:rsid w:val="007B7C6C"/>
    <w:rsid w:val="007C052D"/>
    <w:rsid w:val="007E2C72"/>
    <w:rsid w:val="00804D9D"/>
    <w:rsid w:val="00810090"/>
    <w:rsid w:val="00826133"/>
    <w:rsid w:val="00844309"/>
    <w:rsid w:val="00872C5A"/>
    <w:rsid w:val="00880E4A"/>
    <w:rsid w:val="0088104C"/>
    <w:rsid w:val="00886415"/>
    <w:rsid w:val="008965FD"/>
    <w:rsid w:val="00903FDD"/>
    <w:rsid w:val="0091034C"/>
    <w:rsid w:val="00936BE8"/>
    <w:rsid w:val="00947DF3"/>
    <w:rsid w:val="00951AEB"/>
    <w:rsid w:val="00965118"/>
    <w:rsid w:val="0098268C"/>
    <w:rsid w:val="00984554"/>
    <w:rsid w:val="009A459C"/>
    <w:rsid w:val="009B0EF4"/>
    <w:rsid w:val="009C2D3D"/>
    <w:rsid w:val="009D7264"/>
    <w:rsid w:val="009F51E5"/>
    <w:rsid w:val="00A0438C"/>
    <w:rsid w:val="00A22604"/>
    <w:rsid w:val="00A330E1"/>
    <w:rsid w:val="00A70DBE"/>
    <w:rsid w:val="00A97FBE"/>
    <w:rsid w:val="00AB2314"/>
    <w:rsid w:val="00AB2466"/>
    <w:rsid w:val="00B10945"/>
    <w:rsid w:val="00B12652"/>
    <w:rsid w:val="00B12875"/>
    <w:rsid w:val="00B20D3E"/>
    <w:rsid w:val="00B45B5A"/>
    <w:rsid w:val="00B62399"/>
    <w:rsid w:val="00B71619"/>
    <w:rsid w:val="00B85A5B"/>
    <w:rsid w:val="00BD47D9"/>
    <w:rsid w:val="00BE1351"/>
    <w:rsid w:val="00C13CA8"/>
    <w:rsid w:val="00C20686"/>
    <w:rsid w:val="00C31652"/>
    <w:rsid w:val="00C404D2"/>
    <w:rsid w:val="00C44420"/>
    <w:rsid w:val="00C548F6"/>
    <w:rsid w:val="00C579F3"/>
    <w:rsid w:val="00C651DF"/>
    <w:rsid w:val="00C67EE7"/>
    <w:rsid w:val="00C85EDC"/>
    <w:rsid w:val="00CA2AA0"/>
    <w:rsid w:val="00CE3816"/>
    <w:rsid w:val="00CF4DF0"/>
    <w:rsid w:val="00D04459"/>
    <w:rsid w:val="00D32737"/>
    <w:rsid w:val="00D44755"/>
    <w:rsid w:val="00D50F56"/>
    <w:rsid w:val="00D76566"/>
    <w:rsid w:val="00D80499"/>
    <w:rsid w:val="00D85523"/>
    <w:rsid w:val="00D92B69"/>
    <w:rsid w:val="00DA729D"/>
    <w:rsid w:val="00DB65E0"/>
    <w:rsid w:val="00DC26F6"/>
    <w:rsid w:val="00DF3067"/>
    <w:rsid w:val="00E00157"/>
    <w:rsid w:val="00E3505F"/>
    <w:rsid w:val="00E37E1F"/>
    <w:rsid w:val="00E448EC"/>
    <w:rsid w:val="00E60B45"/>
    <w:rsid w:val="00E70F85"/>
    <w:rsid w:val="00E726DC"/>
    <w:rsid w:val="00E73BE2"/>
    <w:rsid w:val="00E8139E"/>
    <w:rsid w:val="00E85742"/>
    <w:rsid w:val="00EA397E"/>
    <w:rsid w:val="00EB55EC"/>
    <w:rsid w:val="00ED4944"/>
    <w:rsid w:val="00EF0CBF"/>
    <w:rsid w:val="00F059FF"/>
    <w:rsid w:val="00F16014"/>
    <w:rsid w:val="00F21ADE"/>
    <w:rsid w:val="00F30E36"/>
    <w:rsid w:val="00FB62B3"/>
    <w:rsid w:val="00FC3F6E"/>
    <w:rsid w:val="00FE57D6"/>
    <w:rsid w:val="00FF1B4B"/>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92A0F-6C27-465C-8069-3FC78AE8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523"/>
    <w:pPr>
      <w:spacing w:line="240" w:lineRule="auto"/>
      <w:jc w:val="left"/>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523"/>
    <w:rPr>
      <w:rFonts w:ascii="Tahoma" w:hAnsi="Tahoma" w:cs="Tahoma"/>
      <w:sz w:val="16"/>
      <w:szCs w:val="16"/>
    </w:rPr>
  </w:style>
  <w:style w:type="character" w:customStyle="1" w:styleId="a4">
    <w:name w:val="Текст выноски Знак"/>
    <w:basedOn w:val="a0"/>
    <w:link w:val="a3"/>
    <w:uiPriority w:val="99"/>
    <w:semiHidden/>
    <w:rsid w:val="00D85523"/>
    <w:rPr>
      <w:rFonts w:ascii="Tahoma" w:eastAsia="Times New Roman" w:hAnsi="Tahoma" w:cs="Tahoma"/>
      <w:sz w:val="16"/>
      <w:szCs w:val="16"/>
      <w:lang w:eastAsia="ru-RU"/>
    </w:rPr>
  </w:style>
  <w:style w:type="paragraph" w:styleId="a5">
    <w:name w:val="List Paragraph"/>
    <w:basedOn w:val="a"/>
    <w:uiPriority w:val="34"/>
    <w:qFormat/>
    <w:rsid w:val="00880E4A"/>
    <w:pPr>
      <w:ind w:left="720"/>
      <w:contextualSpacing/>
    </w:pPr>
  </w:style>
  <w:style w:type="character" w:styleId="a6">
    <w:name w:val="Hyperlink"/>
    <w:basedOn w:val="a0"/>
    <w:uiPriority w:val="99"/>
    <w:unhideWhenUsed/>
    <w:rsid w:val="00313438"/>
    <w:rPr>
      <w:color w:val="0000FF" w:themeColor="hyperlink"/>
      <w:u w:val="single"/>
    </w:rPr>
  </w:style>
  <w:style w:type="paragraph" w:styleId="a7">
    <w:name w:val="header"/>
    <w:basedOn w:val="a"/>
    <w:link w:val="a8"/>
    <w:uiPriority w:val="99"/>
    <w:unhideWhenUsed/>
    <w:rsid w:val="00313438"/>
    <w:pPr>
      <w:tabs>
        <w:tab w:val="center" w:pos="4677"/>
        <w:tab w:val="right" w:pos="9355"/>
      </w:tabs>
    </w:pPr>
  </w:style>
  <w:style w:type="character" w:customStyle="1" w:styleId="a8">
    <w:name w:val="Верхний колонтитул Знак"/>
    <w:basedOn w:val="a0"/>
    <w:link w:val="a7"/>
    <w:uiPriority w:val="99"/>
    <w:rsid w:val="00313438"/>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313438"/>
    <w:pPr>
      <w:tabs>
        <w:tab w:val="center" w:pos="4677"/>
        <w:tab w:val="right" w:pos="9355"/>
      </w:tabs>
    </w:pPr>
  </w:style>
  <w:style w:type="character" w:customStyle="1" w:styleId="aa">
    <w:name w:val="Нижний колонтитул Знак"/>
    <w:basedOn w:val="a0"/>
    <w:link w:val="a9"/>
    <w:uiPriority w:val="99"/>
    <w:rsid w:val="0031343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325F0"/>
    <w:pPr>
      <w:autoSpaceDE w:val="0"/>
      <w:autoSpaceDN w:val="0"/>
      <w:adjustRightInd w:val="0"/>
      <w:spacing w:line="240" w:lineRule="auto"/>
      <w:jc w:val="left"/>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4325F0"/>
    <w:rPr>
      <w:rFonts w:ascii="Times New Roman" w:eastAsia="Calibri" w:hAnsi="Times New Roman" w:cs="Times New Roman"/>
      <w:sz w:val="24"/>
      <w:szCs w:val="24"/>
      <w:lang w:eastAsia="ru-RU"/>
    </w:rPr>
  </w:style>
  <w:style w:type="paragraph" w:styleId="ab">
    <w:name w:val="No Spacing"/>
    <w:uiPriority w:val="99"/>
    <w:qFormat/>
    <w:rsid w:val="006F127F"/>
    <w:pPr>
      <w:spacing w:line="240" w:lineRule="auto"/>
      <w:jc w:val="left"/>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7842">
      <w:bodyDiv w:val="1"/>
      <w:marLeft w:val="0"/>
      <w:marRight w:val="0"/>
      <w:marTop w:val="0"/>
      <w:marBottom w:val="0"/>
      <w:divBdr>
        <w:top w:val="none" w:sz="0" w:space="0" w:color="auto"/>
        <w:left w:val="none" w:sz="0" w:space="0" w:color="auto"/>
        <w:bottom w:val="none" w:sz="0" w:space="0" w:color="auto"/>
        <w:right w:val="none" w:sz="0" w:space="0" w:color="auto"/>
      </w:divBdr>
      <w:divsChild>
        <w:div w:id="1810172290">
          <w:marLeft w:val="0"/>
          <w:marRight w:val="0"/>
          <w:marTop w:val="0"/>
          <w:marBottom w:val="0"/>
          <w:divBdr>
            <w:top w:val="none" w:sz="0" w:space="0" w:color="auto"/>
            <w:left w:val="none" w:sz="0" w:space="0" w:color="auto"/>
            <w:bottom w:val="none" w:sz="0" w:space="0" w:color="auto"/>
            <w:right w:val="none" w:sz="0" w:space="0" w:color="auto"/>
          </w:divBdr>
        </w:div>
        <w:div w:id="1231427142">
          <w:marLeft w:val="0"/>
          <w:marRight w:val="0"/>
          <w:marTop w:val="0"/>
          <w:marBottom w:val="0"/>
          <w:divBdr>
            <w:top w:val="none" w:sz="0" w:space="0" w:color="auto"/>
            <w:left w:val="none" w:sz="0" w:space="0" w:color="auto"/>
            <w:bottom w:val="none" w:sz="0" w:space="0" w:color="auto"/>
            <w:right w:val="none" w:sz="0" w:space="0" w:color="auto"/>
          </w:divBdr>
        </w:div>
        <w:div w:id="30497928">
          <w:marLeft w:val="0"/>
          <w:marRight w:val="0"/>
          <w:marTop w:val="0"/>
          <w:marBottom w:val="0"/>
          <w:divBdr>
            <w:top w:val="none" w:sz="0" w:space="0" w:color="auto"/>
            <w:left w:val="none" w:sz="0" w:space="0" w:color="auto"/>
            <w:bottom w:val="none" w:sz="0" w:space="0" w:color="auto"/>
            <w:right w:val="none" w:sz="0" w:space="0" w:color="auto"/>
          </w:divBdr>
        </w:div>
        <w:div w:id="1780296871">
          <w:marLeft w:val="0"/>
          <w:marRight w:val="0"/>
          <w:marTop w:val="0"/>
          <w:marBottom w:val="0"/>
          <w:divBdr>
            <w:top w:val="none" w:sz="0" w:space="0" w:color="auto"/>
            <w:left w:val="none" w:sz="0" w:space="0" w:color="auto"/>
            <w:bottom w:val="none" w:sz="0" w:space="0" w:color="auto"/>
            <w:right w:val="none" w:sz="0" w:space="0" w:color="auto"/>
          </w:divBdr>
        </w:div>
      </w:divsChild>
    </w:div>
    <w:div w:id="1556771627">
      <w:bodyDiv w:val="1"/>
      <w:marLeft w:val="0"/>
      <w:marRight w:val="0"/>
      <w:marTop w:val="0"/>
      <w:marBottom w:val="0"/>
      <w:divBdr>
        <w:top w:val="none" w:sz="0" w:space="0" w:color="auto"/>
        <w:left w:val="none" w:sz="0" w:space="0" w:color="auto"/>
        <w:bottom w:val="none" w:sz="0" w:space="0" w:color="auto"/>
        <w:right w:val="none" w:sz="0" w:space="0" w:color="auto"/>
      </w:divBdr>
      <w:divsChild>
        <w:div w:id="291789872">
          <w:marLeft w:val="0"/>
          <w:marRight w:val="0"/>
          <w:marTop w:val="0"/>
          <w:marBottom w:val="0"/>
          <w:divBdr>
            <w:top w:val="none" w:sz="0" w:space="0" w:color="auto"/>
            <w:left w:val="none" w:sz="0" w:space="0" w:color="auto"/>
            <w:bottom w:val="none" w:sz="0" w:space="0" w:color="auto"/>
            <w:right w:val="none" w:sz="0" w:space="0" w:color="auto"/>
          </w:divBdr>
        </w:div>
        <w:div w:id="1391802388">
          <w:marLeft w:val="0"/>
          <w:marRight w:val="0"/>
          <w:marTop w:val="0"/>
          <w:marBottom w:val="0"/>
          <w:divBdr>
            <w:top w:val="none" w:sz="0" w:space="0" w:color="auto"/>
            <w:left w:val="none" w:sz="0" w:space="0" w:color="auto"/>
            <w:bottom w:val="none" w:sz="0" w:space="0" w:color="auto"/>
            <w:right w:val="none" w:sz="0" w:space="0" w:color="auto"/>
          </w:divBdr>
        </w:div>
        <w:div w:id="1842430072">
          <w:marLeft w:val="0"/>
          <w:marRight w:val="0"/>
          <w:marTop w:val="0"/>
          <w:marBottom w:val="0"/>
          <w:divBdr>
            <w:top w:val="none" w:sz="0" w:space="0" w:color="auto"/>
            <w:left w:val="none" w:sz="0" w:space="0" w:color="auto"/>
            <w:bottom w:val="none" w:sz="0" w:space="0" w:color="auto"/>
            <w:right w:val="none" w:sz="0" w:space="0" w:color="auto"/>
          </w:divBdr>
        </w:div>
        <w:div w:id="142326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8DFF2-EE1A-4F81-9B6F-A3A94BC6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3612</Words>
  <Characters>20591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user220</dc:creator>
  <cp:lastModifiedBy>Мамонова Ирина Олеговна</cp:lastModifiedBy>
  <cp:revision>3</cp:revision>
  <cp:lastPrinted>2019-02-04T05:44:00Z</cp:lastPrinted>
  <dcterms:created xsi:type="dcterms:W3CDTF">2019-01-23T00:34:00Z</dcterms:created>
  <dcterms:modified xsi:type="dcterms:W3CDTF">2019-02-04T05:44:00Z</dcterms:modified>
</cp:coreProperties>
</file>