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5C" w:rsidRDefault="004D4F5C" w:rsidP="002D0DF1">
      <w:pPr>
        <w:pStyle w:val="a3"/>
        <w:spacing w:before="600"/>
        <w:rPr>
          <w:b/>
          <w:spacing w:val="0"/>
        </w:rPr>
      </w:pPr>
    </w:p>
    <w:p w:rsidR="00796420" w:rsidRPr="002D0DF1" w:rsidRDefault="00283799" w:rsidP="002D0DF1">
      <w:pPr>
        <w:pStyle w:val="a3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4" name="Рисунок 4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bl_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C9E">
        <w:rPr>
          <w:b/>
          <w:spacing w:val="0"/>
        </w:rPr>
        <w:t>АДМИНИСТРАЦИЯ</w:t>
      </w:r>
      <w:r w:rsidR="00796420" w:rsidRPr="002D0DF1">
        <w:rPr>
          <w:b/>
          <w:spacing w:val="0"/>
        </w:rPr>
        <w:t xml:space="preserve"> </w:t>
      </w:r>
      <w:r w:rsidR="002D0DF1" w:rsidRPr="002D0DF1">
        <w:rPr>
          <w:b/>
          <w:spacing w:val="0"/>
        </w:rPr>
        <w:t xml:space="preserve">ДАЛЬНЕГОРСКОГО </w:t>
      </w:r>
      <w:r w:rsidR="002D0DF1">
        <w:rPr>
          <w:b/>
          <w:spacing w:val="0"/>
        </w:rPr>
        <w:t xml:space="preserve">ГОРОДСКОГО </w:t>
      </w:r>
      <w:r w:rsidR="002D0DF1" w:rsidRPr="002D0DF1">
        <w:rPr>
          <w:b/>
          <w:spacing w:val="0"/>
        </w:rPr>
        <w:t>ОКРУГА</w:t>
      </w:r>
      <w:r w:rsidR="00796420" w:rsidRPr="002D0DF1">
        <w:rPr>
          <w:b/>
          <w:spacing w:val="0"/>
        </w:rPr>
        <w:t xml:space="preserve"> </w:t>
      </w:r>
      <w:r w:rsidR="00796420" w:rsidRPr="002D0DF1">
        <w:rPr>
          <w:b/>
          <w:spacing w:val="0"/>
        </w:rPr>
        <w:br/>
        <w:t>ПРИМОРСКОГО КРАЯ</w:t>
      </w:r>
    </w:p>
    <w:p w:rsidR="00796420" w:rsidRDefault="00796420" w:rsidP="00796420">
      <w:pPr>
        <w:pStyle w:val="a4"/>
        <w:rPr>
          <w:rFonts w:ascii="Times New Roman" w:hAnsi="Times New Roman"/>
          <w:spacing w:val="40"/>
          <w:sz w:val="24"/>
        </w:rPr>
      </w:pPr>
    </w:p>
    <w:p w:rsidR="00796420" w:rsidRPr="00B17302" w:rsidRDefault="003C78A7" w:rsidP="00796420">
      <w:pPr>
        <w:pStyle w:val="11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567"/>
        <w:gridCol w:w="2268"/>
      </w:tblGrid>
      <w:tr w:rsidR="00796420">
        <w:tc>
          <w:tcPr>
            <w:tcW w:w="2552" w:type="dxa"/>
            <w:tcBorders>
              <w:bottom w:val="single" w:sz="6" w:space="0" w:color="auto"/>
            </w:tcBorders>
          </w:tcPr>
          <w:p w:rsidR="00796420" w:rsidRDefault="00FD6368" w:rsidP="00FD636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 июля 2011 года</w:t>
            </w:r>
          </w:p>
        </w:tc>
        <w:tc>
          <w:tcPr>
            <w:tcW w:w="3969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96420" w:rsidRPr="00B17302" w:rsidRDefault="00FD6368" w:rsidP="00A4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498-па</w:t>
            </w:r>
          </w:p>
        </w:tc>
      </w:tr>
    </w:tbl>
    <w:p w:rsidR="00796420" w:rsidRDefault="00796420" w:rsidP="00796420">
      <w:pPr>
        <w:rPr>
          <w:rFonts w:ascii="Times New Roman" w:hAnsi="Times New Roman"/>
          <w:sz w:val="26"/>
        </w:rPr>
      </w:pPr>
    </w:p>
    <w:p w:rsidR="00A47504" w:rsidRDefault="002C60EB" w:rsidP="002C60EB">
      <w:pPr>
        <w:jc w:val="both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Об утверждении порядка </w:t>
      </w:r>
      <w:r w:rsidR="00A47504">
        <w:rPr>
          <w:rFonts w:ascii="Times New Roman" w:hAnsi="Times New Roman"/>
          <w:bCs/>
          <w:kern w:val="36"/>
          <w:sz w:val="26"/>
          <w:szCs w:val="26"/>
        </w:rPr>
        <w:t>осуществления</w:t>
      </w:r>
      <w:r w:rsidR="00C22A0B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A47504">
        <w:rPr>
          <w:rFonts w:ascii="Times New Roman" w:hAnsi="Times New Roman"/>
          <w:bCs/>
          <w:kern w:val="36"/>
          <w:sz w:val="26"/>
          <w:szCs w:val="26"/>
        </w:rPr>
        <w:t>и финансового обеспечения осуществления</w:t>
      </w:r>
      <w:r w:rsidR="00C22A0B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A47504">
        <w:rPr>
          <w:rFonts w:ascii="Times New Roman" w:hAnsi="Times New Roman"/>
          <w:bCs/>
          <w:kern w:val="36"/>
          <w:sz w:val="26"/>
          <w:szCs w:val="26"/>
        </w:rPr>
        <w:t xml:space="preserve">муниципальным бюджетным учреждением </w:t>
      </w:r>
      <w:r w:rsidR="00C22A0B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A47504">
        <w:rPr>
          <w:rFonts w:ascii="Times New Roman" w:hAnsi="Times New Roman"/>
          <w:bCs/>
          <w:kern w:val="36"/>
          <w:sz w:val="26"/>
          <w:szCs w:val="26"/>
        </w:rPr>
        <w:t>полномочий администрации Дальнегорского городского округа по исполнению публичных обязательств перед физическим лицом, подлежащих исполнению в денежной форме</w:t>
      </w:r>
    </w:p>
    <w:p w:rsidR="00A47504" w:rsidRDefault="00A47504" w:rsidP="002C60EB">
      <w:pPr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A47504" w:rsidRDefault="00A47504" w:rsidP="002C60E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A47504" w:rsidRDefault="00A47504" w:rsidP="002C60E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2C60EB" w:rsidRDefault="00A47504" w:rsidP="002C60EB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Бюджетным кодексом РФ, статьей 9.2 Федерального закона от 12.01.1996 г. № 7-ФЗ «О некоммерческих организациях»</w:t>
      </w:r>
      <w:r w:rsidR="002C60EB" w:rsidRPr="002C60EB">
        <w:rPr>
          <w:rFonts w:ascii="Times New Roman" w:hAnsi="Times New Roman"/>
          <w:sz w:val="26"/>
        </w:rPr>
        <w:t xml:space="preserve">, </w:t>
      </w:r>
      <w:r w:rsidR="002C60EB">
        <w:rPr>
          <w:rFonts w:ascii="Times New Roman" w:hAnsi="Times New Roman"/>
          <w:sz w:val="26"/>
        </w:rPr>
        <w:t>руководствуясь Уставом Дальнегорского городского округа</w:t>
      </w:r>
      <w:r w:rsidR="002C60EB" w:rsidRPr="002C60EB">
        <w:rPr>
          <w:rFonts w:ascii="Times New Roman" w:hAnsi="Times New Roman"/>
          <w:sz w:val="26"/>
        </w:rPr>
        <w:t xml:space="preserve">, </w:t>
      </w:r>
      <w:r w:rsidR="002C60EB">
        <w:rPr>
          <w:rFonts w:ascii="Times New Roman" w:hAnsi="Times New Roman"/>
          <w:sz w:val="26"/>
        </w:rPr>
        <w:t xml:space="preserve">администрация Дальнегорского городского округа, - </w:t>
      </w:r>
    </w:p>
    <w:p w:rsidR="00A47504" w:rsidRDefault="00A47504" w:rsidP="00A47504">
      <w:pPr>
        <w:ind w:firstLine="709"/>
        <w:jc w:val="both"/>
        <w:rPr>
          <w:rFonts w:ascii="Times New Roman" w:hAnsi="Times New Roman"/>
          <w:sz w:val="26"/>
        </w:rPr>
      </w:pPr>
    </w:p>
    <w:p w:rsidR="00A47504" w:rsidRPr="00A47504" w:rsidRDefault="00A47504" w:rsidP="00A47504">
      <w:pPr>
        <w:jc w:val="both"/>
        <w:rPr>
          <w:rFonts w:ascii="Times New Roman" w:hAnsi="Times New Roman"/>
          <w:sz w:val="26"/>
        </w:rPr>
      </w:pPr>
      <w:r w:rsidRPr="00A47504">
        <w:rPr>
          <w:rFonts w:ascii="Times New Roman" w:hAnsi="Times New Roman"/>
          <w:sz w:val="26"/>
        </w:rPr>
        <w:t>ПОСТАНОВЛЯЕТ:</w:t>
      </w:r>
    </w:p>
    <w:p w:rsidR="00A47504" w:rsidRDefault="00A47504" w:rsidP="00A47504">
      <w:pPr>
        <w:ind w:firstLine="709"/>
        <w:jc w:val="both"/>
        <w:rPr>
          <w:rFonts w:ascii="Times New Roman" w:hAnsi="Times New Roman"/>
          <w:sz w:val="26"/>
        </w:rPr>
      </w:pPr>
    </w:p>
    <w:p w:rsidR="00A47504" w:rsidRPr="00A47504" w:rsidRDefault="00A47504" w:rsidP="00A47504">
      <w:pPr>
        <w:ind w:firstLine="709"/>
        <w:jc w:val="both"/>
        <w:rPr>
          <w:rFonts w:ascii="Times New Roman" w:hAnsi="Times New Roman"/>
          <w:sz w:val="26"/>
        </w:rPr>
      </w:pPr>
      <w:r w:rsidRPr="00A47504">
        <w:rPr>
          <w:rFonts w:ascii="Times New Roman" w:hAnsi="Times New Roman"/>
          <w:sz w:val="26"/>
        </w:rPr>
        <w:t>1. Утвердить Порядок осуществления</w:t>
      </w:r>
      <w:r>
        <w:rPr>
          <w:rFonts w:ascii="Times New Roman" w:hAnsi="Times New Roman"/>
          <w:sz w:val="26"/>
        </w:rPr>
        <w:t xml:space="preserve"> </w:t>
      </w:r>
      <w:r w:rsidRPr="00A47504">
        <w:rPr>
          <w:rFonts w:ascii="Times New Roman" w:hAnsi="Times New Roman"/>
          <w:sz w:val="26"/>
        </w:rPr>
        <w:t>и финансового обеспечения осуществления</w:t>
      </w:r>
      <w:r>
        <w:rPr>
          <w:rFonts w:ascii="Times New Roman" w:hAnsi="Times New Roman"/>
          <w:sz w:val="26"/>
        </w:rPr>
        <w:t xml:space="preserve"> </w:t>
      </w:r>
      <w:r w:rsidRPr="00A47504">
        <w:rPr>
          <w:rFonts w:ascii="Times New Roman" w:hAnsi="Times New Roman"/>
          <w:sz w:val="26"/>
        </w:rPr>
        <w:t>муниципальным бюджетным учреждением полномочий администрации Дальнегорского городского округа по исполнению публичных обязательств перед физическим лицом, подлежащих исполнению в денежной форме</w:t>
      </w:r>
      <w:r>
        <w:rPr>
          <w:rFonts w:ascii="Times New Roman" w:hAnsi="Times New Roman"/>
          <w:sz w:val="26"/>
        </w:rPr>
        <w:t xml:space="preserve"> (прилагается)</w:t>
      </w:r>
      <w:r w:rsidRPr="00A47504">
        <w:rPr>
          <w:rFonts w:ascii="Times New Roman" w:hAnsi="Times New Roman"/>
          <w:sz w:val="26"/>
        </w:rPr>
        <w:t>.</w:t>
      </w:r>
    </w:p>
    <w:p w:rsidR="00A47504" w:rsidRPr="00A47504" w:rsidRDefault="00A47504" w:rsidP="00A47504">
      <w:pPr>
        <w:ind w:firstLine="709"/>
        <w:jc w:val="both"/>
        <w:rPr>
          <w:rFonts w:ascii="Times New Roman" w:hAnsi="Times New Roman"/>
          <w:sz w:val="26"/>
        </w:rPr>
      </w:pPr>
      <w:r w:rsidRPr="00A47504">
        <w:rPr>
          <w:rFonts w:ascii="Times New Roman" w:hAnsi="Times New Roman"/>
          <w:sz w:val="26"/>
        </w:rPr>
        <w:t>2. Опубликовать настоящее постановление в газете «Трудовое слово».</w:t>
      </w:r>
    </w:p>
    <w:p w:rsidR="00A47504" w:rsidRPr="00A47504" w:rsidRDefault="00A47504" w:rsidP="00A47504">
      <w:pPr>
        <w:ind w:firstLine="709"/>
        <w:jc w:val="both"/>
        <w:rPr>
          <w:rFonts w:ascii="Times New Roman" w:hAnsi="Times New Roman"/>
          <w:sz w:val="26"/>
        </w:rPr>
      </w:pPr>
      <w:r w:rsidRPr="00A47504">
        <w:rPr>
          <w:rFonts w:ascii="Times New Roman" w:hAnsi="Times New Roman"/>
          <w:sz w:val="26"/>
        </w:rPr>
        <w:t>3. Контроль за исполнением настоящего постановления возложить на первого заместителя главы администрации Дальнегорского городского округа</w:t>
      </w:r>
      <w:r>
        <w:rPr>
          <w:rFonts w:ascii="Times New Roman" w:hAnsi="Times New Roman"/>
          <w:sz w:val="26"/>
        </w:rPr>
        <w:t>.</w:t>
      </w:r>
    </w:p>
    <w:p w:rsidR="002C60EB" w:rsidRDefault="002C60EB" w:rsidP="002C60EB">
      <w:pPr>
        <w:ind w:firstLine="709"/>
        <w:jc w:val="both"/>
        <w:rPr>
          <w:rFonts w:ascii="Times New Roman" w:hAnsi="Times New Roman"/>
          <w:sz w:val="26"/>
        </w:rPr>
      </w:pPr>
    </w:p>
    <w:p w:rsidR="00A47504" w:rsidRDefault="00A47504" w:rsidP="002C60EB">
      <w:pPr>
        <w:ind w:firstLine="709"/>
        <w:jc w:val="both"/>
        <w:rPr>
          <w:rFonts w:ascii="Times New Roman" w:hAnsi="Times New Roman"/>
          <w:sz w:val="26"/>
        </w:rPr>
      </w:pPr>
    </w:p>
    <w:p w:rsidR="00A47504" w:rsidRDefault="00A47504" w:rsidP="002C60EB">
      <w:pPr>
        <w:ind w:firstLine="709"/>
        <w:jc w:val="both"/>
        <w:rPr>
          <w:rFonts w:ascii="Times New Roman" w:hAnsi="Times New Roman"/>
          <w:sz w:val="26"/>
        </w:rPr>
      </w:pPr>
    </w:p>
    <w:p w:rsidR="0002061E" w:rsidRDefault="0002061E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197D31" w:rsidRDefault="00283799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Дальнегорского</w:t>
      </w:r>
    </w:p>
    <w:p w:rsidR="00262195" w:rsidRDefault="00283799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городского округа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Г.М. Крутиков</w:t>
      </w:r>
    </w:p>
    <w:p w:rsidR="00262195" w:rsidRPr="00262195" w:rsidRDefault="00262195" w:rsidP="00262195">
      <w:pPr>
        <w:rPr>
          <w:rFonts w:ascii="Times New Roman" w:hAnsi="Times New Roman"/>
          <w:sz w:val="26"/>
        </w:rPr>
      </w:pPr>
    </w:p>
    <w:p w:rsidR="00262195" w:rsidRPr="00262195" w:rsidRDefault="00262195" w:rsidP="00262195">
      <w:pPr>
        <w:rPr>
          <w:rFonts w:ascii="Times New Roman" w:hAnsi="Times New Roman"/>
          <w:sz w:val="26"/>
        </w:rPr>
      </w:pPr>
    </w:p>
    <w:p w:rsidR="00262195" w:rsidRDefault="002C60EB" w:rsidP="0002061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sz w:val="24"/>
          <w:szCs w:val="24"/>
        </w:rPr>
        <w:t> </w:t>
      </w:r>
    </w:p>
    <w:p w:rsidR="00C22A0B" w:rsidRDefault="00C22A0B" w:rsidP="0002061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C22A0B" w:rsidRDefault="00C22A0B" w:rsidP="0002061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C22A0B" w:rsidRDefault="00C22A0B" w:rsidP="00C22A0B">
      <w:pPr>
        <w:ind w:left="5387"/>
      </w:pPr>
    </w:p>
    <w:p w:rsidR="00FE4D93" w:rsidRDefault="00FE4D93" w:rsidP="00C22A0B">
      <w:pPr>
        <w:ind w:left="5387"/>
        <w:rPr>
          <w:rFonts w:asciiTheme="minorHAnsi" w:hAnsiTheme="minorHAnsi"/>
        </w:rPr>
      </w:pPr>
    </w:p>
    <w:p w:rsidR="00FE4D93" w:rsidRDefault="00FE4D93" w:rsidP="00C22A0B">
      <w:pPr>
        <w:ind w:left="5387"/>
        <w:rPr>
          <w:rFonts w:asciiTheme="minorHAnsi" w:hAnsiTheme="minorHAnsi"/>
        </w:rPr>
      </w:pPr>
    </w:p>
    <w:p w:rsidR="00C22A0B" w:rsidRPr="001B2E2D" w:rsidRDefault="00C22A0B" w:rsidP="00C22A0B">
      <w:pPr>
        <w:ind w:left="5387"/>
      </w:pPr>
      <w:r w:rsidRPr="001B2E2D">
        <w:lastRenderedPageBreak/>
        <w:t>Утвержден</w:t>
      </w:r>
    </w:p>
    <w:p w:rsidR="00C22A0B" w:rsidRPr="001B2E2D" w:rsidRDefault="00C22A0B" w:rsidP="00C22A0B">
      <w:pPr>
        <w:ind w:left="5387"/>
      </w:pPr>
      <w:r w:rsidRPr="001B2E2D">
        <w:t>постановлением администрации</w:t>
      </w:r>
    </w:p>
    <w:p w:rsidR="00C22A0B" w:rsidRPr="001B2E2D" w:rsidRDefault="00C22A0B" w:rsidP="00C22A0B">
      <w:pPr>
        <w:ind w:left="5387"/>
      </w:pPr>
      <w:r w:rsidRPr="001B2E2D">
        <w:t>Дальнегорского городского округа</w:t>
      </w:r>
    </w:p>
    <w:p w:rsidR="00C22A0B" w:rsidRPr="001B2E2D" w:rsidRDefault="00C22A0B" w:rsidP="00C22A0B">
      <w:pPr>
        <w:ind w:left="5387"/>
      </w:pPr>
      <w:r w:rsidRPr="001B2E2D">
        <w:t xml:space="preserve">от </w:t>
      </w:r>
      <w:r>
        <w:t xml:space="preserve">15.07.2011 </w:t>
      </w:r>
      <w:r w:rsidRPr="001B2E2D">
        <w:t xml:space="preserve"> №</w:t>
      </w:r>
      <w:r>
        <w:t xml:space="preserve"> 498-па</w:t>
      </w:r>
      <w:r w:rsidRPr="001B2E2D">
        <w:t xml:space="preserve"> </w:t>
      </w:r>
    </w:p>
    <w:p w:rsidR="00C22A0B" w:rsidRPr="00332E79" w:rsidRDefault="00C22A0B" w:rsidP="00C22A0B">
      <w:pPr>
        <w:rPr>
          <w:color w:val="000000"/>
        </w:rPr>
      </w:pPr>
    </w:p>
    <w:p w:rsidR="00C22A0B" w:rsidRDefault="00C22A0B" w:rsidP="00C22A0B">
      <w:pPr>
        <w:pStyle w:val="1"/>
        <w:spacing w:line="238" w:lineRule="auto"/>
        <w:rPr>
          <w:b w:val="0"/>
          <w:bCs w:val="0"/>
          <w:caps/>
          <w:sz w:val="24"/>
        </w:rPr>
      </w:pPr>
    </w:p>
    <w:p w:rsidR="00C22A0B" w:rsidRDefault="00C22A0B" w:rsidP="00C22A0B">
      <w:pPr>
        <w:pStyle w:val="1"/>
        <w:spacing w:line="238" w:lineRule="auto"/>
        <w:rPr>
          <w:b w:val="0"/>
          <w:bCs w:val="0"/>
          <w:caps/>
          <w:sz w:val="24"/>
        </w:rPr>
      </w:pPr>
    </w:p>
    <w:p w:rsidR="00C22A0B" w:rsidRPr="007834E8" w:rsidRDefault="00C22A0B" w:rsidP="00C22A0B">
      <w:pPr>
        <w:pStyle w:val="1"/>
        <w:spacing w:line="238" w:lineRule="auto"/>
        <w:rPr>
          <w:b w:val="0"/>
          <w:bCs w:val="0"/>
          <w:sz w:val="24"/>
        </w:rPr>
      </w:pPr>
      <w:r w:rsidRPr="007834E8">
        <w:rPr>
          <w:caps/>
          <w:sz w:val="24"/>
        </w:rPr>
        <w:t>ПОРЯДОК</w:t>
      </w:r>
      <w:r w:rsidRPr="007834E8">
        <w:rPr>
          <w:sz w:val="24"/>
        </w:rPr>
        <w:br/>
        <w:t xml:space="preserve">осуществления </w:t>
      </w:r>
      <w:r>
        <w:rPr>
          <w:sz w:val="24"/>
        </w:rPr>
        <w:t xml:space="preserve">и финансового обеспечения осуществления муниципальным </w:t>
      </w:r>
      <w:r w:rsidRPr="007834E8">
        <w:rPr>
          <w:sz w:val="24"/>
        </w:rPr>
        <w:t xml:space="preserve">бюджетным учреждением полномочий </w:t>
      </w:r>
      <w:r>
        <w:rPr>
          <w:sz w:val="24"/>
        </w:rPr>
        <w:t>администрации</w:t>
      </w:r>
      <w:r w:rsidRPr="007834E8">
        <w:rPr>
          <w:sz w:val="24"/>
        </w:rPr>
        <w:t xml:space="preserve"> Дальнегорского городского округа по исполнению публичных обязательств перед физическим лицом, подлежащих исполнению в денежной форме</w:t>
      </w:r>
    </w:p>
    <w:p w:rsidR="00C22A0B" w:rsidRPr="00332E79" w:rsidRDefault="00C22A0B" w:rsidP="00C22A0B">
      <w:pPr>
        <w:spacing w:line="238" w:lineRule="auto"/>
        <w:jc w:val="both"/>
      </w:pPr>
      <w:bookmarkStart w:id="1" w:name="sub_1001"/>
    </w:p>
    <w:bookmarkEnd w:id="1"/>
    <w:p w:rsidR="00C22A0B" w:rsidRPr="00332E79" w:rsidRDefault="00C22A0B" w:rsidP="00C22A0B">
      <w:pPr>
        <w:spacing w:line="238" w:lineRule="auto"/>
        <w:ind w:firstLine="720"/>
        <w:jc w:val="both"/>
      </w:pPr>
      <w:r w:rsidRPr="00332E79">
        <w:t xml:space="preserve">1. Настоящий Порядок определяет правила осуществления бюджетным учреждением  </w:t>
      </w:r>
      <w:r w:rsidRPr="00C572E3">
        <w:t>Дальнегорского городского округа</w:t>
      </w:r>
      <w:r w:rsidRPr="00332E79">
        <w:t xml:space="preserve"> (далее – Учреждение) полномочий </w:t>
      </w:r>
      <w:r>
        <w:t xml:space="preserve">администрации </w:t>
      </w:r>
      <w:r w:rsidRPr="00C572E3">
        <w:t>Дальнегорского городского округа</w:t>
      </w:r>
      <w:r w:rsidRPr="00332E79">
        <w:t xml:space="preserve">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2" w:name="sub_1002"/>
      <w:r w:rsidRPr="00332E79">
        <w:t xml:space="preserve">2. Публичными обязательствами в целях настоящего Порядка являются публичные обязательства  </w:t>
      </w:r>
      <w:r w:rsidRPr="00C572E3">
        <w:t>Дальнегорского городского округа</w:t>
      </w:r>
      <w:r w:rsidRPr="00332E79">
        <w:t xml:space="preserve"> перед физическим лицом, подлежащие исполнению Учреждением от имени </w:t>
      </w:r>
      <w:r>
        <w:t>администрации</w:t>
      </w:r>
      <w:r w:rsidRPr="00332E79">
        <w:t xml:space="preserve">  </w:t>
      </w:r>
      <w:r w:rsidRPr="00C572E3">
        <w:t>Дальнегорского городского округа</w:t>
      </w:r>
      <w:r w:rsidRPr="00332E79">
        <w:t xml:space="preserve"> в денежной форме в установленном соответствующим законом, иным правовым актом размере или имеющие установленный порядок их индексации и не подлежащие включению в нормативные затраты на оказание муниципальных услуг (далее – публичные обязательства).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3" w:name="sub_1003"/>
      <w:bookmarkEnd w:id="2"/>
      <w:r w:rsidRPr="00332E79">
        <w:t>3</w:t>
      </w:r>
      <w:r w:rsidRPr="00107835">
        <w:t xml:space="preserve"> </w:t>
      </w:r>
      <w:r>
        <w:t>Отраслевые органы администрации</w:t>
      </w:r>
      <w:r w:rsidRPr="00332E79">
        <w:t xml:space="preserve"> </w:t>
      </w:r>
      <w:r>
        <w:t xml:space="preserve">Дальнегорского городского округа </w:t>
      </w:r>
      <w:r w:rsidRPr="00332E79">
        <w:t xml:space="preserve">в отношении учреждений, которые находятся в их ведении, представляют в </w:t>
      </w:r>
      <w:r>
        <w:t>Финансовое управление администрации Дальнегорского городского округа</w:t>
      </w:r>
      <w:r w:rsidRPr="00332E79">
        <w:t xml:space="preserve"> (далее – </w:t>
      </w:r>
      <w:r>
        <w:t>Финансовое управление</w:t>
      </w:r>
      <w:r w:rsidRPr="00332E79">
        <w:t xml:space="preserve">) для согласования информацию о планируемых объемах бюджетных ассигнований на исполнение публичных обязательств, полномочия по исполнению которых будут осуществляться Учреждениями (далее – информация). Информация представляется вместе с материалами, необходимыми для составления проекта бюджета  </w:t>
      </w:r>
      <w:r w:rsidRPr="00C572E3">
        <w:t xml:space="preserve">Дальнегорского городского округа </w:t>
      </w:r>
      <w:r w:rsidRPr="00332E79">
        <w:t xml:space="preserve">на очередной финансовый год в соответствии с методикой планирования бюджетных ассигнований, установленной </w:t>
      </w:r>
      <w:r>
        <w:t>Ф</w:t>
      </w:r>
      <w:r w:rsidRPr="00332E79">
        <w:t xml:space="preserve">инансовым </w:t>
      </w:r>
      <w:r>
        <w:t>управлением</w:t>
      </w:r>
      <w:r w:rsidRPr="00332E79">
        <w:t>.</w:t>
      </w:r>
    </w:p>
    <w:bookmarkEnd w:id="3"/>
    <w:p w:rsidR="00C22A0B" w:rsidRPr="00332E79" w:rsidRDefault="00C22A0B" w:rsidP="00C22A0B">
      <w:pPr>
        <w:spacing w:line="238" w:lineRule="auto"/>
        <w:ind w:firstLine="720"/>
        <w:jc w:val="both"/>
      </w:pPr>
      <w:r w:rsidRPr="00332E79">
        <w:t>В информации указываются: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r w:rsidRPr="00332E79">
        <w:t>правовое основание возникновения публичного обязательства;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r w:rsidRPr="00332E79">
        <w:t>вид выплаты в соответствии с публичным обязательством;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r w:rsidRPr="00332E79">
        <w:t>размер выплаты и порядок расчета в соответствии с нормативным правовым актом;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r w:rsidRPr="00332E79">
        <w:t>категория получателей.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4" w:name="sub_1004"/>
      <w:r w:rsidRPr="00332E79">
        <w:t>4. Финансов</w:t>
      </w:r>
      <w:r>
        <w:t>ое</w:t>
      </w:r>
      <w:r w:rsidRPr="00332E79">
        <w:t xml:space="preserve"> </w:t>
      </w:r>
      <w:r>
        <w:t>управление</w:t>
      </w:r>
      <w:r w:rsidRPr="00332E79">
        <w:t xml:space="preserve"> в течение 10 рабочих дней со дня поступления информации согласовывает ее или</w:t>
      </w:r>
      <w:r>
        <w:t>,</w:t>
      </w:r>
      <w:r w:rsidRPr="00332E79">
        <w:t xml:space="preserve"> при наличии замечаний</w:t>
      </w:r>
      <w:r>
        <w:t>,</w:t>
      </w:r>
      <w:r w:rsidRPr="00332E79">
        <w:t xml:space="preserve"> возвращает информацию с указанием причин, послуживших основанием для ее возврата. 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r w:rsidRPr="00381DE8">
        <w:t>Отраслевые органы администрации Дальнегорского городского округа</w:t>
      </w:r>
      <w:r w:rsidRPr="00332E79">
        <w:t xml:space="preserve"> не позднее трех дней со дня получения замечаний </w:t>
      </w:r>
      <w:r>
        <w:t>Ф</w:t>
      </w:r>
      <w:r w:rsidRPr="00332E79">
        <w:t xml:space="preserve">инансового </w:t>
      </w:r>
      <w:r>
        <w:t>управления</w:t>
      </w:r>
      <w:r w:rsidRPr="00332E79">
        <w:t xml:space="preserve"> устраняют их и повторно представляют информацию в </w:t>
      </w:r>
      <w:r>
        <w:t>Ф</w:t>
      </w:r>
      <w:r w:rsidRPr="00332E79">
        <w:t>инансов</w:t>
      </w:r>
      <w:r>
        <w:t>ое</w:t>
      </w:r>
      <w:r w:rsidRPr="00332E79">
        <w:t xml:space="preserve"> </w:t>
      </w:r>
      <w:r>
        <w:t>управление</w:t>
      </w:r>
      <w:r w:rsidRPr="00332E79">
        <w:t>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5" w:name="sub_1005"/>
      <w:bookmarkEnd w:id="4"/>
      <w:r w:rsidRPr="00332E79">
        <w:t>5. </w:t>
      </w:r>
      <w:r w:rsidRPr="00381DE8">
        <w:t>Отраслевые органы администрации Дальнегорского городского округа</w:t>
      </w:r>
      <w:r w:rsidRPr="00332E79">
        <w:t xml:space="preserve"> в течение месяца со дня утверждения в установленном порядке нормативным правовым актом  </w:t>
      </w:r>
      <w:r w:rsidRPr="00CB2D08">
        <w:t>Дальнегорского городского округа</w:t>
      </w:r>
      <w:r w:rsidRPr="00332E79">
        <w:t xml:space="preserve"> соответствующих бюджетных ассигнований на исполнение публичных обязательств готовят проект постановления </w:t>
      </w:r>
      <w:r>
        <w:t xml:space="preserve">администрации Дальнегорского городского округа </w:t>
      </w:r>
      <w:r w:rsidRPr="00332E79">
        <w:t xml:space="preserve">об осуществлении Учреждением полномочий </w:t>
      </w:r>
      <w:r>
        <w:t>администрации</w:t>
      </w:r>
      <w:r w:rsidRPr="00332E79">
        <w:t xml:space="preserve"> </w:t>
      </w:r>
      <w:r w:rsidRPr="00CB2D08">
        <w:t>Дальнегорского городского округа</w:t>
      </w:r>
      <w:r w:rsidRPr="00332E79">
        <w:t xml:space="preserve"> по исполнению публичных обязательств.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6" w:name="sub_1006"/>
      <w:bookmarkEnd w:id="5"/>
      <w:r w:rsidRPr="00332E79">
        <w:t>6. В проекте постановления указываются: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7" w:name="sub_1061"/>
      <w:bookmarkEnd w:id="6"/>
      <w:r w:rsidRPr="00332E79">
        <w:t xml:space="preserve">а) публичные обязательства, полномочия по осуществлению которых передаются </w:t>
      </w:r>
      <w:r>
        <w:t>администрацией</w:t>
      </w:r>
      <w:r w:rsidRPr="00332E79">
        <w:t xml:space="preserve">  </w:t>
      </w:r>
      <w:r w:rsidRPr="00CB2D08">
        <w:t>Дальнегорского городского округа</w:t>
      </w:r>
      <w:r w:rsidRPr="00332E79">
        <w:t xml:space="preserve"> Учреждению;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8" w:name="sub_1062"/>
      <w:bookmarkEnd w:id="7"/>
      <w:r w:rsidRPr="00332E79">
        <w:t>б) права и обязанности Учреждения по исполнению переданных ему</w:t>
      </w:r>
      <w:r w:rsidRPr="00573B4E">
        <w:t xml:space="preserve"> администрацией  </w:t>
      </w:r>
      <w:r w:rsidRPr="00573B4E">
        <w:rPr>
          <w:bCs/>
        </w:rPr>
        <w:t>Дальнегорского городского округа</w:t>
      </w:r>
      <w:r w:rsidRPr="00332E79">
        <w:t xml:space="preserve"> полномочий;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9" w:name="sub_1063"/>
      <w:bookmarkEnd w:id="8"/>
      <w:r w:rsidRPr="00332E79">
        <w:t xml:space="preserve">в) ответственность за неисполнение или ненадлежащее исполнение Учреждением переданных </w:t>
      </w:r>
      <w:r w:rsidRPr="00573B4E">
        <w:t xml:space="preserve">администрацией  </w:t>
      </w:r>
      <w:r w:rsidRPr="00573B4E">
        <w:rPr>
          <w:bCs/>
        </w:rPr>
        <w:t>Дальнегорского городского округа</w:t>
      </w:r>
      <w:r w:rsidRPr="00573B4E">
        <w:t xml:space="preserve"> </w:t>
      </w:r>
      <w:r w:rsidRPr="00332E79">
        <w:t>полномочий</w:t>
      </w:r>
      <w:bookmarkStart w:id="10" w:name="sub_1064"/>
      <w:bookmarkEnd w:id="9"/>
      <w:r w:rsidRPr="00332E79">
        <w:t>;</w:t>
      </w:r>
    </w:p>
    <w:p w:rsidR="00C22A0B" w:rsidRPr="00D65349" w:rsidRDefault="00C22A0B" w:rsidP="00C22A0B">
      <w:pPr>
        <w:spacing w:line="238" w:lineRule="auto"/>
        <w:ind w:firstLine="720"/>
        <w:jc w:val="both"/>
      </w:pPr>
      <w:r w:rsidRPr="00332E79">
        <w:t xml:space="preserve">г) порядок проведения </w:t>
      </w:r>
      <w:r w:rsidRPr="00573B4E">
        <w:t xml:space="preserve">администрацией  </w:t>
      </w:r>
      <w:r w:rsidRPr="00573B4E">
        <w:rPr>
          <w:bCs/>
        </w:rPr>
        <w:t>Дальнегорского городского округа</w:t>
      </w:r>
      <w:r w:rsidRPr="00332E79">
        <w:t xml:space="preserve"> </w:t>
      </w:r>
      <w:r w:rsidRPr="00D65349">
        <w:t>контроля за осуществлением Учреждением переданных полномочий.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11" w:name="sub_1008"/>
      <w:bookmarkEnd w:id="10"/>
      <w:r w:rsidRPr="00D65349">
        <w:t>9.</w:t>
      </w:r>
      <w:bookmarkStart w:id="12" w:name="sub_1009"/>
      <w:bookmarkEnd w:id="11"/>
      <w:r w:rsidRPr="00D65349">
        <w:t xml:space="preserve">Учреждение в течение пяти рабочих дней со дня получения копии постановления представляет в Финансовое управление администрации Дальнегорского городского округа  документы, необходимые для </w:t>
      </w:r>
      <w:r w:rsidRPr="00D65349">
        <w:lastRenderedPageBreak/>
        <w:t>открытия отдельного лицевого счета администрации  Дальнегорского городского округа как распорядителю бюджетных средств, а также лицевых счетов для учета операций по переданным полномочиям по каждому переданному полномочию. Основанием для открытия указанного лицевого счета является копия постановления.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r>
        <w:t>10</w:t>
      </w:r>
      <w:r w:rsidRPr="00332E79">
        <w:t xml:space="preserve">. Финансовое обеспечение осуществления Учреждением полномочий </w:t>
      </w:r>
      <w:r>
        <w:t>администрации Дальнегорского городского округа</w:t>
      </w:r>
      <w:r w:rsidRPr="00332E79">
        <w:t xml:space="preserve"> по исполнению публичных обязательств осуществляется в пределах бюджетных ассигнований, доведенных ему как получателю средств на указанные цели.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13" w:name="sub_1010"/>
      <w:bookmarkEnd w:id="12"/>
      <w:r>
        <w:t>11</w:t>
      </w:r>
      <w:r w:rsidRPr="00332E79">
        <w:t xml:space="preserve">. Учреждение осуществляет оплату денежных обязательств по исполнению публичных обязательств от имени </w:t>
      </w:r>
      <w:r>
        <w:t xml:space="preserve">администрации </w:t>
      </w:r>
      <w:r w:rsidRPr="00332E79">
        <w:t xml:space="preserve"> </w:t>
      </w:r>
      <w:r>
        <w:t xml:space="preserve">Дальнегорского городского округа </w:t>
      </w:r>
      <w:r w:rsidRPr="00332E79">
        <w:t xml:space="preserve">на основании платежных документов, представленных им в </w:t>
      </w:r>
      <w:bookmarkStart w:id="14" w:name="sub_1011"/>
      <w:bookmarkEnd w:id="13"/>
      <w:r>
        <w:t>Финансовое управление</w:t>
      </w:r>
      <w:r w:rsidRPr="00332E79">
        <w:t>.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r w:rsidRPr="00332E79">
        <w:t>1</w:t>
      </w:r>
      <w:r>
        <w:t>2</w:t>
      </w:r>
      <w:r w:rsidRPr="00332E79">
        <w:t xml:space="preserve">. Санкционирование кассовых выплат по исполнению публичных обязательств Учреждением от имени </w:t>
      </w:r>
      <w:r>
        <w:t>администрации</w:t>
      </w:r>
      <w:r w:rsidRPr="00332E79">
        <w:t xml:space="preserve"> </w:t>
      </w:r>
      <w:r w:rsidRPr="00313E07">
        <w:rPr>
          <w:bCs/>
        </w:rPr>
        <w:t>Дальнегорского городского округа</w:t>
      </w:r>
      <w:r w:rsidRPr="00332E79">
        <w:t xml:space="preserve"> в порядке, установленном </w:t>
      </w:r>
      <w:r>
        <w:t>Ф</w:t>
      </w:r>
      <w:r w:rsidRPr="00332E79">
        <w:t xml:space="preserve">инансовым </w:t>
      </w:r>
      <w:r>
        <w:t>управлением</w:t>
      </w:r>
      <w:r w:rsidRPr="00332E79">
        <w:t xml:space="preserve">,  в отношении получателей средств бюджета  </w:t>
      </w:r>
      <w:r w:rsidRPr="00313E07">
        <w:rPr>
          <w:bCs/>
        </w:rPr>
        <w:t>Дальнегорского городского округа</w:t>
      </w:r>
      <w:r w:rsidRPr="00332E79">
        <w:t xml:space="preserve">. </w:t>
      </w:r>
    </w:p>
    <w:p w:rsidR="00C22A0B" w:rsidRPr="00332E79" w:rsidRDefault="00C22A0B" w:rsidP="00C22A0B">
      <w:pPr>
        <w:spacing w:line="238" w:lineRule="auto"/>
        <w:ind w:firstLine="720"/>
        <w:jc w:val="both"/>
      </w:pPr>
      <w:bookmarkStart w:id="15" w:name="sub_1012"/>
      <w:bookmarkEnd w:id="14"/>
      <w:r w:rsidRPr="00332E79">
        <w:t>1</w:t>
      </w:r>
      <w:r>
        <w:t>3</w:t>
      </w:r>
      <w:r w:rsidRPr="00332E79">
        <w:t xml:space="preserve">. Учреждение представляет </w:t>
      </w:r>
      <w:r>
        <w:t>администрации</w:t>
      </w:r>
      <w:r w:rsidRPr="00332E79">
        <w:t xml:space="preserve">  </w:t>
      </w:r>
      <w:r w:rsidRPr="00313E07">
        <w:t>Дальнегорского городского округа</w:t>
      </w:r>
      <w:r w:rsidRPr="00332E79">
        <w:t xml:space="preserve"> отчетность об исполнении публичных обязательств в порядке, установленном </w:t>
      </w:r>
      <w:r>
        <w:t xml:space="preserve">администрацией </w:t>
      </w:r>
      <w:r w:rsidRPr="00313E07">
        <w:t>Дальнегорского городского округа</w:t>
      </w:r>
      <w:r w:rsidRPr="00332E79">
        <w:t xml:space="preserve"> с учетом требований, предъявляемых Министерством финансов Российской Федерации к составлению и представлению годовой, квартальной и месячной отчетности об исполнении бюджетов бюджетной системы Российской Федерации получателями бюджетных средств.</w:t>
      </w:r>
    </w:p>
    <w:bookmarkEnd w:id="15"/>
    <w:p w:rsidR="00C22A0B" w:rsidRPr="00332E79" w:rsidRDefault="00C22A0B" w:rsidP="00C22A0B">
      <w:pPr>
        <w:jc w:val="both"/>
      </w:pPr>
    </w:p>
    <w:p w:rsidR="00C22A0B" w:rsidRDefault="00C22A0B" w:rsidP="00C22A0B"/>
    <w:p w:rsidR="00C22A0B" w:rsidRDefault="00C22A0B" w:rsidP="0002061E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</w:rPr>
      </w:pPr>
    </w:p>
    <w:sectPr w:rsidR="00C22A0B" w:rsidSect="003C78A7">
      <w:pgSz w:w="11907" w:h="16727" w:code="9"/>
      <w:pgMar w:top="1078" w:right="927" w:bottom="899" w:left="16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compat/>
  <w:rsids>
    <w:rsidRoot w:val="004D5D91"/>
    <w:rsid w:val="0002061E"/>
    <w:rsid w:val="001037A8"/>
    <w:rsid w:val="00110C8F"/>
    <w:rsid w:val="00186522"/>
    <w:rsid w:val="00197D31"/>
    <w:rsid w:val="001B4B8C"/>
    <w:rsid w:val="00262195"/>
    <w:rsid w:val="00283799"/>
    <w:rsid w:val="002C60EB"/>
    <w:rsid w:val="002D0DF1"/>
    <w:rsid w:val="0035719B"/>
    <w:rsid w:val="00377123"/>
    <w:rsid w:val="003C78A7"/>
    <w:rsid w:val="00407692"/>
    <w:rsid w:val="00453A82"/>
    <w:rsid w:val="0049233D"/>
    <w:rsid w:val="004D4F5C"/>
    <w:rsid w:val="004D5D91"/>
    <w:rsid w:val="00557C21"/>
    <w:rsid w:val="00584990"/>
    <w:rsid w:val="005C3F6E"/>
    <w:rsid w:val="00697DFB"/>
    <w:rsid w:val="006D0D7B"/>
    <w:rsid w:val="00763195"/>
    <w:rsid w:val="00796420"/>
    <w:rsid w:val="00843C9E"/>
    <w:rsid w:val="008D4AC2"/>
    <w:rsid w:val="009D33E2"/>
    <w:rsid w:val="00A44AB9"/>
    <w:rsid w:val="00A47504"/>
    <w:rsid w:val="00A954FF"/>
    <w:rsid w:val="00B17302"/>
    <w:rsid w:val="00B30119"/>
    <w:rsid w:val="00BE23D1"/>
    <w:rsid w:val="00C22A0B"/>
    <w:rsid w:val="00C37829"/>
    <w:rsid w:val="00C672F7"/>
    <w:rsid w:val="00CA1E5E"/>
    <w:rsid w:val="00DC6115"/>
    <w:rsid w:val="00DD1820"/>
    <w:rsid w:val="00E67DE7"/>
    <w:rsid w:val="00F632D9"/>
    <w:rsid w:val="00FA7159"/>
    <w:rsid w:val="00FD16AB"/>
    <w:rsid w:val="00FD6368"/>
    <w:rsid w:val="00FE4D93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1">
    <w:name w:val="heading 1"/>
    <w:basedOn w:val="a"/>
    <w:link w:val="10"/>
    <w:uiPriority w:val="9"/>
    <w:qFormat/>
    <w:rsid w:val="002C60E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character" w:customStyle="1" w:styleId="highlight">
    <w:name w:val="highlight"/>
    <w:basedOn w:val="a0"/>
    <w:rsid w:val="00763195"/>
  </w:style>
  <w:style w:type="character" w:customStyle="1" w:styleId="grame">
    <w:name w:val="grame"/>
    <w:basedOn w:val="a0"/>
    <w:rsid w:val="00763195"/>
  </w:style>
  <w:style w:type="character" w:customStyle="1" w:styleId="10">
    <w:name w:val="Заголовок 1 Знак"/>
    <w:basedOn w:val="a0"/>
    <w:link w:val="1"/>
    <w:uiPriority w:val="9"/>
    <w:rsid w:val="002C60EB"/>
    <w:rPr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2C6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Irinka</dc:creator>
  <cp:keywords/>
  <dc:description/>
  <cp:lastModifiedBy>Пользователь</cp:lastModifiedBy>
  <cp:revision>2</cp:revision>
  <cp:lastPrinted>2011-02-07T01:26:00Z</cp:lastPrinted>
  <dcterms:created xsi:type="dcterms:W3CDTF">2011-07-19T03:43:00Z</dcterms:created>
  <dcterms:modified xsi:type="dcterms:W3CDTF">2011-07-19T03:43:00Z</dcterms:modified>
</cp:coreProperties>
</file>