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88" w:rsidRDefault="00D82C88" w:rsidP="00D82C88">
      <w:pPr>
        <w:ind w:left="2750" w:right="2698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</w:rPr>
        <w:drawing>
          <wp:inline distT="0" distB="0" distL="0" distR="0">
            <wp:extent cx="800100" cy="962025"/>
            <wp:effectExtent l="19050" t="0" r="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C88" w:rsidRPr="00A72D14" w:rsidRDefault="00D82C88" w:rsidP="00D82C88">
      <w:pPr>
        <w:ind w:left="2750" w:right="2698"/>
        <w:rPr>
          <w:i/>
          <w:sz w:val="24"/>
          <w:szCs w:val="24"/>
        </w:rPr>
      </w:pPr>
    </w:p>
    <w:p w:rsidR="00D82C88" w:rsidRPr="00BE43A0" w:rsidRDefault="00D82C88" w:rsidP="00D82C88">
      <w:pPr>
        <w:jc w:val="center"/>
        <w:rPr>
          <w:b/>
          <w:sz w:val="26"/>
          <w:szCs w:val="26"/>
        </w:rPr>
      </w:pPr>
      <w:r w:rsidRPr="00BE43A0">
        <w:rPr>
          <w:b/>
          <w:sz w:val="26"/>
          <w:szCs w:val="26"/>
        </w:rPr>
        <w:t>АДМИНИСТРАЦИЯ ДАЛЬНЕГОРСКОГО ГОРОДСКОГО ОКРУГА                 ПРИМОРСКОГО КРАЯ</w:t>
      </w:r>
    </w:p>
    <w:p w:rsidR="00D82C88" w:rsidRPr="00A72D14" w:rsidRDefault="00D82C88" w:rsidP="00D82C88">
      <w:pPr>
        <w:jc w:val="center"/>
        <w:rPr>
          <w:sz w:val="16"/>
          <w:szCs w:val="16"/>
        </w:rPr>
      </w:pPr>
    </w:p>
    <w:p w:rsidR="00D82C88" w:rsidRPr="00A72D14" w:rsidRDefault="00D82C88" w:rsidP="00D82C88">
      <w:pPr>
        <w:jc w:val="center"/>
        <w:rPr>
          <w:sz w:val="16"/>
          <w:szCs w:val="16"/>
        </w:rPr>
      </w:pPr>
    </w:p>
    <w:p w:rsidR="00D82C88" w:rsidRDefault="00D82C88" w:rsidP="00D82C88">
      <w:pPr>
        <w:jc w:val="center"/>
        <w:rPr>
          <w:sz w:val="26"/>
          <w:szCs w:val="26"/>
        </w:rPr>
      </w:pPr>
      <w:r w:rsidRPr="00BE43A0">
        <w:rPr>
          <w:sz w:val="26"/>
          <w:szCs w:val="26"/>
        </w:rPr>
        <w:t>ПОСТАНОВЛЕНИЕ</w:t>
      </w:r>
    </w:p>
    <w:p w:rsidR="00D82C88" w:rsidRPr="00A72D14" w:rsidRDefault="00D82C88" w:rsidP="00D82C88">
      <w:pPr>
        <w:jc w:val="center"/>
        <w:rPr>
          <w:sz w:val="16"/>
          <w:szCs w:val="16"/>
        </w:rPr>
      </w:pPr>
    </w:p>
    <w:p w:rsidR="00D82C88" w:rsidRPr="00A72D14" w:rsidRDefault="00D82C88" w:rsidP="00D82C88">
      <w:pPr>
        <w:jc w:val="center"/>
        <w:rPr>
          <w:sz w:val="16"/>
          <w:szCs w:val="16"/>
        </w:rPr>
      </w:pPr>
    </w:p>
    <w:p w:rsidR="00D82C88" w:rsidRPr="00BE43A0" w:rsidRDefault="00D82C88" w:rsidP="00D82C88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858EE">
        <w:rPr>
          <w:sz w:val="26"/>
          <w:szCs w:val="26"/>
        </w:rPr>
        <w:t>26 декабря 2014г.</w:t>
      </w:r>
      <w:r w:rsidRPr="00BE43A0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</w:t>
      </w:r>
      <w:r w:rsidRPr="00BE43A0">
        <w:rPr>
          <w:sz w:val="26"/>
          <w:szCs w:val="26"/>
        </w:rPr>
        <w:t xml:space="preserve">    г. Дальнегорск                 </w:t>
      </w:r>
      <w:r>
        <w:rPr>
          <w:sz w:val="26"/>
          <w:szCs w:val="26"/>
        </w:rPr>
        <w:t xml:space="preserve">     </w:t>
      </w:r>
      <w:r w:rsidRPr="00BE43A0">
        <w:rPr>
          <w:sz w:val="26"/>
          <w:szCs w:val="26"/>
        </w:rPr>
        <w:t xml:space="preserve">  №</w:t>
      </w:r>
      <w:r w:rsidR="002858EE">
        <w:rPr>
          <w:sz w:val="26"/>
          <w:szCs w:val="26"/>
        </w:rPr>
        <w:t xml:space="preserve"> 1120-па</w:t>
      </w:r>
    </w:p>
    <w:p w:rsidR="00D82C88" w:rsidRPr="00BE43A0" w:rsidRDefault="00D82C88" w:rsidP="00D82C88">
      <w:pPr>
        <w:rPr>
          <w:sz w:val="26"/>
          <w:szCs w:val="26"/>
        </w:rPr>
      </w:pPr>
    </w:p>
    <w:p w:rsidR="00D82C88" w:rsidRDefault="00D82C88" w:rsidP="00D82C88">
      <w:pPr>
        <w:rPr>
          <w:sz w:val="26"/>
          <w:szCs w:val="26"/>
        </w:rPr>
      </w:pPr>
    </w:p>
    <w:p w:rsidR="00D82C88" w:rsidRPr="00D82C88" w:rsidRDefault="00D82C88" w:rsidP="00D82C88">
      <w:pPr>
        <w:tabs>
          <w:tab w:val="left" w:pos="0"/>
        </w:tabs>
        <w:ind w:right="-82"/>
        <w:jc w:val="center"/>
        <w:rPr>
          <w:b/>
          <w:sz w:val="26"/>
          <w:szCs w:val="26"/>
        </w:rPr>
      </w:pPr>
      <w:r w:rsidRPr="00D82C88">
        <w:rPr>
          <w:b/>
          <w:sz w:val="26"/>
          <w:szCs w:val="26"/>
        </w:rPr>
        <w:t>О стоимости услуг на погребение</w:t>
      </w:r>
    </w:p>
    <w:p w:rsidR="00D82C88" w:rsidRDefault="00D82C88" w:rsidP="00D82C88">
      <w:pPr>
        <w:rPr>
          <w:sz w:val="26"/>
        </w:rPr>
      </w:pPr>
    </w:p>
    <w:p w:rsidR="00D82C88" w:rsidRDefault="00D82C88" w:rsidP="00D82C88">
      <w:pPr>
        <w:spacing w:line="360" w:lineRule="auto"/>
        <w:rPr>
          <w:sz w:val="26"/>
        </w:rPr>
      </w:pPr>
    </w:p>
    <w:p w:rsidR="00D82C88" w:rsidRPr="001D5A1F" w:rsidRDefault="00D82C88" w:rsidP="00D82C88">
      <w:pPr>
        <w:spacing w:line="360" w:lineRule="auto"/>
        <w:jc w:val="both"/>
        <w:rPr>
          <w:sz w:val="26"/>
          <w:szCs w:val="26"/>
        </w:rPr>
      </w:pPr>
      <w:r>
        <w:rPr>
          <w:sz w:val="26"/>
        </w:rPr>
        <w:tab/>
      </w:r>
      <w:proofErr w:type="gramStart"/>
      <w:r w:rsidR="009A0A13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Фе</w:t>
      </w:r>
      <w:r w:rsidR="00E3174E">
        <w:rPr>
          <w:sz w:val="26"/>
          <w:szCs w:val="26"/>
        </w:rPr>
        <w:t>деральным законом от 12.01.1996</w:t>
      </w:r>
      <w:r>
        <w:rPr>
          <w:sz w:val="26"/>
          <w:szCs w:val="26"/>
        </w:rPr>
        <w:t xml:space="preserve"> № 8-ФЗ «О погребении и похоронном деле», </w:t>
      </w:r>
      <w:r w:rsidR="00C255E0">
        <w:rPr>
          <w:sz w:val="26"/>
          <w:szCs w:val="26"/>
        </w:rPr>
        <w:t xml:space="preserve">со </w:t>
      </w:r>
      <w:r>
        <w:rPr>
          <w:sz w:val="26"/>
          <w:szCs w:val="26"/>
        </w:rPr>
        <w:t>стать</w:t>
      </w:r>
      <w:r w:rsidR="00C255E0">
        <w:rPr>
          <w:sz w:val="26"/>
          <w:szCs w:val="26"/>
        </w:rPr>
        <w:t>ей</w:t>
      </w:r>
      <w:r>
        <w:rPr>
          <w:sz w:val="26"/>
          <w:szCs w:val="26"/>
        </w:rPr>
        <w:t xml:space="preserve"> </w:t>
      </w:r>
      <w:r w:rsidR="00E3174E">
        <w:rPr>
          <w:sz w:val="26"/>
          <w:szCs w:val="26"/>
        </w:rPr>
        <w:t>1</w:t>
      </w:r>
      <w:r w:rsidR="00C255E0">
        <w:rPr>
          <w:sz w:val="26"/>
          <w:szCs w:val="26"/>
        </w:rPr>
        <w:t xml:space="preserve"> Федерального закона</w:t>
      </w:r>
      <w:r w:rsidR="009A0A13">
        <w:rPr>
          <w:sz w:val="26"/>
          <w:szCs w:val="26"/>
        </w:rPr>
        <w:t xml:space="preserve"> от 01.12.2014</w:t>
      </w:r>
      <w:r w:rsidR="00C255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5B2C1F">
        <w:rPr>
          <w:sz w:val="26"/>
          <w:szCs w:val="26"/>
        </w:rPr>
        <w:t>384</w:t>
      </w:r>
      <w:r>
        <w:rPr>
          <w:sz w:val="26"/>
          <w:szCs w:val="26"/>
        </w:rPr>
        <w:t>-Ф</w:t>
      </w:r>
      <w:r w:rsidR="000E7968">
        <w:rPr>
          <w:sz w:val="26"/>
          <w:szCs w:val="26"/>
        </w:rPr>
        <w:t>З «О Федеральном бюджете на 201</w:t>
      </w:r>
      <w:r w:rsidR="005B2C1F">
        <w:rPr>
          <w:sz w:val="26"/>
          <w:szCs w:val="26"/>
        </w:rPr>
        <w:t>5</w:t>
      </w:r>
      <w:r>
        <w:rPr>
          <w:sz w:val="26"/>
          <w:szCs w:val="26"/>
        </w:rPr>
        <w:t xml:space="preserve"> год и</w:t>
      </w:r>
      <w:r w:rsidR="000E7968">
        <w:rPr>
          <w:sz w:val="26"/>
          <w:szCs w:val="26"/>
        </w:rPr>
        <w:t xml:space="preserve"> </w:t>
      </w:r>
      <w:r w:rsidR="005B2C1F">
        <w:rPr>
          <w:sz w:val="26"/>
          <w:szCs w:val="26"/>
        </w:rPr>
        <w:t>на плановый период 2016</w:t>
      </w:r>
      <w:r w:rsidR="000E7968">
        <w:rPr>
          <w:sz w:val="26"/>
          <w:szCs w:val="26"/>
        </w:rPr>
        <w:t xml:space="preserve"> и 201</w:t>
      </w:r>
      <w:r w:rsidR="005B2C1F">
        <w:rPr>
          <w:sz w:val="26"/>
          <w:szCs w:val="26"/>
        </w:rPr>
        <w:t>7</w:t>
      </w:r>
      <w:r w:rsidR="00FD2103">
        <w:rPr>
          <w:sz w:val="26"/>
          <w:szCs w:val="26"/>
        </w:rPr>
        <w:t xml:space="preserve"> годов»,</w:t>
      </w:r>
      <w:r w:rsidR="009A0A13">
        <w:rPr>
          <w:sz w:val="26"/>
          <w:szCs w:val="26"/>
        </w:rPr>
        <w:t xml:space="preserve"> Постановлением Правительства  РФ от 12.10. </w:t>
      </w:r>
      <w:r w:rsidR="00FD2103">
        <w:rPr>
          <w:sz w:val="26"/>
          <w:szCs w:val="26"/>
        </w:rPr>
        <w:t>2014</w:t>
      </w:r>
      <w:r w:rsidR="009A0A13">
        <w:rPr>
          <w:sz w:val="26"/>
          <w:szCs w:val="26"/>
        </w:rPr>
        <w:t xml:space="preserve"> № 813 «О сроках индексации предельного размера стоимости услуг, предоставляемых согласно гарантированному перечню услуг по погребению», Положением</w:t>
      </w:r>
      <w:r>
        <w:rPr>
          <w:sz w:val="26"/>
          <w:szCs w:val="26"/>
        </w:rPr>
        <w:t xml:space="preserve"> «Об организации ритуальных</w:t>
      </w:r>
      <w:proofErr w:type="gramEnd"/>
      <w:r>
        <w:rPr>
          <w:sz w:val="26"/>
          <w:szCs w:val="26"/>
        </w:rPr>
        <w:t xml:space="preserve"> услуг на территории Дальнегорского городского округа», утвержденным решением Думы Дальнегорского гор</w:t>
      </w:r>
      <w:r w:rsidR="00E3174E">
        <w:rPr>
          <w:sz w:val="26"/>
          <w:szCs w:val="26"/>
        </w:rPr>
        <w:t>одского округа от 24 июня 2005 г.</w:t>
      </w:r>
      <w:r>
        <w:rPr>
          <w:sz w:val="26"/>
          <w:szCs w:val="26"/>
        </w:rPr>
        <w:t xml:space="preserve"> № 133</w:t>
      </w:r>
      <w:r w:rsidRPr="001D5A1F">
        <w:rPr>
          <w:sz w:val="26"/>
          <w:szCs w:val="26"/>
        </w:rPr>
        <w:t>, руководствуясь Уставом Дальнегорского городского округа, администрация Дальнегорского городского округа,-</w:t>
      </w:r>
    </w:p>
    <w:p w:rsidR="00D82C88" w:rsidRDefault="00D82C88" w:rsidP="004342F4">
      <w:pPr>
        <w:jc w:val="both"/>
        <w:rPr>
          <w:sz w:val="26"/>
        </w:rPr>
      </w:pPr>
    </w:p>
    <w:p w:rsidR="004342F4" w:rsidRDefault="004342F4" w:rsidP="00D82C88">
      <w:pPr>
        <w:spacing w:line="360" w:lineRule="auto"/>
        <w:jc w:val="both"/>
        <w:rPr>
          <w:sz w:val="26"/>
        </w:rPr>
      </w:pPr>
    </w:p>
    <w:p w:rsidR="00D82C88" w:rsidRPr="001D5A1F" w:rsidRDefault="00D82C88" w:rsidP="00D82C88">
      <w:pPr>
        <w:spacing w:line="360" w:lineRule="auto"/>
        <w:jc w:val="both"/>
        <w:rPr>
          <w:sz w:val="26"/>
          <w:szCs w:val="26"/>
        </w:rPr>
      </w:pPr>
      <w:r w:rsidRPr="001D5A1F">
        <w:rPr>
          <w:sz w:val="26"/>
          <w:szCs w:val="26"/>
        </w:rPr>
        <w:t>ПОСТАНОВЛЯЕТ:</w:t>
      </w:r>
    </w:p>
    <w:p w:rsidR="00D82C88" w:rsidRDefault="00D82C88" w:rsidP="004342F4">
      <w:pPr>
        <w:jc w:val="both"/>
        <w:rPr>
          <w:sz w:val="26"/>
          <w:szCs w:val="26"/>
        </w:rPr>
      </w:pPr>
    </w:p>
    <w:p w:rsidR="004342F4" w:rsidRPr="001D5A1F" w:rsidRDefault="004342F4" w:rsidP="004342F4">
      <w:pPr>
        <w:jc w:val="both"/>
        <w:rPr>
          <w:sz w:val="26"/>
          <w:szCs w:val="26"/>
        </w:rPr>
      </w:pPr>
    </w:p>
    <w:p w:rsidR="009A0A13" w:rsidRPr="004342F4" w:rsidRDefault="00D82C88" w:rsidP="009A0A13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Определить с 01.01.201</w:t>
      </w:r>
      <w:r w:rsidR="005B2C1F">
        <w:rPr>
          <w:sz w:val="26"/>
          <w:szCs w:val="26"/>
        </w:rPr>
        <w:t>5</w:t>
      </w:r>
      <w:r>
        <w:rPr>
          <w:sz w:val="26"/>
          <w:szCs w:val="26"/>
        </w:rPr>
        <w:t xml:space="preserve"> стоимость услуг, предоставляемых согласно гарантированному перечню услуг по погребению на одного умершего, в размере </w:t>
      </w:r>
      <w:r w:rsidR="005B2C1F">
        <w:rPr>
          <w:sz w:val="26"/>
          <w:szCs w:val="26"/>
        </w:rPr>
        <w:t>633</w:t>
      </w:r>
      <w:r w:rsidR="008D4D27">
        <w:rPr>
          <w:sz w:val="26"/>
          <w:szCs w:val="26"/>
        </w:rPr>
        <w:t>2,</w:t>
      </w:r>
      <w:r w:rsidR="004C7211">
        <w:rPr>
          <w:sz w:val="26"/>
          <w:szCs w:val="26"/>
        </w:rPr>
        <w:t>74</w:t>
      </w:r>
      <w:r>
        <w:rPr>
          <w:sz w:val="26"/>
          <w:szCs w:val="26"/>
        </w:rPr>
        <w:t xml:space="preserve"> (</w:t>
      </w:r>
      <w:r w:rsidR="008D4D27">
        <w:rPr>
          <w:sz w:val="26"/>
          <w:szCs w:val="26"/>
        </w:rPr>
        <w:t>шесть</w:t>
      </w:r>
      <w:r>
        <w:rPr>
          <w:sz w:val="26"/>
          <w:szCs w:val="26"/>
        </w:rPr>
        <w:t xml:space="preserve"> тысяч </w:t>
      </w:r>
      <w:r w:rsidR="005B2C1F">
        <w:rPr>
          <w:sz w:val="26"/>
          <w:szCs w:val="26"/>
        </w:rPr>
        <w:t>триста тридцать два рубля</w:t>
      </w:r>
      <w:r>
        <w:rPr>
          <w:sz w:val="26"/>
          <w:szCs w:val="26"/>
        </w:rPr>
        <w:t xml:space="preserve"> </w:t>
      </w:r>
      <w:r w:rsidR="005B2C1F">
        <w:rPr>
          <w:sz w:val="26"/>
          <w:szCs w:val="26"/>
        </w:rPr>
        <w:t xml:space="preserve">семьдесят </w:t>
      </w:r>
      <w:r w:rsidR="004C7211">
        <w:rPr>
          <w:sz w:val="26"/>
          <w:szCs w:val="26"/>
        </w:rPr>
        <w:t>четыре</w:t>
      </w:r>
      <w:r>
        <w:rPr>
          <w:sz w:val="26"/>
          <w:szCs w:val="26"/>
        </w:rPr>
        <w:t xml:space="preserve"> копе</w:t>
      </w:r>
      <w:r w:rsidR="005B2C1F">
        <w:rPr>
          <w:sz w:val="26"/>
          <w:szCs w:val="26"/>
        </w:rPr>
        <w:t>й</w:t>
      </w:r>
      <w:r>
        <w:rPr>
          <w:sz w:val="26"/>
          <w:szCs w:val="26"/>
        </w:rPr>
        <w:t>к</w:t>
      </w:r>
      <w:r w:rsidR="005B2C1F">
        <w:rPr>
          <w:sz w:val="26"/>
          <w:szCs w:val="26"/>
        </w:rPr>
        <w:t>и</w:t>
      </w:r>
      <w:r>
        <w:rPr>
          <w:sz w:val="26"/>
          <w:szCs w:val="26"/>
        </w:rPr>
        <w:t xml:space="preserve">) с учетом применения районного коэффициента 20% </w:t>
      </w:r>
      <w:r w:rsidRPr="001D5A1F">
        <w:rPr>
          <w:sz w:val="26"/>
          <w:szCs w:val="26"/>
        </w:rPr>
        <w:t>(прил</w:t>
      </w:r>
      <w:r>
        <w:rPr>
          <w:sz w:val="26"/>
          <w:szCs w:val="26"/>
        </w:rPr>
        <w:t>ожение № 1</w:t>
      </w:r>
      <w:r w:rsidRPr="001D5A1F">
        <w:rPr>
          <w:sz w:val="26"/>
          <w:szCs w:val="26"/>
        </w:rPr>
        <w:t>).</w:t>
      </w:r>
    </w:p>
    <w:p w:rsidR="00D82C88" w:rsidRDefault="00D82C88" w:rsidP="00D82C8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360"/>
        <w:jc w:val="both"/>
        <w:rPr>
          <w:color w:val="000000"/>
          <w:sz w:val="26"/>
          <w:szCs w:val="26"/>
        </w:rPr>
      </w:pPr>
      <w:r w:rsidRPr="00DA5269">
        <w:rPr>
          <w:color w:val="000000"/>
          <w:sz w:val="26"/>
          <w:szCs w:val="26"/>
        </w:rPr>
        <w:t>Постановление администрации Дальнегорского горо</w:t>
      </w:r>
      <w:r w:rsidR="0044208A">
        <w:rPr>
          <w:color w:val="000000"/>
          <w:sz w:val="26"/>
          <w:szCs w:val="26"/>
        </w:rPr>
        <w:t xml:space="preserve">дского округа от </w:t>
      </w:r>
      <w:r w:rsidR="005B2C1F">
        <w:rPr>
          <w:color w:val="000000"/>
          <w:sz w:val="26"/>
          <w:szCs w:val="26"/>
        </w:rPr>
        <w:t>31</w:t>
      </w:r>
      <w:r w:rsidR="0044208A">
        <w:rPr>
          <w:color w:val="000000"/>
          <w:sz w:val="26"/>
          <w:szCs w:val="26"/>
        </w:rPr>
        <w:t xml:space="preserve"> декабря 2013</w:t>
      </w:r>
      <w:r w:rsidRPr="00DA5269">
        <w:rPr>
          <w:color w:val="000000"/>
          <w:sz w:val="26"/>
          <w:szCs w:val="26"/>
        </w:rPr>
        <w:t xml:space="preserve"> года № </w:t>
      </w:r>
      <w:r w:rsidR="005B2C1F">
        <w:rPr>
          <w:color w:val="000000"/>
          <w:sz w:val="26"/>
          <w:szCs w:val="26"/>
        </w:rPr>
        <w:t>1146</w:t>
      </w:r>
      <w:r w:rsidRPr="00DA5269">
        <w:rPr>
          <w:color w:val="000000"/>
          <w:sz w:val="26"/>
          <w:szCs w:val="26"/>
        </w:rPr>
        <w:t>-па «О стоимости услуг на погребение» считать утратившим силу.</w:t>
      </w:r>
    </w:p>
    <w:p w:rsidR="004342F4" w:rsidRDefault="004342F4" w:rsidP="004342F4">
      <w:pPr>
        <w:widowControl/>
        <w:autoSpaceDE/>
        <w:autoSpaceDN/>
        <w:adjustRightInd/>
        <w:spacing w:line="360" w:lineRule="auto"/>
        <w:ind w:left="360"/>
        <w:jc w:val="both"/>
        <w:rPr>
          <w:color w:val="000000"/>
          <w:sz w:val="26"/>
          <w:szCs w:val="26"/>
        </w:rPr>
      </w:pPr>
    </w:p>
    <w:p w:rsidR="004342F4" w:rsidRPr="00DA5269" w:rsidRDefault="004342F4" w:rsidP="004342F4">
      <w:pPr>
        <w:widowControl/>
        <w:autoSpaceDE/>
        <w:autoSpaceDN/>
        <w:adjustRightInd/>
        <w:spacing w:line="360" w:lineRule="auto"/>
        <w:ind w:left="360"/>
        <w:jc w:val="both"/>
        <w:rPr>
          <w:color w:val="000000"/>
          <w:sz w:val="26"/>
          <w:szCs w:val="26"/>
        </w:rPr>
      </w:pPr>
    </w:p>
    <w:p w:rsidR="00D82C88" w:rsidRPr="001D5A1F" w:rsidRDefault="00D82C88" w:rsidP="009A0A13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color w:val="000000"/>
          <w:sz w:val="26"/>
          <w:szCs w:val="26"/>
        </w:rPr>
      </w:pPr>
      <w:r w:rsidRPr="001D5A1F">
        <w:rPr>
          <w:color w:val="000000"/>
          <w:sz w:val="26"/>
          <w:szCs w:val="26"/>
        </w:rPr>
        <w:t xml:space="preserve">Данное постановление подлежит </w:t>
      </w:r>
      <w:r w:rsidR="00C255E0">
        <w:rPr>
          <w:color w:val="000000"/>
          <w:sz w:val="26"/>
          <w:szCs w:val="26"/>
        </w:rPr>
        <w:t xml:space="preserve">опубликованию в газете «Трудовое слово» и на официальном сайте </w:t>
      </w:r>
      <w:proofErr w:type="spellStart"/>
      <w:r w:rsidR="00491D8D" w:rsidRPr="00554585">
        <w:rPr>
          <w:sz w:val="22"/>
          <w:szCs w:val="22"/>
          <w:u w:val="single"/>
        </w:rPr>
        <w:t>www.dalnegorsk-mo.ru</w:t>
      </w:r>
      <w:proofErr w:type="spellEnd"/>
      <w:r w:rsidR="00491D8D" w:rsidRPr="00554585">
        <w:rPr>
          <w:sz w:val="22"/>
          <w:szCs w:val="22"/>
          <w:u w:val="single"/>
        </w:rPr>
        <w:t>.</w:t>
      </w:r>
    </w:p>
    <w:p w:rsidR="00D82C88" w:rsidRPr="001D5A1F" w:rsidRDefault="00D82C88" w:rsidP="00D82C88">
      <w:pPr>
        <w:pStyle w:val="a5"/>
        <w:numPr>
          <w:ilvl w:val="0"/>
          <w:numId w:val="1"/>
        </w:numPr>
        <w:spacing w:line="360" w:lineRule="auto"/>
        <w:jc w:val="both"/>
        <w:rPr>
          <w:color w:val="000000"/>
          <w:sz w:val="26"/>
          <w:szCs w:val="26"/>
        </w:rPr>
      </w:pPr>
      <w:proofErr w:type="gramStart"/>
      <w:r w:rsidRPr="001D5A1F">
        <w:rPr>
          <w:color w:val="000000"/>
          <w:sz w:val="26"/>
          <w:szCs w:val="26"/>
        </w:rPr>
        <w:t>Контроль за</w:t>
      </w:r>
      <w:proofErr w:type="gramEnd"/>
      <w:r w:rsidRPr="001D5A1F">
        <w:rPr>
          <w:color w:val="000000"/>
          <w:sz w:val="26"/>
          <w:szCs w:val="26"/>
        </w:rPr>
        <w:t xml:space="preserve"> выполнением данного постановления</w:t>
      </w:r>
      <w:r>
        <w:rPr>
          <w:color w:val="000000"/>
          <w:sz w:val="26"/>
          <w:szCs w:val="26"/>
        </w:rPr>
        <w:t xml:space="preserve"> оставляю за собой.</w:t>
      </w:r>
    </w:p>
    <w:p w:rsidR="00CB5D14" w:rsidRDefault="00CB5D14"/>
    <w:p w:rsidR="00D82C88" w:rsidRDefault="00D82C88"/>
    <w:p w:rsidR="00D82C88" w:rsidRDefault="00D82C88"/>
    <w:p w:rsidR="004342F4" w:rsidRDefault="004342F4"/>
    <w:p w:rsidR="0044208A" w:rsidRDefault="00D82C88">
      <w:pPr>
        <w:rPr>
          <w:sz w:val="26"/>
          <w:szCs w:val="26"/>
        </w:rPr>
      </w:pPr>
      <w:r>
        <w:rPr>
          <w:sz w:val="26"/>
          <w:szCs w:val="26"/>
        </w:rPr>
        <w:t xml:space="preserve">Глава  Дальнегорского </w:t>
      </w:r>
    </w:p>
    <w:p w:rsidR="00D82C88" w:rsidRDefault="00D82C88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</w:t>
      </w:r>
      <w:r w:rsidR="0044208A">
        <w:rPr>
          <w:sz w:val="26"/>
          <w:szCs w:val="26"/>
        </w:rPr>
        <w:t xml:space="preserve">                                </w:t>
      </w:r>
      <w:r w:rsidR="0003062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И.</w:t>
      </w:r>
      <w:r w:rsidR="0044208A">
        <w:rPr>
          <w:sz w:val="26"/>
          <w:szCs w:val="26"/>
        </w:rPr>
        <w:t>В.</w:t>
      </w:r>
      <w:r w:rsidR="00030626">
        <w:rPr>
          <w:sz w:val="26"/>
          <w:szCs w:val="26"/>
        </w:rPr>
        <w:t xml:space="preserve"> </w:t>
      </w:r>
      <w:r w:rsidR="0044208A">
        <w:rPr>
          <w:sz w:val="26"/>
          <w:szCs w:val="26"/>
        </w:rPr>
        <w:t>Сахута</w:t>
      </w: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4342F4" w:rsidRDefault="004342F4">
      <w:pPr>
        <w:rPr>
          <w:sz w:val="26"/>
          <w:szCs w:val="26"/>
        </w:rPr>
      </w:pPr>
    </w:p>
    <w:p w:rsidR="004342F4" w:rsidRDefault="004342F4">
      <w:pPr>
        <w:rPr>
          <w:sz w:val="26"/>
          <w:szCs w:val="26"/>
        </w:rPr>
      </w:pPr>
    </w:p>
    <w:p w:rsidR="004342F4" w:rsidRDefault="004342F4">
      <w:pPr>
        <w:rPr>
          <w:sz w:val="26"/>
          <w:szCs w:val="26"/>
        </w:rPr>
      </w:pPr>
    </w:p>
    <w:p w:rsidR="004342F4" w:rsidRDefault="004342F4">
      <w:pPr>
        <w:rPr>
          <w:sz w:val="26"/>
          <w:szCs w:val="26"/>
        </w:rPr>
      </w:pPr>
    </w:p>
    <w:p w:rsidR="004342F4" w:rsidRDefault="004342F4">
      <w:pPr>
        <w:rPr>
          <w:sz w:val="26"/>
          <w:szCs w:val="26"/>
        </w:rPr>
      </w:pPr>
    </w:p>
    <w:p w:rsidR="004342F4" w:rsidRDefault="004342F4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491D8D" w:rsidP="00D82C88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</w:t>
      </w:r>
      <w:r w:rsidR="00D82C88">
        <w:rPr>
          <w:sz w:val="26"/>
          <w:szCs w:val="26"/>
        </w:rPr>
        <w:t xml:space="preserve">                                              </w:t>
      </w:r>
      <w:r w:rsidR="00B81AB3">
        <w:rPr>
          <w:sz w:val="26"/>
          <w:szCs w:val="26"/>
        </w:rPr>
        <w:t xml:space="preserve"> </w:t>
      </w:r>
      <w:r w:rsidR="00D82C88">
        <w:rPr>
          <w:sz w:val="26"/>
          <w:szCs w:val="26"/>
        </w:rPr>
        <w:t xml:space="preserve"> </w:t>
      </w:r>
      <w:r w:rsidR="004342F4">
        <w:rPr>
          <w:sz w:val="26"/>
          <w:szCs w:val="26"/>
        </w:rPr>
        <w:t xml:space="preserve">                                            </w:t>
      </w:r>
      <w:r w:rsidR="00D82C88" w:rsidRPr="005113C7">
        <w:rPr>
          <w:sz w:val="26"/>
          <w:szCs w:val="26"/>
        </w:rPr>
        <w:t>Приложение 1</w:t>
      </w:r>
    </w:p>
    <w:p w:rsidR="00D82C88" w:rsidRDefault="00D82C88" w:rsidP="00D82C8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4342F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к постановлению администрации</w:t>
      </w:r>
    </w:p>
    <w:p w:rsidR="00D82C88" w:rsidRDefault="00D82C88" w:rsidP="00D82C88">
      <w:pPr>
        <w:jc w:val="right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D82C88" w:rsidRDefault="00D82C88" w:rsidP="00D82C88">
      <w:pPr>
        <w:jc w:val="right"/>
        <w:rPr>
          <w:sz w:val="26"/>
          <w:szCs w:val="26"/>
        </w:rPr>
      </w:pPr>
    </w:p>
    <w:p w:rsidR="00D82C88" w:rsidRDefault="00E25C0F" w:rsidP="00D82C88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D82C88">
        <w:rPr>
          <w:sz w:val="26"/>
          <w:szCs w:val="26"/>
        </w:rPr>
        <w:t>т</w:t>
      </w:r>
      <w:r>
        <w:rPr>
          <w:sz w:val="26"/>
          <w:szCs w:val="26"/>
        </w:rPr>
        <w:t xml:space="preserve"> 26 декабря </w:t>
      </w:r>
      <w:r w:rsidR="00D82C88">
        <w:rPr>
          <w:sz w:val="26"/>
          <w:szCs w:val="26"/>
        </w:rPr>
        <w:t>201</w:t>
      </w:r>
      <w:r w:rsidR="005B2C1F">
        <w:rPr>
          <w:sz w:val="26"/>
          <w:szCs w:val="26"/>
        </w:rPr>
        <w:t>4</w:t>
      </w:r>
      <w:r w:rsidR="00D82C88">
        <w:rPr>
          <w:sz w:val="26"/>
          <w:szCs w:val="26"/>
        </w:rPr>
        <w:t>г. №</w:t>
      </w:r>
      <w:r>
        <w:rPr>
          <w:sz w:val="26"/>
          <w:szCs w:val="26"/>
        </w:rPr>
        <w:t xml:space="preserve"> 1120-па</w:t>
      </w:r>
    </w:p>
    <w:p w:rsidR="00D82C88" w:rsidRDefault="00D82C88" w:rsidP="004342F4">
      <w:pPr>
        <w:rPr>
          <w:sz w:val="26"/>
          <w:szCs w:val="26"/>
        </w:rPr>
      </w:pPr>
    </w:p>
    <w:p w:rsidR="00D82C88" w:rsidRDefault="00D82C88" w:rsidP="00D82C88">
      <w:pPr>
        <w:jc w:val="right"/>
        <w:rPr>
          <w:sz w:val="26"/>
          <w:szCs w:val="26"/>
        </w:rPr>
      </w:pPr>
    </w:p>
    <w:p w:rsidR="00D82C88" w:rsidRDefault="00D82C88" w:rsidP="00D82C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Стоимость услуг, предоставляемых согласно гарантированному перечню услуг по погребению на одного умершего (с учетом районного коэффициента)</w:t>
      </w:r>
    </w:p>
    <w:p w:rsidR="00D82C88" w:rsidRDefault="00D82C88" w:rsidP="00D82C88">
      <w:pPr>
        <w:jc w:val="center"/>
        <w:rPr>
          <w:b/>
          <w:sz w:val="26"/>
          <w:szCs w:val="26"/>
        </w:rPr>
      </w:pPr>
    </w:p>
    <w:p w:rsidR="004342F4" w:rsidRDefault="004342F4" w:rsidP="00D82C88">
      <w:pPr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675"/>
        <w:gridCol w:w="5704"/>
        <w:gridCol w:w="3191"/>
      </w:tblGrid>
      <w:tr w:rsidR="00D82C88" w:rsidTr="00597467">
        <w:tc>
          <w:tcPr>
            <w:tcW w:w="675" w:type="dxa"/>
          </w:tcPr>
          <w:p w:rsidR="00D82C88" w:rsidRDefault="00D82C88" w:rsidP="005974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D82C88" w:rsidRDefault="00D82C88" w:rsidP="0059746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705" w:type="dxa"/>
          </w:tcPr>
          <w:p w:rsidR="00D82C88" w:rsidRDefault="00D82C88" w:rsidP="005974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услуг</w:t>
            </w:r>
          </w:p>
        </w:tc>
        <w:tc>
          <w:tcPr>
            <w:tcW w:w="3191" w:type="dxa"/>
          </w:tcPr>
          <w:p w:rsidR="00D82C88" w:rsidRDefault="00D82C88" w:rsidP="005974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Стоимость, руб.</w:t>
            </w:r>
          </w:p>
        </w:tc>
      </w:tr>
      <w:tr w:rsidR="00D82C88" w:rsidTr="00597467">
        <w:tc>
          <w:tcPr>
            <w:tcW w:w="675" w:type="dxa"/>
          </w:tcPr>
          <w:p w:rsidR="00D82C88" w:rsidRDefault="00D82C88" w:rsidP="005974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705" w:type="dxa"/>
          </w:tcPr>
          <w:p w:rsidR="00D82C88" w:rsidRDefault="00D82C88" w:rsidP="005974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Оформление документов, необходимых для погребения</w:t>
            </w:r>
          </w:p>
        </w:tc>
        <w:tc>
          <w:tcPr>
            <w:tcW w:w="3191" w:type="dxa"/>
          </w:tcPr>
          <w:p w:rsidR="00D82C88" w:rsidRDefault="00CC0E76" w:rsidP="005B2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B2C1F"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</w:rPr>
              <w:t>,</w:t>
            </w:r>
            <w:r w:rsidR="005B2C1F">
              <w:rPr>
                <w:sz w:val="26"/>
                <w:szCs w:val="26"/>
              </w:rPr>
              <w:t>85</w:t>
            </w:r>
          </w:p>
        </w:tc>
      </w:tr>
      <w:tr w:rsidR="00D82C88" w:rsidTr="00597467">
        <w:tc>
          <w:tcPr>
            <w:tcW w:w="675" w:type="dxa"/>
          </w:tcPr>
          <w:p w:rsidR="00D82C88" w:rsidRDefault="00D82C88" w:rsidP="005974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705" w:type="dxa"/>
          </w:tcPr>
          <w:p w:rsidR="00D82C88" w:rsidRDefault="00D82C88" w:rsidP="005974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</w:tcPr>
          <w:p w:rsidR="00D82C88" w:rsidRDefault="00CC0E76" w:rsidP="005B2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5B2C1F">
              <w:rPr>
                <w:sz w:val="26"/>
                <w:szCs w:val="26"/>
              </w:rPr>
              <w:t>77</w:t>
            </w:r>
            <w:r>
              <w:rPr>
                <w:sz w:val="26"/>
                <w:szCs w:val="26"/>
              </w:rPr>
              <w:t>,</w:t>
            </w:r>
            <w:r w:rsidR="005B2C1F">
              <w:rPr>
                <w:sz w:val="26"/>
                <w:szCs w:val="26"/>
              </w:rPr>
              <w:t>94</w:t>
            </w:r>
          </w:p>
        </w:tc>
      </w:tr>
      <w:tr w:rsidR="00D82C88" w:rsidTr="00597467">
        <w:tc>
          <w:tcPr>
            <w:tcW w:w="675" w:type="dxa"/>
          </w:tcPr>
          <w:p w:rsidR="00D82C88" w:rsidRDefault="00D82C88" w:rsidP="005974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705" w:type="dxa"/>
          </w:tcPr>
          <w:p w:rsidR="00D82C88" w:rsidRDefault="00D82C88" w:rsidP="005974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тела умершего на кладбище</w:t>
            </w:r>
          </w:p>
        </w:tc>
        <w:tc>
          <w:tcPr>
            <w:tcW w:w="3191" w:type="dxa"/>
          </w:tcPr>
          <w:p w:rsidR="00D82C88" w:rsidRDefault="00CC0E76" w:rsidP="005B2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5B2C1F">
              <w:rPr>
                <w:sz w:val="26"/>
                <w:szCs w:val="26"/>
              </w:rPr>
              <w:t>71</w:t>
            </w:r>
            <w:r>
              <w:rPr>
                <w:sz w:val="26"/>
                <w:szCs w:val="26"/>
              </w:rPr>
              <w:t>,</w:t>
            </w:r>
            <w:r w:rsidR="005B2C1F">
              <w:rPr>
                <w:sz w:val="26"/>
                <w:szCs w:val="26"/>
              </w:rPr>
              <w:t>89</w:t>
            </w:r>
          </w:p>
        </w:tc>
      </w:tr>
      <w:tr w:rsidR="00D82C88" w:rsidTr="00597467">
        <w:tc>
          <w:tcPr>
            <w:tcW w:w="675" w:type="dxa"/>
          </w:tcPr>
          <w:p w:rsidR="00D82C88" w:rsidRDefault="00D82C88" w:rsidP="005974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705" w:type="dxa"/>
          </w:tcPr>
          <w:p w:rsidR="00D82C88" w:rsidRDefault="00D82C88" w:rsidP="005974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Погребение </w:t>
            </w:r>
          </w:p>
        </w:tc>
        <w:tc>
          <w:tcPr>
            <w:tcW w:w="3191" w:type="dxa"/>
          </w:tcPr>
          <w:p w:rsidR="00D82C88" w:rsidRDefault="005B2C1F" w:rsidP="005974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2100,60</w:t>
            </w:r>
          </w:p>
        </w:tc>
      </w:tr>
      <w:tr w:rsidR="00D82C88" w:rsidTr="00597467">
        <w:tc>
          <w:tcPr>
            <w:tcW w:w="675" w:type="dxa"/>
          </w:tcPr>
          <w:p w:rsidR="00D82C88" w:rsidRDefault="00D82C88" w:rsidP="005974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705" w:type="dxa"/>
          </w:tcPr>
          <w:p w:rsidR="00D82C88" w:rsidRDefault="00D82C88" w:rsidP="005974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стоимость гарантированного перечня услуг</w:t>
            </w:r>
          </w:p>
        </w:tc>
        <w:tc>
          <w:tcPr>
            <w:tcW w:w="3191" w:type="dxa"/>
          </w:tcPr>
          <w:p w:rsidR="00D82C88" w:rsidRDefault="00CC0E76" w:rsidP="005B2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  <w:r w:rsidR="005B2C1F">
              <w:rPr>
                <w:sz w:val="26"/>
                <w:szCs w:val="26"/>
              </w:rPr>
              <w:t>77</w:t>
            </w:r>
            <w:r>
              <w:rPr>
                <w:sz w:val="26"/>
                <w:szCs w:val="26"/>
              </w:rPr>
              <w:t>,</w:t>
            </w:r>
            <w:r w:rsidR="005B2C1F">
              <w:rPr>
                <w:sz w:val="26"/>
                <w:szCs w:val="26"/>
              </w:rPr>
              <w:t>28</w:t>
            </w:r>
          </w:p>
        </w:tc>
      </w:tr>
      <w:tr w:rsidR="00D82C88" w:rsidTr="00597467">
        <w:tc>
          <w:tcPr>
            <w:tcW w:w="675" w:type="dxa"/>
          </w:tcPr>
          <w:p w:rsidR="00D82C88" w:rsidRDefault="00D82C88" w:rsidP="005974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705" w:type="dxa"/>
          </w:tcPr>
          <w:p w:rsidR="00D82C88" w:rsidRDefault="00D82C88" w:rsidP="005974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Районный коэффициент 20%</w:t>
            </w:r>
          </w:p>
        </w:tc>
        <w:tc>
          <w:tcPr>
            <w:tcW w:w="3191" w:type="dxa"/>
          </w:tcPr>
          <w:p w:rsidR="00D82C88" w:rsidRDefault="00CC0E76" w:rsidP="005B2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B2C1F">
              <w:rPr>
                <w:sz w:val="26"/>
                <w:szCs w:val="26"/>
              </w:rPr>
              <w:t>55</w:t>
            </w:r>
            <w:r>
              <w:rPr>
                <w:sz w:val="26"/>
                <w:szCs w:val="26"/>
              </w:rPr>
              <w:t>,4</w:t>
            </w:r>
            <w:r w:rsidR="004C7211">
              <w:rPr>
                <w:sz w:val="26"/>
                <w:szCs w:val="26"/>
              </w:rPr>
              <w:t>6</w:t>
            </w:r>
          </w:p>
        </w:tc>
      </w:tr>
      <w:tr w:rsidR="00D82C88" w:rsidTr="00597467">
        <w:tc>
          <w:tcPr>
            <w:tcW w:w="675" w:type="dxa"/>
          </w:tcPr>
          <w:p w:rsidR="00D82C88" w:rsidRDefault="00D82C88" w:rsidP="005974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:rsidR="00D82C88" w:rsidRDefault="00D82C88" w:rsidP="005974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стоимость услуг</w:t>
            </w:r>
          </w:p>
        </w:tc>
        <w:tc>
          <w:tcPr>
            <w:tcW w:w="3191" w:type="dxa"/>
          </w:tcPr>
          <w:p w:rsidR="00D82C88" w:rsidRDefault="00CC0E76" w:rsidP="005B2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B2C1F">
              <w:rPr>
                <w:sz w:val="26"/>
                <w:szCs w:val="26"/>
              </w:rPr>
              <w:t>33</w:t>
            </w:r>
            <w:r>
              <w:rPr>
                <w:sz w:val="26"/>
                <w:szCs w:val="26"/>
              </w:rPr>
              <w:t>2,</w:t>
            </w:r>
            <w:r w:rsidR="005B2C1F">
              <w:rPr>
                <w:sz w:val="26"/>
                <w:szCs w:val="26"/>
              </w:rPr>
              <w:t>7</w:t>
            </w:r>
            <w:r w:rsidR="004C7211">
              <w:rPr>
                <w:sz w:val="26"/>
                <w:szCs w:val="26"/>
              </w:rPr>
              <w:t>4</w:t>
            </w:r>
          </w:p>
        </w:tc>
      </w:tr>
    </w:tbl>
    <w:p w:rsidR="00D82C88" w:rsidRPr="00AB6FAB" w:rsidRDefault="00D82C88" w:rsidP="00D82C88">
      <w:pPr>
        <w:jc w:val="center"/>
        <w:rPr>
          <w:sz w:val="26"/>
          <w:szCs w:val="26"/>
        </w:rPr>
      </w:pPr>
    </w:p>
    <w:p w:rsidR="00D82C88" w:rsidRDefault="00D82C88" w:rsidP="00D82C88">
      <w:pPr>
        <w:jc w:val="right"/>
        <w:rPr>
          <w:sz w:val="26"/>
          <w:szCs w:val="26"/>
        </w:rPr>
      </w:pPr>
    </w:p>
    <w:p w:rsidR="00D82C88" w:rsidRDefault="00D82C88" w:rsidP="00D82C88">
      <w:pPr>
        <w:jc w:val="right"/>
        <w:rPr>
          <w:sz w:val="26"/>
          <w:szCs w:val="26"/>
        </w:rPr>
      </w:pPr>
    </w:p>
    <w:p w:rsidR="00D82C88" w:rsidRDefault="00D82C88" w:rsidP="00D82C88">
      <w:pPr>
        <w:jc w:val="right"/>
        <w:rPr>
          <w:sz w:val="26"/>
          <w:szCs w:val="26"/>
        </w:rPr>
      </w:pPr>
    </w:p>
    <w:p w:rsidR="00D82C88" w:rsidRDefault="002053DB" w:rsidP="00D82C88">
      <w:pPr>
        <w:rPr>
          <w:sz w:val="26"/>
          <w:szCs w:val="26"/>
        </w:rPr>
      </w:pPr>
      <w:r>
        <w:rPr>
          <w:sz w:val="26"/>
          <w:szCs w:val="26"/>
        </w:rPr>
        <w:t>И.о н</w:t>
      </w:r>
      <w:r w:rsidR="00D82C88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D82C88">
        <w:rPr>
          <w:sz w:val="26"/>
          <w:szCs w:val="26"/>
        </w:rPr>
        <w:t xml:space="preserve"> отдела </w:t>
      </w:r>
    </w:p>
    <w:p w:rsidR="002053DB" w:rsidRDefault="002053DB" w:rsidP="00D82C88">
      <w:pPr>
        <w:rPr>
          <w:sz w:val="26"/>
          <w:szCs w:val="26"/>
        </w:rPr>
      </w:pPr>
      <w:r>
        <w:rPr>
          <w:sz w:val="26"/>
          <w:szCs w:val="26"/>
        </w:rPr>
        <w:t>жизнеобеспечения</w:t>
      </w:r>
    </w:p>
    <w:p w:rsidR="00D82C88" w:rsidRDefault="00D82C88" w:rsidP="00D82C88">
      <w:pPr>
        <w:rPr>
          <w:sz w:val="26"/>
          <w:szCs w:val="26"/>
        </w:rPr>
      </w:pPr>
      <w:r>
        <w:rPr>
          <w:sz w:val="26"/>
          <w:szCs w:val="26"/>
        </w:rPr>
        <w:t>администрации Дальнегорского</w:t>
      </w:r>
    </w:p>
    <w:p w:rsidR="00D82C88" w:rsidRDefault="00D82C88" w:rsidP="00D82C88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</w:t>
      </w:r>
      <w:r w:rsidR="005B2C1F">
        <w:rPr>
          <w:sz w:val="26"/>
          <w:szCs w:val="26"/>
        </w:rPr>
        <w:t>О.О. Хаустов</w:t>
      </w:r>
    </w:p>
    <w:p w:rsidR="00D82C88" w:rsidRPr="00D82C88" w:rsidRDefault="00D82C88">
      <w:pPr>
        <w:rPr>
          <w:sz w:val="26"/>
          <w:szCs w:val="26"/>
        </w:rPr>
      </w:pPr>
    </w:p>
    <w:sectPr w:rsidR="00D82C88" w:rsidRPr="00D82C88" w:rsidSect="004342F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DCD"/>
    <w:multiLevelType w:val="hybridMultilevel"/>
    <w:tmpl w:val="6EDE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C88"/>
    <w:rsid w:val="00030626"/>
    <w:rsid w:val="000E7968"/>
    <w:rsid w:val="00145967"/>
    <w:rsid w:val="002053DB"/>
    <w:rsid w:val="002634ED"/>
    <w:rsid w:val="002858EE"/>
    <w:rsid w:val="004342F4"/>
    <w:rsid w:val="0044208A"/>
    <w:rsid w:val="00491D8D"/>
    <w:rsid w:val="004C7211"/>
    <w:rsid w:val="005B2C1F"/>
    <w:rsid w:val="006319C1"/>
    <w:rsid w:val="00712D99"/>
    <w:rsid w:val="008D4D27"/>
    <w:rsid w:val="009362CF"/>
    <w:rsid w:val="009A0A13"/>
    <w:rsid w:val="009E48A5"/>
    <w:rsid w:val="00AF4031"/>
    <w:rsid w:val="00B73665"/>
    <w:rsid w:val="00B81AB3"/>
    <w:rsid w:val="00B8448C"/>
    <w:rsid w:val="00C255E0"/>
    <w:rsid w:val="00CB5D14"/>
    <w:rsid w:val="00CC0E76"/>
    <w:rsid w:val="00CD1829"/>
    <w:rsid w:val="00CF7A2F"/>
    <w:rsid w:val="00D06020"/>
    <w:rsid w:val="00D82C88"/>
    <w:rsid w:val="00DC188D"/>
    <w:rsid w:val="00DF33D1"/>
    <w:rsid w:val="00E25C0F"/>
    <w:rsid w:val="00E3174E"/>
    <w:rsid w:val="00E33D9D"/>
    <w:rsid w:val="00ED62F1"/>
    <w:rsid w:val="00FD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C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C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2C8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D82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tarasovrm</cp:lastModifiedBy>
  <cp:revision>2</cp:revision>
  <cp:lastPrinted>2014-12-25T05:27:00Z</cp:lastPrinted>
  <dcterms:created xsi:type="dcterms:W3CDTF">2014-12-29T06:04:00Z</dcterms:created>
  <dcterms:modified xsi:type="dcterms:W3CDTF">2014-12-29T06:04:00Z</dcterms:modified>
</cp:coreProperties>
</file>