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13" w:rsidRPr="00F00465" w:rsidRDefault="00522313" w:rsidP="00522313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522313" w:rsidRPr="00F00465" w:rsidRDefault="00522313" w:rsidP="0052231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Дальнегорского городского округа </w:t>
      </w:r>
    </w:p>
    <w:p w:rsidR="00522313" w:rsidRPr="00F00465" w:rsidRDefault="00522313" w:rsidP="00522313">
      <w:pPr>
        <w:spacing w:after="0" w:line="240" w:lineRule="auto"/>
        <w:ind w:left="482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47E20" w:rsidRPr="00247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 </w:t>
      </w:r>
      <w:r w:rsidR="00247E20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 2014 г.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47E20">
        <w:rPr>
          <w:rFonts w:ascii="Times New Roman" w:eastAsia="Times New Roman" w:hAnsi="Times New Roman" w:cs="Times New Roman"/>
          <w:sz w:val="26"/>
          <w:szCs w:val="26"/>
          <w:lang w:eastAsia="ru-RU"/>
        </w:rPr>
        <w:t>258</w:t>
      </w:r>
    </w:p>
    <w:p w:rsidR="00522313" w:rsidRPr="00F00465" w:rsidRDefault="00522313" w:rsidP="003E1E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2313" w:rsidRPr="00F00465" w:rsidRDefault="00522313" w:rsidP="003E1E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2313" w:rsidRPr="00F00465" w:rsidRDefault="00522313" w:rsidP="003E1E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B68" w:rsidRPr="00F00465" w:rsidRDefault="003E1EC4" w:rsidP="003E1E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46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E1EC4" w:rsidRPr="00F00465" w:rsidRDefault="003B1585" w:rsidP="003E1E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465">
        <w:rPr>
          <w:rFonts w:ascii="Times New Roman" w:hAnsi="Times New Roman" w:cs="Times New Roman"/>
          <w:b/>
          <w:sz w:val="26"/>
          <w:szCs w:val="26"/>
        </w:rPr>
        <w:t>о</w:t>
      </w:r>
      <w:r w:rsidR="003E1EC4" w:rsidRPr="00F00465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F00465">
        <w:rPr>
          <w:rFonts w:ascii="Times New Roman" w:hAnsi="Times New Roman" w:cs="Times New Roman"/>
          <w:b/>
          <w:sz w:val="26"/>
          <w:szCs w:val="26"/>
        </w:rPr>
        <w:t>Финансовом у</w:t>
      </w:r>
      <w:r w:rsidR="003E1EC4" w:rsidRPr="00F00465">
        <w:rPr>
          <w:rFonts w:ascii="Times New Roman" w:hAnsi="Times New Roman" w:cs="Times New Roman"/>
          <w:b/>
          <w:sz w:val="26"/>
          <w:szCs w:val="26"/>
        </w:rPr>
        <w:t>правлени</w:t>
      </w:r>
      <w:r w:rsidR="00932A9F" w:rsidRPr="00F00465">
        <w:rPr>
          <w:rFonts w:ascii="Times New Roman" w:hAnsi="Times New Roman" w:cs="Times New Roman"/>
          <w:b/>
          <w:sz w:val="26"/>
          <w:szCs w:val="26"/>
        </w:rPr>
        <w:t>и</w:t>
      </w:r>
      <w:r w:rsidR="003E1EC4" w:rsidRPr="00F00465">
        <w:rPr>
          <w:rFonts w:ascii="Times New Roman" w:hAnsi="Times New Roman" w:cs="Times New Roman"/>
          <w:b/>
          <w:sz w:val="26"/>
          <w:szCs w:val="26"/>
        </w:rPr>
        <w:t xml:space="preserve"> администрации Дальнегорского городского округа</w:t>
      </w:r>
      <w:r w:rsidRPr="00F00465">
        <w:rPr>
          <w:rFonts w:ascii="Times New Roman" w:hAnsi="Times New Roman" w:cs="Times New Roman"/>
          <w:b/>
          <w:sz w:val="26"/>
          <w:szCs w:val="26"/>
        </w:rPr>
        <w:t xml:space="preserve"> Приморского края</w:t>
      </w:r>
    </w:p>
    <w:p w:rsidR="00CC1D25" w:rsidRPr="00F00465" w:rsidRDefault="00CC1D25" w:rsidP="00CC1D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1D25" w:rsidRPr="00F00465" w:rsidRDefault="00CC1D25" w:rsidP="00CC1D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46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C1D25" w:rsidRPr="00F00465" w:rsidRDefault="00CC1D25" w:rsidP="00CC1D2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817539" w:rsidRPr="00F00465" w:rsidRDefault="00D866F1" w:rsidP="006B5B1C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0465">
        <w:rPr>
          <w:rFonts w:ascii="Times New Roman" w:hAnsi="Times New Roman" w:cs="Times New Roman"/>
          <w:sz w:val="26"/>
          <w:szCs w:val="26"/>
        </w:rPr>
        <w:t>Финансовое у</w:t>
      </w:r>
      <w:r w:rsidR="00CC1D25" w:rsidRPr="00F00465">
        <w:rPr>
          <w:rFonts w:ascii="Times New Roman" w:hAnsi="Times New Roman" w:cs="Times New Roman"/>
          <w:sz w:val="26"/>
          <w:szCs w:val="26"/>
        </w:rPr>
        <w:t>правление администрации Дальнегорского городского округа</w:t>
      </w:r>
      <w:r w:rsidRPr="00F00465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CC1D25" w:rsidRPr="00F00465">
        <w:rPr>
          <w:rFonts w:ascii="Times New Roman" w:hAnsi="Times New Roman" w:cs="Times New Roman"/>
          <w:sz w:val="26"/>
          <w:szCs w:val="26"/>
        </w:rPr>
        <w:t xml:space="preserve"> (далее по тексту </w:t>
      </w:r>
      <w:r w:rsidRPr="00F00465">
        <w:rPr>
          <w:rFonts w:ascii="Times New Roman" w:hAnsi="Times New Roman" w:cs="Times New Roman"/>
          <w:sz w:val="26"/>
          <w:szCs w:val="26"/>
        </w:rPr>
        <w:t>Финансовое у</w:t>
      </w:r>
      <w:r w:rsidR="00CC1D25" w:rsidRPr="00F00465">
        <w:rPr>
          <w:rFonts w:ascii="Times New Roman" w:hAnsi="Times New Roman" w:cs="Times New Roman"/>
          <w:sz w:val="26"/>
          <w:szCs w:val="26"/>
        </w:rPr>
        <w:t>правление) является отраслевым</w:t>
      </w:r>
      <w:r w:rsidR="002363F5" w:rsidRPr="00F00465">
        <w:rPr>
          <w:rFonts w:ascii="Times New Roman" w:hAnsi="Times New Roman" w:cs="Times New Roman"/>
          <w:sz w:val="26"/>
          <w:szCs w:val="26"/>
        </w:rPr>
        <w:t xml:space="preserve"> (функциональным)</w:t>
      </w:r>
      <w:r w:rsidR="00CC1D25" w:rsidRPr="00F00465">
        <w:rPr>
          <w:rFonts w:ascii="Times New Roman" w:hAnsi="Times New Roman" w:cs="Times New Roman"/>
          <w:sz w:val="26"/>
          <w:szCs w:val="26"/>
        </w:rPr>
        <w:t xml:space="preserve"> органом администрации Дальнегорского городского округа</w:t>
      </w:r>
      <w:r w:rsidR="00817539" w:rsidRPr="00F00465">
        <w:rPr>
          <w:rFonts w:ascii="Times New Roman" w:hAnsi="Times New Roman" w:cs="Times New Roman"/>
          <w:sz w:val="26"/>
          <w:szCs w:val="26"/>
        </w:rPr>
        <w:t xml:space="preserve"> Приморского края (далее по тексту – </w:t>
      </w:r>
      <w:r w:rsidR="00BF3AB1" w:rsidRPr="00F00465">
        <w:rPr>
          <w:rFonts w:ascii="Times New Roman" w:hAnsi="Times New Roman" w:cs="Times New Roman"/>
          <w:sz w:val="26"/>
          <w:szCs w:val="26"/>
        </w:rPr>
        <w:t>а</w:t>
      </w:r>
      <w:r w:rsidR="00817539" w:rsidRPr="00F00465">
        <w:rPr>
          <w:rFonts w:ascii="Times New Roman" w:hAnsi="Times New Roman" w:cs="Times New Roman"/>
          <w:sz w:val="26"/>
          <w:szCs w:val="26"/>
        </w:rPr>
        <w:t>дминистрация городского округа)</w:t>
      </w:r>
      <w:r w:rsidR="00CC1D25" w:rsidRPr="00F00465">
        <w:rPr>
          <w:rFonts w:ascii="Times New Roman" w:hAnsi="Times New Roman" w:cs="Times New Roman"/>
          <w:sz w:val="26"/>
          <w:szCs w:val="26"/>
        </w:rPr>
        <w:t xml:space="preserve">, </w:t>
      </w:r>
      <w:r w:rsidR="006B5B1C" w:rsidRPr="00F00465">
        <w:rPr>
          <w:rFonts w:ascii="Times New Roman" w:hAnsi="Times New Roman" w:cs="Times New Roman"/>
          <w:sz w:val="26"/>
          <w:szCs w:val="26"/>
        </w:rPr>
        <w:t>обеспечивающим реализацию единой финансовой</w:t>
      </w:r>
      <w:r w:rsidR="008904FF" w:rsidRPr="00F00465">
        <w:rPr>
          <w:rFonts w:ascii="Times New Roman" w:hAnsi="Times New Roman" w:cs="Times New Roman"/>
          <w:sz w:val="26"/>
          <w:szCs w:val="26"/>
        </w:rPr>
        <w:t>,</w:t>
      </w:r>
      <w:r w:rsidR="006B5B1C" w:rsidRPr="00F00465">
        <w:rPr>
          <w:rFonts w:ascii="Times New Roman" w:hAnsi="Times New Roman" w:cs="Times New Roman"/>
          <w:sz w:val="26"/>
          <w:szCs w:val="26"/>
        </w:rPr>
        <w:t xml:space="preserve"> бюджетной </w:t>
      </w:r>
      <w:r w:rsidR="008904FF" w:rsidRPr="00F00465">
        <w:rPr>
          <w:rFonts w:ascii="Times New Roman" w:hAnsi="Times New Roman" w:cs="Times New Roman"/>
          <w:sz w:val="26"/>
          <w:szCs w:val="26"/>
        </w:rPr>
        <w:t xml:space="preserve">и налоговой </w:t>
      </w:r>
      <w:r w:rsidR="006B5B1C" w:rsidRPr="00F00465">
        <w:rPr>
          <w:rFonts w:ascii="Times New Roman" w:hAnsi="Times New Roman" w:cs="Times New Roman"/>
          <w:sz w:val="26"/>
          <w:szCs w:val="26"/>
        </w:rPr>
        <w:t xml:space="preserve">политики на территории Дальнегорского городского округа, </w:t>
      </w:r>
      <w:r w:rsidR="00817539" w:rsidRPr="00F00465">
        <w:rPr>
          <w:rFonts w:ascii="Times New Roman" w:hAnsi="Times New Roman" w:cs="Times New Roman"/>
          <w:sz w:val="26"/>
          <w:szCs w:val="26"/>
        </w:rPr>
        <w:t xml:space="preserve">осуществляющим </w:t>
      </w:r>
      <w:r w:rsidR="006B5B1C" w:rsidRPr="00F00465">
        <w:rPr>
          <w:rFonts w:ascii="Times New Roman" w:hAnsi="Times New Roman" w:cs="Times New Roman"/>
          <w:sz w:val="26"/>
          <w:szCs w:val="26"/>
        </w:rPr>
        <w:t xml:space="preserve">полномочия по решению вопросов местного значения в сфере составления </w:t>
      </w:r>
      <w:r w:rsidR="00817539" w:rsidRPr="00F00465">
        <w:rPr>
          <w:rFonts w:ascii="Times New Roman" w:hAnsi="Times New Roman" w:cs="Times New Roman"/>
          <w:sz w:val="26"/>
          <w:szCs w:val="26"/>
        </w:rPr>
        <w:t>и организации исполнения бюджета</w:t>
      </w:r>
      <w:r w:rsidR="006B5B1C" w:rsidRPr="00F00465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="002C7F52" w:rsidRPr="00F00465">
        <w:rPr>
          <w:rFonts w:ascii="Times New Roman" w:hAnsi="Times New Roman" w:cs="Times New Roman"/>
          <w:sz w:val="26"/>
          <w:szCs w:val="26"/>
        </w:rPr>
        <w:t xml:space="preserve"> (далее</w:t>
      </w:r>
      <w:proofErr w:type="gramEnd"/>
      <w:r w:rsidR="002C7F52" w:rsidRPr="00F00465">
        <w:rPr>
          <w:rFonts w:ascii="Times New Roman" w:hAnsi="Times New Roman" w:cs="Times New Roman"/>
          <w:sz w:val="26"/>
          <w:szCs w:val="26"/>
        </w:rPr>
        <w:t xml:space="preserve"> по тексту – </w:t>
      </w:r>
      <w:r w:rsidR="00BF3AB1" w:rsidRPr="00F00465">
        <w:rPr>
          <w:rFonts w:ascii="Times New Roman" w:hAnsi="Times New Roman" w:cs="Times New Roman"/>
          <w:sz w:val="26"/>
          <w:szCs w:val="26"/>
        </w:rPr>
        <w:t>б</w:t>
      </w:r>
      <w:r w:rsidR="002C7F52" w:rsidRPr="00F00465">
        <w:rPr>
          <w:rFonts w:ascii="Times New Roman" w:hAnsi="Times New Roman" w:cs="Times New Roman"/>
          <w:sz w:val="26"/>
          <w:szCs w:val="26"/>
        </w:rPr>
        <w:t>юджет городского округа</w:t>
      </w:r>
      <w:r w:rsidR="001E32D4" w:rsidRPr="00F00465">
        <w:rPr>
          <w:rFonts w:ascii="Times New Roman" w:hAnsi="Times New Roman" w:cs="Times New Roman"/>
          <w:sz w:val="26"/>
          <w:szCs w:val="26"/>
        </w:rPr>
        <w:t>)</w:t>
      </w:r>
      <w:r w:rsidR="006B5B1C" w:rsidRPr="00F00465">
        <w:rPr>
          <w:rFonts w:ascii="Times New Roman" w:hAnsi="Times New Roman" w:cs="Times New Roman"/>
          <w:sz w:val="26"/>
          <w:szCs w:val="26"/>
        </w:rPr>
        <w:t>.</w:t>
      </w:r>
    </w:p>
    <w:p w:rsidR="00E55A1F" w:rsidRPr="00F00465" w:rsidRDefault="00E55A1F" w:rsidP="006B5B1C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65">
        <w:rPr>
          <w:rFonts w:ascii="Times New Roman" w:hAnsi="Times New Roman" w:cs="Times New Roman"/>
          <w:sz w:val="26"/>
          <w:szCs w:val="26"/>
        </w:rPr>
        <w:t xml:space="preserve">Финансовое управление является финансовым органом администрации городского округа, </w:t>
      </w:r>
      <w:r w:rsidR="00172207" w:rsidRPr="00F00465">
        <w:rPr>
          <w:rFonts w:ascii="Times New Roman" w:hAnsi="Times New Roman"/>
          <w:sz w:val="26"/>
          <w:szCs w:val="26"/>
        </w:rPr>
        <w:t>уполномоченным органом на осуществление контроля в сфере закупок товаров, работ, услуг для обеспечения муниципальных нужд Дальнегорского городского округа</w:t>
      </w:r>
      <w:r w:rsidRPr="00F00465">
        <w:rPr>
          <w:rFonts w:ascii="Times New Roman" w:hAnsi="Times New Roman" w:cs="Times New Roman"/>
          <w:sz w:val="26"/>
          <w:szCs w:val="26"/>
        </w:rPr>
        <w:t>.</w:t>
      </w:r>
    </w:p>
    <w:p w:rsidR="00BC701E" w:rsidRPr="00F00465" w:rsidRDefault="00BC701E" w:rsidP="00BC701E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65">
        <w:rPr>
          <w:rFonts w:ascii="Times New Roman" w:hAnsi="Times New Roman" w:cs="Times New Roman"/>
          <w:sz w:val="26"/>
          <w:szCs w:val="26"/>
        </w:rPr>
        <w:t xml:space="preserve">Финансовое управление осуществляет свою деятельность во взаимодействии с федеральными органами исполнительной власти и их территориальными органами, органами государственной власти Приморского края, органами местного самоуправления городского округа, структурными подразделениями администрации городского округа, </w:t>
      </w:r>
      <w:r w:rsidR="006017B6" w:rsidRPr="00F00465">
        <w:rPr>
          <w:rFonts w:ascii="Times New Roman" w:hAnsi="Times New Roman" w:cs="Times New Roman"/>
          <w:sz w:val="26"/>
          <w:szCs w:val="26"/>
        </w:rPr>
        <w:t>иными органами и организациями по вопросам в пределах его компетенции.</w:t>
      </w:r>
    </w:p>
    <w:p w:rsidR="0028344D" w:rsidRPr="00F00465" w:rsidRDefault="00CE6004" w:rsidP="00315964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65">
        <w:rPr>
          <w:rFonts w:ascii="Times New Roman" w:hAnsi="Times New Roman"/>
          <w:sz w:val="26"/>
          <w:szCs w:val="26"/>
        </w:rPr>
        <w:t xml:space="preserve">Финансовое управление </w:t>
      </w:r>
      <w:r w:rsidRPr="00F00465">
        <w:rPr>
          <w:rFonts w:ascii="Times New Roman" w:hAnsi="Times New Roman" w:cs="Times New Roman"/>
          <w:sz w:val="26"/>
          <w:szCs w:val="26"/>
        </w:rPr>
        <w:t>в своей деятельности подотчетно Главе Дальнегорского городского округа</w:t>
      </w:r>
      <w:r w:rsidR="00692843" w:rsidRPr="00F00465">
        <w:rPr>
          <w:rFonts w:ascii="Times New Roman" w:hAnsi="Times New Roman" w:cs="Times New Roman"/>
          <w:sz w:val="26"/>
          <w:szCs w:val="26"/>
        </w:rPr>
        <w:t xml:space="preserve">. </w:t>
      </w:r>
      <w:r w:rsidR="0028344D" w:rsidRPr="00F00465">
        <w:rPr>
          <w:rFonts w:ascii="Times New Roman" w:hAnsi="Times New Roman" w:cs="Times New Roman"/>
          <w:sz w:val="26"/>
          <w:szCs w:val="26"/>
        </w:rPr>
        <w:t xml:space="preserve">По вопросам, отнесенным к ведению исполнительного органа государственной власти </w:t>
      </w:r>
      <w:r w:rsidR="00692843" w:rsidRPr="00F00465">
        <w:rPr>
          <w:rFonts w:ascii="Times New Roman" w:hAnsi="Times New Roman" w:cs="Times New Roman"/>
          <w:sz w:val="26"/>
          <w:szCs w:val="26"/>
        </w:rPr>
        <w:t>Приморского края</w:t>
      </w:r>
      <w:r w:rsidR="0028344D" w:rsidRPr="00F00465">
        <w:rPr>
          <w:rFonts w:ascii="Times New Roman" w:hAnsi="Times New Roman" w:cs="Times New Roman"/>
          <w:sz w:val="26"/>
          <w:szCs w:val="26"/>
        </w:rPr>
        <w:t xml:space="preserve">, осуществляющего управление в сфере </w:t>
      </w:r>
      <w:r w:rsidR="00DD32D8" w:rsidRPr="00F00465">
        <w:rPr>
          <w:rFonts w:ascii="Times New Roman" w:hAnsi="Times New Roman" w:cs="Times New Roman"/>
          <w:sz w:val="26"/>
          <w:szCs w:val="26"/>
        </w:rPr>
        <w:t>финансов</w:t>
      </w:r>
      <w:r w:rsidR="0028344D" w:rsidRPr="00F00465">
        <w:rPr>
          <w:rFonts w:ascii="Times New Roman" w:hAnsi="Times New Roman" w:cs="Times New Roman"/>
          <w:sz w:val="26"/>
          <w:szCs w:val="26"/>
        </w:rPr>
        <w:t xml:space="preserve">, </w:t>
      </w:r>
      <w:r w:rsidR="00DD32D8" w:rsidRPr="00F00465">
        <w:rPr>
          <w:rFonts w:ascii="Times New Roman" w:hAnsi="Times New Roman" w:cs="Times New Roman"/>
          <w:sz w:val="26"/>
          <w:szCs w:val="26"/>
        </w:rPr>
        <w:t>Финансовое у</w:t>
      </w:r>
      <w:r w:rsidR="0028344D" w:rsidRPr="00F00465">
        <w:rPr>
          <w:rFonts w:ascii="Times New Roman" w:hAnsi="Times New Roman" w:cs="Times New Roman"/>
          <w:sz w:val="26"/>
          <w:szCs w:val="26"/>
        </w:rPr>
        <w:t xml:space="preserve">правление подотчетно Департаменту </w:t>
      </w:r>
      <w:r w:rsidR="00DD32D8" w:rsidRPr="00F00465">
        <w:rPr>
          <w:rFonts w:ascii="Times New Roman" w:hAnsi="Times New Roman" w:cs="Times New Roman"/>
          <w:sz w:val="26"/>
          <w:szCs w:val="26"/>
        </w:rPr>
        <w:t>финансов</w:t>
      </w:r>
      <w:r w:rsidR="009317E7" w:rsidRPr="00F00465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28344D" w:rsidRPr="00F00465">
        <w:rPr>
          <w:rFonts w:ascii="Times New Roman" w:hAnsi="Times New Roman" w:cs="Times New Roman"/>
          <w:sz w:val="26"/>
          <w:szCs w:val="26"/>
        </w:rPr>
        <w:t>.</w:t>
      </w:r>
    </w:p>
    <w:p w:rsidR="007830CE" w:rsidRPr="00F00465" w:rsidRDefault="00ED78E6" w:rsidP="007830CE">
      <w:pPr>
        <w:pStyle w:val="2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proofErr w:type="gramStart"/>
      <w:r w:rsidRPr="00F00465">
        <w:rPr>
          <w:sz w:val="26"/>
          <w:szCs w:val="26"/>
        </w:rPr>
        <w:t>Финансовое управление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приказами и указаниями Министерства финансов Российской Федерации, другими правовыми актами Российской Федерации, законами Приморского края, нормативными правовыми актами органов исполнительной власти Приморского края, приказами и указаниями Департамента финансов Приморского края</w:t>
      </w:r>
      <w:proofErr w:type="gramEnd"/>
      <w:r w:rsidRPr="00F00465">
        <w:rPr>
          <w:sz w:val="26"/>
          <w:szCs w:val="26"/>
        </w:rPr>
        <w:t>, Уставом Дальнегорского городского округа, муниципальными правовыми актами Дальнегорского городского округа, а также настоящим Положением</w:t>
      </w:r>
      <w:r w:rsidR="007830CE" w:rsidRPr="00F00465">
        <w:rPr>
          <w:sz w:val="26"/>
          <w:szCs w:val="26"/>
        </w:rPr>
        <w:t>.</w:t>
      </w:r>
    </w:p>
    <w:p w:rsidR="00BD6D7F" w:rsidRPr="00F00465" w:rsidRDefault="00BD6D7F" w:rsidP="007830CE">
      <w:pPr>
        <w:pStyle w:val="2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F00465">
        <w:rPr>
          <w:sz w:val="26"/>
          <w:szCs w:val="26"/>
        </w:rPr>
        <w:lastRenderedPageBreak/>
        <w:t xml:space="preserve">Положение о </w:t>
      </w:r>
      <w:r w:rsidR="00DD32D8" w:rsidRPr="00F00465">
        <w:rPr>
          <w:sz w:val="26"/>
          <w:szCs w:val="26"/>
        </w:rPr>
        <w:t>Финансовом у</w:t>
      </w:r>
      <w:r w:rsidRPr="00F00465">
        <w:rPr>
          <w:sz w:val="26"/>
          <w:szCs w:val="26"/>
        </w:rPr>
        <w:t>правлении</w:t>
      </w:r>
      <w:r w:rsidR="00DD32D8" w:rsidRPr="00F00465">
        <w:rPr>
          <w:sz w:val="26"/>
          <w:szCs w:val="26"/>
        </w:rPr>
        <w:t xml:space="preserve"> </w:t>
      </w:r>
      <w:r w:rsidRPr="00F00465">
        <w:rPr>
          <w:sz w:val="26"/>
          <w:szCs w:val="26"/>
        </w:rPr>
        <w:t>утверждается Думой Дальнегорского городского округа.</w:t>
      </w:r>
      <w:r w:rsidR="009317E7" w:rsidRPr="00F00465">
        <w:rPr>
          <w:sz w:val="26"/>
          <w:szCs w:val="26"/>
        </w:rPr>
        <w:t xml:space="preserve"> Внесение изменений и дополнений в настоящее Положение осуществляется Думой Дальнегорского городского округа. </w:t>
      </w:r>
    </w:p>
    <w:p w:rsidR="00A53C34" w:rsidRPr="00F00465" w:rsidRDefault="00DD32D8" w:rsidP="00A53C34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F00465">
        <w:rPr>
          <w:rFonts w:ascii="Times New Roman" w:hAnsi="Times New Roman" w:cs="Times New Roman"/>
          <w:sz w:val="26"/>
          <w:szCs w:val="26"/>
        </w:rPr>
        <w:t>Финансовое у</w:t>
      </w:r>
      <w:r w:rsidR="00315964" w:rsidRPr="00F00465">
        <w:rPr>
          <w:rFonts w:ascii="Times New Roman" w:hAnsi="Times New Roman" w:cs="Times New Roman"/>
          <w:sz w:val="26"/>
          <w:szCs w:val="26"/>
        </w:rPr>
        <w:t xml:space="preserve">правление </w:t>
      </w:r>
      <w:r w:rsidR="0085624E" w:rsidRPr="00F00465">
        <w:rPr>
          <w:rFonts w:ascii="Times New Roman" w:hAnsi="Times New Roman" w:cs="Times New Roman"/>
          <w:sz w:val="26"/>
          <w:szCs w:val="26"/>
        </w:rPr>
        <w:t>обладает</w:t>
      </w:r>
      <w:r w:rsidR="00315964" w:rsidRPr="00F00465">
        <w:rPr>
          <w:rFonts w:ascii="Times New Roman" w:hAnsi="Times New Roman" w:cs="Times New Roman"/>
          <w:sz w:val="26"/>
          <w:szCs w:val="26"/>
        </w:rPr>
        <w:t xml:space="preserve"> правами юридического лица, </w:t>
      </w:r>
      <w:r w:rsidR="0085624E" w:rsidRPr="00F00465">
        <w:rPr>
          <w:rFonts w:ascii="Times New Roman" w:hAnsi="Times New Roman" w:cs="Times New Roman"/>
          <w:sz w:val="26"/>
          <w:szCs w:val="26"/>
        </w:rPr>
        <w:t xml:space="preserve">имеет лицевые счета, открытые в Финансовом управлении и Управлении Федерального казначейства по Приморскому краю, </w:t>
      </w:r>
      <w:r w:rsidR="00BF3AB1" w:rsidRPr="00F00465">
        <w:rPr>
          <w:rFonts w:ascii="Times New Roman" w:hAnsi="Times New Roman" w:cs="Times New Roman"/>
          <w:sz w:val="26"/>
          <w:szCs w:val="26"/>
        </w:rPr>
        <w:t xml:space="preserve">счета в кредитных организациях, </w:t>
      </w:r>
      <w:r w:rsidR="00315964" w:rsidRPr="00F00465">
        <w:rPr>
          <w:rFonts w:ascii="Times New Roman" w:hAnsi="Times New Roman" w:cs="Times New Roman"/>
          <w:sz w:val="26"/>
          <w:szCs w:val="26"/>
        </w:rPr>
        <w:t>имеет в оперативном управлении</w:t>
      </w:r>
      <w:r w:rsidR="00184DB2" w:rsidRPr="00F00465">
        <w:rPr>
          <w:rFonts w:ascii="Times New Roman" w:hAnsi="Times New Roman" w:cs="Times New Roman"/>
          <w:sz w:val="26"/>
          <w:szCs w:val="26"/>
        </w:rPr>
        <w:t xml:space="preserve"> обособленное имущество</w:t>
      </w:r>
      <w:r w:rsidR="00315964" w:rsidRPr="00F00465">
        <w:rPr>
          <w:rFonts w:ascii="Times New Roman" w:hAnsi="Times New Roman" w:cs="Times New Roman"/>
          <w:sz w:val="26"/>
          <w:szCs w:val="26"/>
        </w:rPr>
        <w:t>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  <w:proofErr w:type="gramEnd"/>
      <w:r w:rsidR="00315964" w:rsidRPr="00F00465">
        <w:rPr>
          <w:rFonts w:ascii="Times New Roman" w:hAnsi="Times New Roman" w:cs="Times New Roman"/>
          <w:sz w:val="26"/>
          <w:szCs w:val="26"/>
        </w:rPr>
        <w:t xml:space="preserve"> </w:t>
      </w:r>
      <w:r w:rsidRPr="00F00465">
        <w:rPr>
          <w:rFonts w:ascii="Times New Roman" w:hAnsi="Times New Roman" w:cs="Times New Roman"/>
          <w:sz w:val="26"/>
          <w:szCs w:val="26"/>
        </w:rPr>
        <w:t>Финансовое у</w:t>
      </w:r>
      <w:r w:rsidR="00315964" w:rsidRPr="00F00465">
        <w:rPr>
          <w:rFonts w:ascii="Times New Roman" w:hAnsi="Times New Roman" w:cs="Times New Roman"/>
          <w:sz w:val="26"/>
          <w:szCs w:val="26"/>
        </w:rPr>
        <w:t>правление</w:t>
      </w:r>
      <w:r w:rsidRPr="00F00465">
        <w:rPr>
          <w:rFonts w:ascii="Times New Roman" w:hAnsi="Times New Roman" w:cs="Times New Roman"/>
          <w:sz w:val="26"/>
          <w:szCs w:val="26"/>
        </w:rPr>
        <w:t xml:space="preserve"> </w:t>
      </w:r>
      <w:r w:rsidR="00315964" w:rsidRPr="00F00465">
        <w:rPr>
          <w:rFonts w:ascii="Times New Roman" w:hAnsi="Times New Roman" w:cs="Times New Roman"/>
          <w:sz w:val="26"/>
          <w:szCs w:val="26"/>
        </w:rPr>
        <w:t xml:space="preserve">имеет самостоятельный баланс, </w:t>
      </w:r>
      <w:r w:rsidR="00A53C34" w:rsidRPr="00F00465">
        <w:rPr>
          <w:rFonts w:ascii="Times New Roman" w:hAnsi="Times New Roman" w:cs="Times New Roman"/>
          <w:sz w:val="26"/>
          <w:szCs w:val="26"/>
        </w:rPr>
        <w:t xml:space="preserve">бюджетную </w:t>
      </w:r>
      <w:r w:rsidR="004D6589" w:rsidRPr="00F00465">
        <w:rPr>
          <w:rFonts w:ascii="Times New Roman" w:hAnsi="Times New Roman" w:cs="Times New Roman"/>
          <w:sz w:val="26"/>
          <w:szCs w:val="26"/>
        </w:rPr>
        <w:t>смету</w:t>
      </w:r>
      <w:r w:rsidR="00A53C34" w:rsidRPr="00F00465">
        <w:rPr>
          <w:rFonts w:ascii="Times New Roman" w:hAnsi="Times New Roman" w:cs="Times New Roman"/>
          <w:sz w:val="26"/>
          <w:szCs w:val="26"/>
        </w:rPr>
        <w:t>,</w:t>
      </w:r>
      <w:r w:rsidR="004D6589" w:rsidRPr="00F00465">
        <w:rPr>
          <w:rFonts w:ascii="Times New Roman" w:hAnsi="Times New Roman" w:cs="Times New Roman"/>
          <w:sz w:val="26"/>
          <w:szCs w:val="26"/>
        </w:rPr>
        <w:t xml:space="preserve"> </w:t>
      </w:r>
      <w:r w:rsidR="00315964" w:rsidRPr="00F00465">
        <w:rPr>
          <w:rFonts w:ascii="Times New Roman" w:hAnsi="Times New Roman" w:cs="Times New Roman"/>
          <w:sz w:val="26"/>
          <w:szCs w:val="26"/>
        </w:rPr>
        <w:t>печать с изображением герба Дальнегорского городского округа и своим наименованием, а также соответствующие печати, штампы, бланки.</w:t>
      </w:r>
    </w:p>
    <w:p w:rsidR="00F6708D" w:rsidRPr="00F00465" w:rsidRDefault="00315964" w:rsidP="00F6708D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F00465">
        <w:rPr>
          <w:rFonts w:ascii="Times New Roman" w:hAnsi="Times New Roman" w:cs="Times New Roman"/>
          <w:sz w:val="26"/>
          <w:szCs w:val="26"/>
        </w:rPr>
        <w:t xml:space="preserve">Учредителем </w:t>
      </w:r>
      <w:r w:rsidR="0085624E" w:rsidRPr="00F00465">
        <w:rPr>
          <w:rFonts w:ascii="Times New Roman" w:hAnsi="Times New Roman" w:cs="Times New Roman"/>
          <w:sz w:val="26"/>
          <w:szCs w:val="26"/>
        </w:rPr>
        <w:t>Финансового у</w:t>
      </w:r>
      <w:r w:rsidR="00EA7D37" w:rsidRPr="00F00465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A53C34" w:rsidRPr="00F00465">
        <w:rPr>
          <w:rFonts w:ascii="Times New Roman" w:hAnsi="Times New Roman" w:cs="Times New Roman"/>
          <w:sz w:val="26"/>
          <w:szCs w:val="26"/>
        </w:rPr>
        <w:t xml:space="preserve">(далее - Учредитель) </w:t>
      </w:r>
      <w:r w:rsidR="00EA7D37" w:rsidRPr="00F00465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F00465">
        <w:rPr>
          <w:rFonts w:ascii="Times New Roman" w:hAnsi="Times New Roman" w:cs="Times New Roman"/>
          <w:sz w:val="26"/>
          <w:szCs w:val="26"/>
        </w:rPr>
        <w:t>Дальнегорск</w:t>
      </w:r>
      <w:r w:rsidR="00EA7D37" w:rsidRPr="00F00465">
        <w:rPr>
          <w:rFonts w:ascii="Times New Roman" w:hAnsi="Times New Roman" w:cs="Times New Roman"/>
          <w:sz w:val="26"/>
          <w:szCs w:val="26"/>
        </w:rPr>
        <w:t>ий</w:t>
      </w:r>
      <w:r w:rsidRPr="00F00465">
        <w:rPr>
          <w:rFonts w:ascii="Times New Roman" w:hAnsi="Times New Roman" w:cs="Times New Roman"/>
          <w:sz w:val="26"/>
          <w:szCs w:val="26"/>
        </w:rPr>
        <w:t xml:space="preserve"> </w:t>
      </w:r>
      <w:r w:rsidR="00184DB2" w:rsidRPr="00F00465">
        <w:rPr>
          <w:rFonts w:ascii="Times New Roman" w:hAnsi="Times New Roman" w:cs="Times New Roman"/>
          <w:sz w:val="26"/>
          <w:szCs w:val="26"/>
        </w:rPr>
        <w:t>городско</w:t>
      </w:r>
      <w:r w:rsidR="00EA7D37" w:rsidRPr="00F00465">
        <w:rPr>
          <w:rFonts w:ascii="Times New Roman" w:hAnsi="Times New Roman" w:cs="Times New Roman"/>
          <w:sz w:val="26"/>
          <w:szCs w:val="26"/>
        </w:rPr>
        <w:t>й</w:t>
      </w:r>
      <w:r w:rsidR="00184DB2" w:rsidRPr="00F00465">
        <w:rPr>
          <w:rFonts w:ascii="Times New Roman" w:hAnsi="Times New Roman" w:cs="Times New Roman"/>
          <w:sz w:val="26"/>
          <w:szCs w:val="26"/>
        </w:rPr>
        <w:t xml:space="preserve"> </w:t>
      </w:r>
      <w:r w:rsidRPr="00F00465">
        <w:rPr>
          <w:rFonts w:ascii="Times New Roman" w:hAnsi="Times New Roman" w:cs="Times New Roman"/>
          <w:sz w:val="26"/>
          <w:szCs w:val="26"/>
        </w:rPr>
        <w:t xml:space="preserve">округ. </w:t>
      </w:r>
      <w:r w:rsidR="00A53C34" w:rsidRPr="00F00465">
        <w:rPr>
          <w:rFonts w:ascii="Times New Roman" w:hAnsi="Times New Roman" w:cs="Times New Roman"/>
          <w:sz w:val="26"/>
          <w:szCs w:val="26"/>
        </w:rPr>
        <w:t xml:space="preserve">Функции и полномочия учредителя </w:t>
      </w:r>
      <w:r w:rsidR="0085624E" w:rsidRPr="00F00465">
        <w:rPr>
          <w:rFonts w:ascii="Times New Roman" w:hAnsi="Times New Roman" w:cs="Times New Roman"/>
          <w:sz w:val="26"/>
          <w:szCs w:val="26"/>
        </w:rPr>
        <w:t>Финансового у</w:t>
      </w:r>
      <w:r w:rsidR="00A53C34" w:rsidRPr="00F00465">
        <w:rPr>
          <w:rFonts w:ascii="Times New Roman" w:hAnsi="Times New Roman" w:cs="Times New Roman"/>
          <w:sz w:val="26"/>
          <w:szCs w:val="26"/>
        </w:rPr>
        <w:t>правления осуществляет администрация Дальнегорского городского округа.</w:t>
      </w:r>
    </w:p>
    <w:p w:rsidR="00AA5F54" w:rsidRPr="00F00465" w:rsidRDefault="00AA5F54" w:rsidP="007D4393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65">
        <w:rPr>
          <w:rFonts w:ascii="Times New Roman" w:hAnsi="Times New Roman" w:cs="Times New Roman"/>
          <w:sz w:val="26"/>
          <w:szCs w:val="26"/>
        </w:rPr>
        <w:t xml:space="preserve">На </w:t>
      </w:r>
      <w:r w:rsidR="0085624E" w:rsidRPr="00F00465">
        <w:rPr>
          <w:rFonts w:ascii="Times New Roman" w:hAnsi="Times New Roman" w:cs="Times New Roman"/>
          <w:sz w:val="26"/>
          <w:szCs w:val="26"/>
        </w:rPr>
        <w:t>Финансовое у</w:t>
      </w:r>
      <w:r w:rsidRPr="00F00465">
        <w:rPr>
          <w:rFonts w:ascii="Times New Roman" w:hAnsi="Times New Roman" w:cs="Times New Roman"/>
          <w:sz w:val="26"/>
          <w:szCs w:val="26"/>
        </w:rPr>
        <w:t>правление распространяются требования бюджетного законодательства, установленные применительно к казенному учреждению.</w:t>
      </w:r>
    </w:p>
    <w:p w:rsidR="00AA5F54" w:rsidRPr="00F00465" w:rsidRDefault="005A4D4B" w:rsidP="007D4393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65">
        <w:rPr>
          <w:rFonts w:ascii="Times New Roman" w:hAnsi="Times New Roman"/>
          <w:sz w:val="26"/>
          <w:szCs w:val="26"/>
        </w:rPr>
        <w:t>Финансовое обеспечение деятельности Финансового управления осуществляется за счет средств местного бюджета в пределах предусмотренных бюджетных ассигнований и лимитов бюджетных обязательств, на основании бюджетной сметы</w:t>
      </w:r>
      <w:r w:rsidR="00EA7D37" w:rsidRPr="00F0046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0976" w:rsidRPr="00F00465" w:rsidRDefault="00830976" w:rsidP="007D4393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65">
        <w:rPr>
          <w:rFonts w:ascii="Times New Roman" w:hAnsi="Times New Roman" w:cs="Times New Roman"/>
          <w:sz w:val="26"/>
          <w:szCs w:val="26"/>
        </w:rPr>
        <w:t>Финансовое управление является главным администратором доходов бюджета городского округа, главным распорядителем</w:t>
      </w:r>
      <w:r w:rsidR="004A22D5" w:rsidRPr="00F00465">
        <w:rPr>
          <w:rFonts w:ascii="Times New Roman" w:hAnsi="Times New Roman" w:cs="Times New Roman"/>
          <w:sz w:val="26"/>
          <w:szCs w:val="26"/>
        </w:rPr>
        <w:t xml:space="preserve">, главным администратором источников финансирования дефицита </w:t>
      </w:r>
      <w:r w:rsidR="00E32B94" w:rsidRPr="00F00465">
        <w:rPr>
          <w:rFonts w:ascii="Times New Roman" w:hAnsi="Times New Roman" w:cs="Times New Roman"/>
          <w:sz w:val="26"/>
          <w:szCs w:val="26"/>
        </w:rPr>
        <w:t xml:space="preserve">и получателем </w:t>
      </w:r>
      <w:r w:rsidRPr="00F00465">
        <w:rPr>
          <w:rFonts w:ascii="Times New Roman" w:hAnsi="Times New Roman" w:cs="Times New Roman"/>
          <w:sz w:val="26"/>
          <w:szCs w:val="26"/>
        </w:rPr>
        <w:t>средств бюджета городского округа, выделяемых Финансовому управлению на финансовое обеспечение выполнения установленных задач и полномочий.</w:t>
      </w:r>
    </w:p>
    <w:p w:rsidR="001E32D4" w:rsidRPr="00F00465" w:rsidRDefault="005A4D4B" w:rsidP="007D4393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65">
        <w:rPr>
          <w:rFonts w:ascii="Times New Roman" w:hAnsi="Times New Roman" w:cs="Times New Roman"/>
          <w:sz w:val="26"/>
          <w:szCs w:val="26"/>
        </w:rPr>
        <w:t>Правовые акты Финансового управления, принятые в пределах его компетенции в рамках осуществления своих бюджетных полномочий, являются обязательными для участников бюджетного процесса, юридических и физических лиц, независимо от их организационно-правовой формы</w:t>
      </w:r>
      <w:r w:rsidR="008904FF" w:rsidRPr="00F00465">
        <w:rPr>
          <w:rFonts w:ascii="Times New Roman" w:hAnsi="Times New Roman" w:cs="Times New Roman"/>
          <w:sz w:val="26"/>
          <w:szCs w:val="26"/>
        </w:rPr>
        <w:t>.</w:t>
      </w:r>
    </w:p>
    <w:p w:rsidR="00BB426D" w:rsidRPr="00F00465" w:rsidRDefault="00BB426D" w:rsidP="00AB76C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65">
        <w:rPr>
          <w:rFonts w:ascii="Times New Roman" w:hAnsi="Times New Roman" w:cs="Times New Roman"/>
          <w:sz w:val="26"/>
          <w:szCs w:val="26"/>
        </w:rPr>
        <w:t xml:space="preserve">Полное наименование </w:t>
      </w:r>
      <w:r w:rsidR="00F61D9F" w:rsidRPr="00F00465">
        <w:rPr>
          <w:rFonts w:ascii="Times New Roman" w:hAnsi="Times New Roman" w:cs="Times New Roman"/>
          <w:sz w:val="26"/>
          <w:szCs w:val="26"/>
        </w:rPr>
        <w:t>–</w:t>
      </w:r>
      <w:r w:rsidR="00E42C66" w:rsidRPr="00F00465">
        <w:rPr>
          <w:rFonts w:ascii="Times New Roman" w:hAnsi="Times New Roman" w:cs="Times New Roman"/>
          <w:sz w:val="26"/>
          <w:szCs w:val="26"/>
        </w:rPr>
        <w:t xml:space="preserve"> </w:t>
      </w:r>
      <w:r w:rsidR="00830976" w:rsidRPr="00F00465">
        <w:rPr>
          <w:rFonts w:ascii="Times New Roman" w:hAnsi="Times New Roman" w:cs="Times New Roman"/>
          <w:sz w:val="26"/>
          <w:szCs w:val="26"/>
        </w:rPr>
        <w:t>Финансовое у</w:t>
      </w:r>
      <w:r w:rsidRPr="00F00465">
        <w:rPr>
          <w:rFonts w:ascii="Times New Roman" w:hAnsi="Times New Roman" w:cs="Times New Roman"/>
          <w:sz w:val="26"/>
          <w:szCs w:val="26"/>
        </w:rPr>
        <w:t>правление администрации Дальнегорского городского округа</w:t>
      </w:r>
      <w:r w:rsidR="00830976" w:rsidRPr="00F00465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Pr="00F00465">
        <w:rPr>
          <w:rFonts w:ascii="Times New Roman" w:hAnsi="Times New Roman" w:cs="Times New Roman"/>
          <w:sz w:val="26"/>
          <w:szCs w:val="26"/>
        </w:rPr>
        <w:t>. Сокращенное наименование –</w:t>
      </w:r>
      <w:r w:rsidR="00E42C66" w:rsidRPr="00F004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0976" w:rsidRPr="00F00465">
        <w:rPr>
          <w:rFonts w:ascii="Times New Roman" w:hAnsi="Times New Roman" w:cs="Times New Roman"/>
          <w:sz w:val="26"/>
          <w:szCs w:val="26"/>
        </w:rPr>
        <w:t>Финуправление</w:t>
      </w:r>
      <w:proofErr w:type="spellEnd"/>
      <w:r w:rsidR="00830976" w:rsidRPr="00F0046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A22D5" w:rsidRPr="00F00465">
        <w:rPr>
          <w:rFonts w:ascii="Times New Roman" w:hAnsi="Times New Roman" w:cs="Times New Roman"/>
          <w:sz w:val="26"/>
          <w:szCs w:val="26"/>
        </w:rPr>
        <w:t>города</w:t>
      </w:r>
      <w:r w:rsidRPr="00F00465">
        <w:rPr>
          <w:rFonts w:ascii="Times New Roman" w:hAnsi="Times New Roman" w:cs="Times New Roman"/>
          <w:sz w:val="26"/>
          <w:szCs w:val="26"/>
        </w:rPr>
        <w:t>.</w:t>
      </w:r>
    </w:p>
    <w:p w:rsidR="00AB76CB" w:rsidRPr="00F00465" w:rsidRDefault="00A95806" w:rsidP="00AB76C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65">
        <w:rPr>
          <w:rFonts w:ascii="Times New Roman" w:hAnsi="Times New Roman" w:cs="Times New Roman"/>
          <w:sz w:val="26"/>
          <w:szCs w:val="26"/>
        </w:rPr>
        <w:t>Местонахождение (ю</w:t>
      </w:r>
      <w:r w:rsidR="00AB76CB" w:rsidRPr="00F00465">
        <w:rPr>
          <w:rFonts w:ascii="Times New Roman" w:hAnsi="Times New Roman" w:cs="Times New Roman"/>
          <w:sz w:val="26"/>
          <w:szCs w:val="26"/>
        </w:rPr>
        <w:t>ридический адрес</w:t>
      </w:r>
      <w:r w:rsidRPr="00F00465">
        <w:rPr>
          <w:rFonts w:ascii="Times New Roman" w:hAnsi="Times New Roman" w:cs="Times New Roman"/>
          <w:sz w:val="26"/>
          <w:szCs w:val="26"/>
        </w:rPr>
        <w:t>)</w:t>
      </w:r>
      <w:r w:rsidR="00AB76CB" w:rsidRPr="00F00465">
        <w:rPr>
          <w:rFonts w:ascii="Times New Roman" w:hAnsi="Times New Roman" w:cs="Times New Roman"/>
          <w:sz w:val="26"/>
          <w:szCs w:val="26"/>
        </w:rPr>
        <w:t xml:space="preserve"> </w:t>
      </w:r>
      <w:r w:rsidR="00830976" w:rsidRPr="00F00465">
        <w:rPr>
          <w:rFonts w:ascii="Times New Roman" w:hAnsi="Times New Roman" w:cs="Times New Roman"/>
          <w:sz w:val="26"/>
          <w:szCs w:val="26"/>
        </w:rPr>
        <w:t>Финансового у</w:t>
      </w:r>
      <w:r w:rsidR="00AB76CB" w:rsidRPr="00F00465">
        <w:rPr>
          <w:rFonts w:ascii="Times New Roman" w:hAnsi="Times New Roman" w:cs="Times New Roman"/>
          <w:sz w:val="26"/>
          <w:szCs w:val="26"/>
        </w:rPr>
        <w:t xml:space="preserve">правления: 692446, Приморский край, </w:t>
      </w:r>
      <w:r w:rsidR="000D65CC" w:rsidRPr="00F00465">
        <w:rPr>
          <w:rFonts w:ascii="Times New Roman" w:hAnsi="Times New Roman" w:cs="Times New Roman"/>
          <w:sz w:val="26"/>
          <w:szCs w:val="26"/>
        </w:rPr>
        <w:t xml:space="preserve">г. Дальнегорск, </w:t>
      </w:r>
      <w:r w:rsidR="00AB76CB" w:rsidRPr="00F00465">
        <w:rPr>
          <w:rFonts w:ascii="Times New Roman" w:hAnsi="Times New Roman" w:cs="Times New Roman"/>
          <w:sz w:val="26"/>
          <w:szCs w:val="26"/>
        </w:rPr>
        <w:t xml:space="preserve">Проспект 50 лет Октября, д. </w:t>
      </w:r>
      <w:r w:rsidR="00830976" w:rsidRPr="00F00465">
        <w:rPr>
          <w:rFonts w:ascii="Times New Roman" w:hAnsi="Times New Roman" w:cs="Times New Roman"/>
          <w:sz w:val="26"/>
          <w:szCs w:val="26"/>
        </w:rPr>
        <w:t>125</w:t>
      </w:r>
      <w:r w:rsidR="00AB76CB" w:rsidRPr="00F00465">
        <w:rPr>
          <w:rFonts w:ascii="Times New Roman" w:hAnsi="Times New Roman" w:cs="Times New Roman"/>
          <w:sz w:val="26"/>
          <w:szCs w:val="26"/>
        </w:rPr>
        <w:t>.</w:t>
      </w:r>
    </w:p>
    <w:p w:rsidR="00315964" w:rsidRPr="00F00465" w:rsidRDefault="00315964" w:rsidP="0031596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B3E" w:rsidRPr="00F00465" w:rsidRDefault="002A2B3E" w:rsidP="002A2B3E">
      <w:pPr>
        <w:pStyle w:val="a3"/>
        <w:numPr>
          <w:ilvl w:val="0"/>
          <w:numId w:val="1"/>
        </w:numPr>
        <w:tabs>
          <w:tab w:val="left" w:pos="1134"/>
          <w:tab w:val="left" w:pos="2127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465">
        <w:rPr>
          <w:rFonts w:ascii="Times New Roman" w:hAnsi="Times New Roman" w:cs="Times New Roman"/>
          <w:b/>
          <w:sz w:val="26"/>
          <w:szCs w:val="26"/>
        </w:rPr>
        <w:t xml:space="preserve">Основные задачи </w:t>
      </w:r>
      <w:r w:rsidR="002C7F52" w:rsidRPr="00F00465">
        <w:rPr>
          <w:rFonts w:ascii="Times New Roman" w:hAnsi="Times New Roman" w:cs="Times New Roman"/>
          <w:b/>
          <w:sz w:val="26"/>
          <w:szCs w:val="26"/>
        </w:rPr>
        <w:t>Финансового у</w:t>
      </w:r>
      <w:r w:rsidRPr="00F00465">
        <w:rPr>
          <w:rFonts w:ascii="Times New Roman" w:hAnsi="Times New Roman" w:cs="Times New Roman"/>
          <w:b/>
          <w:sz w:val="26"/>
          <w:szCs w:val="26"/>
        </w:rPr>
        <w:t>правления</w:t>
      </w:r>
    </w:p>
    <w:p w:rsidR="002A2B3E" w:rsidRPr="00F00465" w:rsidRDefault="002A2B3E" w:rsidP="002A2B3E">
      <w:pPr>
        <w:tabs>
          <w:tab w:val="left" w:pos="1134"/>
          <w:tab w:val="left" w:pos="2127"/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67F8" w:rsidRPr="00F00465" w:rsidRDefault="002C7F52" w:rsidP="003E6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Финансового управления являются:</w:t>
      </w:r>
    </w:p>
    <w:p w:rsidR="003E67F8" w:rsidRPr="00F00465" w:rsidRDefault="008904FF" w:rsidP="003E67F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единой финансовой, бюджетной и налоговой политики </w:t>
      </w:r>
      <w:r w:rsidRPr="00F00465">
        <w:rPr>
          <w:rFonts w:ascii="Times New Roman" w:hAnsi="Times New Roman" w:cs="Times New Roman"/>
          <w:sz w:val="26"/>
          <w:szCs w:val="26"/>
        </w:rPr>
        <w:t>на территории Дальнегорского городского округа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координация в этой сфере деятельности органов местного самоуправления и органов администрации городского округа с правами юридического лица.</w:t>
      </w:r>
    </w:p>
    <w:p w:rsidR="003E67F8" w:rsidRPr="00F00465" w:rsidRDefault="0013636C" w:rsidP="003E67F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Выполнение функций по составлению и организации исполнения бюджета городского округа</w:t>
      </w:r>
      <w:r w:rsidR="008904FF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67F8" w:rsidRPr="00F00465" w:rsidRDefault="008904FF" w:rsidP="003E67F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отчетности об исполнении бюджета городского округа.</w:t>
      </w:r>
    </w:p>
    <w:p w:rsidR="003E67F8" w:rsidRPr="00F00465" w:rsidRDefault="00E32B94" w:rsidP="003E67F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организации бюджетного процесса.</w:t>
      </w:r>
    </w:p>
    <w:p w:rsidR="003E67F8" w:rsidRPr="00F00465" w:rsidRDefault="00E32B94" w:rsidP="003E67F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 долгом.</w:t>
      </w:r>
    </w:p>
    <w:p w:rsidR="003E67F8" w:rsidRPr="00F00465" w:rsidRDefault="002C7F52" w:rsidP="003E67F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Осуществление </w:t>
      </w:r>
      <w:r w:rsidR="00E71598" w:rsidRPr="00F00465">
        <w:rPr>
          <w:rFonts w:ascii="Times New Roman" w:hAnsi="Times New Roman" w:cs="Times New Roman"/>
          <w:sz w:val="26"/>
          <w:szCs w:val="26"/>
        </w:rPr>
        <w:t>контроля в сфере закупок товаров, работ, услуг для обеспечения муниципальных нужд Дальнегорского городского округа</w:t>
      </w:r>
      <w:r w:rsidR="00E71598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04FF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пределах компетенции, установленной </w:t>
      </w:r>
      <w:r w:rsidR="00E71598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ФЗ РФ</w:t>
      </w:r>
      <w:r w:rsidR="00E71598" w:rsidRPr="00F00465">
        <w:rPr>
          <w:rFonts w:ascii="Times New Roman" w:hAnsi="Times New Roman" w:cs="Times New Roman"/>
          <w:sz w:val="26"/>
          <w:szCs w:val="26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FB61BC" w:rsidRPr="00F00465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44-ФЗ)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04FF" w:rsidRPr="00F00465" w:rsidRDefault="008904FF" w:rsidP="003E67F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 xml:space="preserve">Иные задачи в пределах компетенции, установленной бюджетным законодательством Российской Федерации, </w:t>
      </w:r>
      <w:r w:rsidR="00E32B94" w:rsidRPr="00F00465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F00465">
        <w:rPr>
          <w:rFonts w:ascii="Times New Roman" w:hAnsi="Times New Roman" w:cs="Times New Roman"/>
          <w:sz w:val="26"/>
          <w:szCs w:val="26"/>
        </w:rPr>
        <w:t>, муниципальными правовыми актами.</w:t>
      </w:r>
    </w:p>
    <w:p w:rsidR="00A52B11" w:rsidRPr="00F00465" w:rsidRDefault="00A52B11" w:rsidP="00A52B1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EA1" w:rsidRPr="00F00465" w:rsidRDefault="001E6EA1" w:rsidP="001E6EA1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F00465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Функции </w:t>
      </w:r>
      <w:r w:rsidR="00E32B94" w:rsidRPr="00F00465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Финансового управления</w:t>
      </w:r>
    </w:p>
    <w:p w:rsidR="00E32B94" w:rsidRPr="00F00465" w:rsidRDefault="00E32B94" w:rsidP="00E32B94">
      <w:pPr>
        <w:pStyle w:val="a3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E32B94" w:rsidRPr="00F00465" w:rsidRDefault="00212B21" w:rsidP="00212B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возложенными задачами </w:t>
      </w:r>
      <w:r w:rsidR="004A5ED5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</w:t>
      </w:r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выполняет следующие </w:t>
      </w:r>
      <w:r w:rsidR="00E32B94" w:rsidRPr="00F004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функции</w:t>
      </w:r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12B21" w:rsidRPr="00F00465" w:rsidRDefault="00ED78E6" w:rsidP="00212B21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На основании и во исполнение бюджетного законодательства Российской Федерации принимает правовые акты в сфере бюджетных правоотношений в сфере своей компетенции</w:t>
      </w:r>
      <w:r w:rsidR="004A5ED5" w:rsidRPr="00F00465">
        <w:rPr>
          <w:rFonts w:ascii="Times New Roman" w:hAnsi="Times New Roman" w:cs="Times New Roman"/>
          <w:sz w:val="26"/>
          <w:szCs w:val="26"/>
        </w:rPr>
        <w:t>.</w:t>
      </w:r>
    </w:p>
    <w:p w:rsidR="00212B21" w:rsidRPr="00F00465" w:rsidRDefault="00ED78E6" w:rsidP="00212B21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Разрабатывает проекты нормативных правовых актов органов местного самоуправления в сфере бюджетных правоотношений по вопросам, отнесенным к компетенции Финансового управления</w:t>
      </w:r>
      <w:r w:rsidR="004A5ED5" w:rsidRPr="00F00465">
        <w:rPr>
          <w:rFonts w:ascii="Times New Roman" w:hAnsi="Times New Roman" w:cs="Times New Roman"/>
          <w:sz w:val="26"/>
          <w:szCs w:val="26"/>
        </w:rPr>
        <w:t>.</w:t>
      </w:r>
    </w:p>
    <w:p w:rsidR="00212B21" w:rsidRPr="00F00465" w:rsidRDefault="00264248" w:rsidP="00212B21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Участвует в установленном порядке в согласовании проектов нормативных правовых актов органов местного самоуправления, муниципальных программ, прогноза социально-экономического развития Дальнегорского городского округа.</w:t>
      </w:r>
    </w:p>
    <w:p w:rsidR="00212B21" w:rsidRPr="00F00465" w:rsidRDefault="004A5ED5" w:rsidP="00212B21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оставляет п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 бюджета городского округа.</w:t>
      </w:r>
    </w:p>
    <w:p w:rsidR="00212B21" w:rsidRPr="00F00465" w:rsidRDefault="004A5ED5" w:rsidP="00212B21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редставляет проект бюджета городского округа с необходимыми документами и материалами в 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дминистрацию городского округа для внесения в Думу го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родского округа для утверждения.</w:t>
      </w:r>
    </w:p>
    <w:p w:rsidR="00212B21" w:rsidRPr="00F00465" w:rsidRDefault="0013636C" w:rsidP="00212B21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Составляет и ведет сводную бюджетную роспись бюджета городского округа</w:t>
      </w:r>
      <w:r w:rsidR="00FC4A42" w:rsidRPr="00F00465">
        <w:rPr>
          <w:rFonts w:ascii="Times New Roman" w:hAnsi="Times New Roman" w:cs="Times New Roman"/>
          <w:sz w:val="26"/>
          <w:szCs w:val="26"/>
        </w:rPr>
        <w:t>.</w:t>
      </w:r>
    </w:p>
    <w:p w:rsidR="00212B21" w:rsidRPr="00F00465" w:rsidRDefault="00FC4A42" w:rsidP="00212B21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Утверждает лимиты бюджетных обязательств, и доводит до главных распорядителей средств бюджета городского округа лимиты бюджетных обязательств и объемы бюджетных ассигнований.</w:t>
      </w:r>
    </w:p>
    <w:p w:rsidR="00212B21" w:rsidRPr="00F00465" w:rsidRDefault="00FC4A42" w:rsidP="00212B21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и доводит до главных распорядителей, распорядителей и получателей бюджетных сре</w:t>
      </w:r>
      <w:proofErr w:type="gramStart"/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едельные объемы финансирования.</w:t>
      </w:r>
    </w:p>
    <w:p w:rsidR="00212B21" w:rsidRPr="00F00465" w:rsidRDefault="00264248" w:rsidP="00212B21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 реестр расходных обязательств Дальнегорского городского округа.</w:t>
      </w:r>
    </w:p>
    <w:p w:rsidR="00212B21" w:rsidRPr="00F00465" w:rsidRDefault="004A5ED5" w:rsidP="00212B21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редставляет реестр расходных обязательств Дальнегорского городского округа в Департамент финансов Приморского 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 в установленном им порядке.</w:t>
      </w:r>
    </w:p>
    <w:p w:rsidR="00212B21" w:rsidRPr="00F00465" w:rsidRDefault="005A4D4B" w:rsidP="00212B21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Открывает и ведет лицевые счета для учета операций главных распорядителей, распорядителей, получателей средств бюджета городского округа и муниципальных учреждений, не являющихся участниками бюджетного процесса</w:t>
      </w:r>
      <w:r w:rsidR="008D63CF" w:rsidRPr="00F00465">
        <w:rPr>
          <w:rFonts w:ascii="Times New Roman" w:hAnsi="Times New Roman" w:cs="Times New Roman"/>
          <w:sz w:val="26"/>
          <w:szCs w:val="26"/>
        </w:rPr>
        <w:t>.</w:t>
      </w:r>
    </w:p>
    <w:p w:rsidR="00212B21" w:rsidRPr="00F00465" w:rsidRDefault="00484804" w:rsidP="00212B21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исполнение бюджета городского округа.</w:t>
      </w:r>
    </w:p>
    <w:p w:rsidR="00212B21" w:rsidRPr="00F00465" w:rsidRDefault="0013636C" w:rsidP="00212B21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Осуществляет учет операций по исполнению бюджета городского округа, осуществляемых участниками бюджетного процесса, на лицевых счетах, открываемых в финансовом управлении</w:t>
      </w:r>
      <w:r w:rsidR="0048480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12B21" w:rsidRPr="00F00465" w:rsidRDefault="004A5ED5" w:rsidP="00212B21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ормирует бюджетную отчетность, отчеты об исполнении бюджета городского округа в соответствии с действующим законод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ательством Российской Федерации.</w:t>
      </w:r>
    </w:p>
    <w:p w:rsidR="00212B21" w:rsidRPr="00F00465" w:rsidRDefault="00484804" w:rsidP="00212B21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бюджетную отчетность в администрацию городского округа</w:t>
      </w:r>
      <w:r w:rsidR="009A2E66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Департамент финансов Приморского края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12B21" w:rsidRPr="00F00465" w:rsidRDefault="00484804" w:rsidP="00212B21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Ежемесячно составляет и представляет отчет о кассовом исполнении бюджета городского округа в порядке, установленном Министерством финансов Российской Федерации.</w:t>
      </w:r>
    </w:p>
    <w:p w:rsidR="00212B21" w:rsidRPr="00F00465" w:rsidRDefault="004A5ED5" w:rsidP="00212B21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тверждает перечень кодов подвидов по видам доходов, главными администраторами которых являются органы местного самоуправления и (или) находящиеся в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ведении казенные учреждения.</w:t>
      </w:r>
    </w:p>
    <w:p w:rsidR="00212B21" w:rsidRPr="00F00465" w:rsidRDefault="004A5ED5" w:rsidP="00212B21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станавливает перечень и коды целевых статей рас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ходов бюджета городского округа.</w:t>
      </w:r>
    </w:p>
    <w:p w:rsidR="00212B21" w:rsidRPr="00F00465" w:rsidRDefault="004A5ED5" w:rsidP="00212B21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носит изменения в перечень главных администраторов доходов бюджета, а также в состав закрепленных за ними кодов классификации доходов бюджетов, без внесения изменений в решение о бюджете, в случаях изменения состава и (или) функций главных администраторов доходов бюджета, а также изменения принципов назначения и присвоения </w:t>
      </w:r>
      <w:proofErr w:type="gramStart"/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кодов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классификации доходов бюджетов</w:t>
      </w:r>
      <w:proofErr w:type="gramEnd"/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12B21" w:rsidRPr="00F00465" w:rsidRDefault="004A5ED5" w:rsidP="00212B21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 изменения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бюджетов, без внесения изменений в решение о бюджете, в случаях изменения состава и (или) функций главных администраторов источников финансирования дефицитов бюджетов, а также изменения принципов назначения и присвоения структуры кодов классификации источников финансирования дефицитов бюджетов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12B21" w:rsidRPr="00F00465" w:rsidRDefault="004A5ED5" w:rsidP="00212B21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едет учет выданных муниципальных гарантий, исполнения обязатель</w:t>
      </w:r>
      <w:proofErr w:type="gramStart"/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пр</w:t>
      </w:r>
      <w:proofErr w:type="gramEnd"/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инципала, обеспеченных муниципальными гарантиями, а также учет осуществления гарантом платежей по в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ыданным муниципальным гарантиям.</w:t>
      </w:r>
    </w:p>
    <w:p w:rsidR="00212B21" w:rsidRPr="00F00465" w:rsidRDefault="004A5ED5" w:rsidP="00212B21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анализ финансового состояния принципала в целях предоставления муниципальной гара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нтии.</w:t>
      </w:r>
    </w:p>
    <w:p w:rsidR="00ED78E6" w:rsidRPr="00F00465" w:rsidRDefault="00D13EBF" w:rsidP="00212B21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</w:t>
      </w:r>
      <w:r w:rsidR="00ED78E6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оценку качества финансового менеджмента главными  распорядителями средств бюджета городского округа и формирует их ежегодный рейтинг.</w:t>
      </w:r>
    </w:p>
    <w:p w:rsidR="00212B21" w:rsidRPr="00F00465" w:rsidRDefault="004A5ED5" w:rsidP="00212B21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ед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ет муниципальную долговую книгу.</w:t>
      </w:r>
    </w:p>
    <w:p w:rsidR="00212B21" w:rsidRPr="00F00465" w:rsidRDefault="004A5ED5" w:rsidP="00212B21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состав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и ведение кассового плана.</w:t>
      </w:r>
    </w:p>
    <w:p w:rsidR="00212B21" w:rsidRPr="00F00465" w:rsidRDefault="008C0F75" w:rsidP="00212B21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санкционирование операций.</w:t>
      </w:r>
    </w:p>
    <w:p w:rsidR="00212B21" w:rsidRPr="00F00465" w:rsidRDefault="004A5ED5" w:rsidP="00212B21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правляет средствами на едином 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счете бюджета городского округа.</w:t>
      </w:r>
    </w:p>
    <w:p w:rsidR="00212B21" w:rsidRPr="00F00465" w:rsidRDefault="004A5ED5" w:rsidP="00212B21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исполнение судебных актов по обращени</w:t>
      </w:r>
      <w:r w:rsidR="00BA5A12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ю взыскания на средства бюджета.</w:t>
      </w:r>
    </w:p>
    <w:p w:rsidR="00212B21" w:rsidRPr="00F00465" w:rsidRDefault="008D63CF" w:rsidP="00212B21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Ведет учет и осуществляет хранение исполнительных документов и иных документов, связанных с их исполнением.</w:t>
      </w:r>
    </w:p>
    <w:p w:rsidR="006C42C7" w:rsidRPr="00F00465" w:rsidRDefault="00BA5A12" w:rsidP="006C42C7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бладает правом, без внесения изменений в решение о бюджете на текущий финансовый год и плановый период, направлять доходы, фактически полученные при исполнении бюджета городского округа сверх утвержденных решением о бюджете общего объема доходов, на замещение муниципальных заимствований, погашение муниципального долга, а также на исполнение публичных нормативных обязательств Дальнегорского городского округа в случае недостаточности предусмотренных на их исполнение бюджетных ассигнований в</w:t>
      </w:r>
      <w:proofErr w:type="gramEnd"/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proofErr w:type="gramEnd"/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предусмотренном </w:t>
      </w:r>
      <w:hyperlink w:anchor="Par5496" w:tooltip="Ссылка на текущий документ" w:history="1">
        <w:r w:rsidR="00E32B94" w:rsidRPr="00F0046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3 ст. 217</w:t>
        </w:r>
      </w:hyperlink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Кодекса.</w:t>
      </w:r>
    </w:p>
    <w:p w:rsidR="00605A0D" w:rsidRPr="00F00465" w:rsidRDefault="004D0E81" w:rsidP="00605A0D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 xml:space="preserve">Осуществляет контроль за </w:t>
      </w:r>
      <w:proofErr w:type="spellStart"/>
      <w:r w:rsidRPr="00F00465">
        <w:rPr>
          <w:rFonts w:ascii="Times New Roman" w:hAnsi="Times New Roman" w:cs="Times New Roman"/>
          <w:sz w:val="26"/>
          <w:szCs w:val="26"/>
        </w:rPr>
        <w:t>непревышением</w:t>
      </w:r>
      <w:proofErr w:type="spellEnd"/>
      <w:r w:rsidRPr="00F00465">
        <w:rPr>
          <w:rFonts w:ascii="Times New Roman" w:hAnsi="Times New Roman" w:cs="Times New Roman"/>
          <w:sz w:val="26"/>
          <w:szCs w:val="26"/>
        </w:rPr>
        <w:t xml:space="preserve"> суммы по операции над лимитами бюджетных обязательств и (или) бюджетными ассигнованиями.</w:t>
      </w:r>
    </w:p>
    <w:p w:rsidR="00605A0D" w:rsidRPr="00F00465" w:rsidRDefault="00605A0D" w:rsidP="00605A0D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F0046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00465">
        <w:rPr>
          <w:rFonts w:ascii="Times New Roman" w:hAnsi="Times New Roman" w:cs="Times New Roman"/>
          <w:sz w:val="26"/>
          <w:szCs w:val="26"/>
        </w:rPr>
        <w:t xml:space="preserve"> соответствием содержания проводимой операции коду бюджетной классификации Российской Федерации, указанному в </w:t>
      </w:r>
      <w:r w:rsidRPr="00F00465">
        <w:rPr>
          <w:rFonts w:ascii="Times New Roman" w:hAnsi="Times New Roman" w:cs="Times New Roman"/>
          <w:sz w:val="26"/>
          <w:szCs w:val="26"/>
        </w:rPr>
        <w:lastRenderedPageBreak/>
        <w:t>платежном документе, представленном в Финансовое управление получателем бюджетных средств.</w:t>
      </w:r>
    </w:p>
    <w:p w:rsidR="00605A0D" w:rsidRPr="00F00465" w:rsidRDefault="004D0E81" w:rsidP="00605A0D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F0046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00465">
        <w:rPr>
          <w:rFonts w:ascii="Times New Roman" w:hAnsi="Times New Roman" w:cs="Times New Roman"/>
          <w:sz w:val="26"/>
          <w:szCs w:val="26"/>
        </w:rPr>
        <w:t xml:space="preserve"> наличием документов, подтверждающих возникновение денежного обязательства, подлежащего оплате за счет средств бюджета городского округа.</w:t>
      </w:r>
    </w:p>
    <w:p w:rsidR="00FB61BC" w:rsidRPr="00F00465" w:rsidRDefault="00605A0D" w:rsidP="00FB61BC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0465">
        <w:rPr>
          <w:rFonts w:ascii="Times New Roman" w:hAnsi="Times New Roman" w:cs="Times New Roman"/>
          <w:sz w:val="26"/>
          <w:szCs w:val="26"/>
        </w:rPr>
        <w:t xml:space="preserve">Осуществляет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7" w:tooltip="Федеральный закон от 05.04.2013 N 44-ФЗ (ред. от 28.12.2013) &quot;О контрактной системе в сфере закупок товаров, работ, услуг для обеспечения государственных и муниципальных нужд&quot;" w:history="1">
        <w:r w:rsidRPr="00F00465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F00465">
        <w:rPr>
          <w:rFonts w:ascii="Times New Roman" w:hAnsi="Times New Roman" w:cs="Times New Roman"/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  <w:proofErr w:type="gramEnd"/>
    </w:p>
    <w:p w:rsidR="00FB61BC" w:rsidRPr="00F00465" w:rsidRDefault="00FB61BC" w:rsidP="00FB61BC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Осуществляет внутренний муниципальный финансовый контроль и внутренний финансовый аудит, закрепленный в ст. 160.2-1 Бюджетного кодекса РФ, в соответствии с порядком, установленным администрацией Дальнегорского городского округа.</w:t>
      </w:r>
    </w:p>
    <w:p w:rsidR="00735A0E" w:rsidRPr="00F00465" w:rsidRDefault="00735A0E" w:rsidP="00735A0E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Обладает полномочиями муниципального заказчика при осуществлении закупок товаров, работ, услуг для обеспечения муниципальных нужд для обеспечения выполнения полномочий Финансового управления в соответствии с действующим законодательством.</w:t>
      </w:r>
    </w:p>
    <w:p w:rsidR="00432F3C" w:rsidRPr="00F00465" w:rsidRDefault="00735A0E" w:rsidP="00432F3C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Обладает полномочиями по осуществлению контроля в сфере закупок </w:t>
      </w:r>
      <w:r w:rsidRPr="00F00465">
        <w:rPr>
          <w:rFonts w:ascii="Times New Roman" w:hAnsi="Times New Roman" w:cs="Times New Roman"/>
          <w:sz w:val="26"/>
          <w:szCs w:val="26"/>
        </w:rPr>
        <w:t>в соответствии с Федеральным законом № 44-ФЗ и муниципальными правовыми актами, устанавливающими порядок осуществления такого контроля.</w:t>
      </w:r>
    </w:p>
    <w:p w:rsidR="00432F3C" w:rsidRPr="00F00465" w:rsidRDefault="00432F3C" w:rsidP="00432F3C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</w:t>
      </w:r>
      <w:proofErr w:type="gramStart"/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</w:t>
      </w:r>
      <w:r w:rsidR="001C055C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Правительством Российской Федерации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1397" w:rsidRPr="00F00465" w:rsidRDefault="00432F3C" w:rsidP="00891397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</w:t>
      </w:r>
      <w:proofErr w:type="gramStart"/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891397" w:rsidRPr="00F00465" w:rsidRDefault="00432F3C" w:rsidP="00891397">
      <w:pPr>
        <w:pStyle w:val="a3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планах-графиках, информации, содержащейся в планах закупок;</w:t>
      </w:r>
    </w:p>
    <w:p w:rsidR="00891397" w:rsidRPr="00F00465" w:rsidRDefault="00432F3C" w:rsidP="00891397">
      <w:pPr>
        <w:pStyle w:val="a3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извещениях об осуществлении закупок, в документации о закупках, информации, содержащейся в планах-графиках;</w:t>
      </w:r>
    </w:p>
    <w:p w:rsidR="00891397" w:rsidRPr="00F00465" w:rsidRDefault="00432F3C" w:rsidP="00891397">
      <w:pPr>
        <w:pStyle w:val="a3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протоколах определения поставщиков (подрядчиков, исполнителей), информации, содержащейся в документации о закупках;</w:t>
      </w:r>
    </w:p>
    <w:p w:rsidR="00891397" w:rsidRPr="00F00465" w:rsidRDefault="00432F3C" w:rsidP="00891397">
      <w:pPr>
        <w:pStyle w:val="a3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432F3C" w:rsidRPr="00F00465" w:rsidRDefault="00432F3C" w:rsidP="00891397">
      <w:pPr>
        <w:pStyle w:val="a3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реестре контрактов, заключенных заказчиками, условиям контрактов.</w:t>
      </w:r>
    </w:p>
    <w:p w:rsidR="001C055C" w:rsidRPr="00F00465" w:rsidRDefault="001C055C" w:rsidP="001C055C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Правительством Российской Федерации.</w:t>
      </w:r>
    </w:p>
    <w:p w:rsidR="00FB61BC" w:rsidRPr="00F00465" w:rsidRDefault="0059400C" w:rsidP="00FB61BC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0465">
        <w:rPr>
          <w:rFonts w:ascii="Times New Roman" w:hAnsi="Times New Roman" w:cs="Times New Roman"/>
          <w:sz w:val="26"/>
          <w:szCs w:val="26"/>
        </w:rPr>
        <w:t xml:space="preserve">Проводит </w:t>
      </w:r>
      <w:r w:rsidR="00FB61BC" w:rsidRPr="00F00465">
        <w:rPr>
          <w:rStyle w:val="blk"/>
          <w:rFonts w:ascii="Times New Roman" w:hAnsi="Times New Roman" w:cs="Times New Roman"/>
          <w:sz w:val="26"/>
          <w:szCs w:val="26"/>
        </w:rPr>
        <w:t>плановые и внеплановые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 № 44-ФЗ отдельные полномочия в рамках осуществления закупок для обеспечения муниципальных нужд.</w:t>
      </w:r>
      <w:proofErr w:type="gramEnd"/>
    </w:p>
    <w:p w:rsidR="00BA28D1" w:rsidRPr="00F00465" w:rsidRDefault="00BA28D1" w:rsidP="00BA28D1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Style w:val="blk"/>
          <w:rFonts w:ascii="Times New Roman" w:hAnsi="Times New Roman" w:cs="Times New Roman"/>
          <w:sz w:val="26"/>
          <w:szCs w:val="26"/>
        </w:rPr>
        <w:t xml:space="preserve">Рассматривает жалобы участников закупки, а также осуществляющих общественный контроль общественных объединений, объединений юридических </w:t>
      </w:r>
      <w:r w:rsidRPr="00F00465">
        <w:rPr>
          <w:rStyle w:val="blk"/>
          <w:rFonts w:ascii="Times New Roman" w:hAnsi="Times New Roman" w:cs="Times New Roman"/>
          <w:sz w:val="26"/>
          <w:szCs w:val="26"/>
        </w:rPr>
        <w:lastRenderedPageBreak/>
        <w:t>лиц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порядке, установленном главой 6 Федерального закона № 44-ФЗ.</w:t>
      </w:r>
    </w:p>
    <w:p w:rsidR="00BA28D1" w:rsidRPr="00F00465" w:rsidRDefault="00BA28D1" w:rsidP="00BA28D1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/>
          <w:sz w:val="26"/>
          <w:szCs w:val="26"/>
        </w:rPr>
        <w:t>Согласовывает заключение контракта с единственным поставщиком (подрядчиком, исполнителем).</w:t>
      </w:r>
    </w:p>
    <w:p w:rsidR="0013636C" w:rsidRPr="00F00465" w:rsidRDefault="0013636C" w:rsidP="0013636C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/>
          <w:sz w:val="26"/>
          <w:szCs w:val="26"/>
        </w:rPr>
        <w:t xml:space="preserve">Принимает решение о применении бюджетных мер принуждения, предусмотренных </w:t>
      </w:r>
      <w:hyperlink r:id="rId8" w:anchor="p6810" w:tooltip="Ссылка на текущий документ" w:history="1">
        <w:r w:rsidRPr="00F00465">
          <w:rPr>
            <w:rFonts w:ascii="Times New Roman" w:hAnsi="Times New Roman"/>
            <w:sz w:val="26"/>
            <w:szCs w:val="26"/>
          </w:rPr>
          <w:t>главой 30</w:t>
        </w:r>
      </w:hyperlink>
      <w:r w:rsidRPr="00F00465">
        <w:rPr>
          <w:rFonts w:ascii="Times New Roman" w:hAnsi="Times New Roman"/>
          <w:sz w:val="26"/>
          <w:szCs w:val="26"/>
        </w:rPr>
        <w:t xml:space="preserve"> Бюджетного кодекса РФ, на основании уведомлений о применении бюджетных мер принуждения.</w:t>
      </w:r>
    </w:p>
    <w:p w:rsidR="0013636C" w:rsidRPr="00F00465" w:rsidRDefault="0013636C" w:rsidP="0013636C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/>
          <w:sz w:val="26"/>
          <w:szCs w:val="26"/>
        </w:rPr>
        <w:t xml:space="preserve">Применяет бюджетные меры принуждения, предусмотренные </w:t>
      </w:r>
      <w:hyperlink r:id="rId9" w:anchor="p6810" w:tooltip="Ссылка на текущий документ" w:history="1">
        <w:r w:rsidRPr="00F00465">
          <w:rPr>
            <w:rFonts w:ascii="Times New Roman" w:hAnsi="Times New Roman"/>
            <w:sz w:val="26"/>
            <w:szCs w:val="26"/>
          </w:rPr>
          <w:t>главой 30</w:t>
        </w:r>
      </w:hyperlink>
      <w:r w:rsidRPr="00F00465">
        <w:rPr>
          <w:rFonts w:ascii="Times New Roman" w:hAnsi="Times New Roman"/>
          <w:sz w:val="26"/>
          <w:szCs w:val="26"/>
        </w:rPr>
        <w:t xml:space="preserve"> Бюджетного кодекса РФ, в соответствии с решениями финансового управления об их применении.</w:t>
      </w:r>
    </w:p>
    <w:p w:rsidR="00EB172B" w:rsidRPr="00F00465" w:rsidRDefault="00EB172B" w:rsidP="00EB172B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станавливает порядок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B172B" w:rsidRPr="00F00465" w:rsidRDefault="00394393" w:rsidP="00EB172B">
      <w:pPr>
        <w:pStyle w:val="a3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планирования </w:t>
      </w:r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методику планирования бюджетных ассигнований;</w:t>
      </w:r>
    </w:p>
    <w:p w:rsidR="00EB172B" w:rsidRPr="00F00465" w:rsidRDefault="00E32B94" w:rsidP="00EB172B">
      <w:pPr>
        <w:pStyle w:val="a3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составления и ведения сводной бюджетной росписи, 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:rsidR="00EB172B" w:rsidRPr="00F00465" w:rsidRDefault="004D0E81" w:rsidP="00EB172B">
      <w:pPr>
        <w:pStyle w:val="a3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доведения до главных распорядителей бюджетных средств бюджетных ассигнований и (или) лимитов бюджетных обязательств, предоставляемых в соответствии с условиями, определенными в решении о бюджете; </w:t>
      </w:r>
    </w:p>
    <w:p w:rsidR="00EB172B" w:rsidRPr="00F00465" w:rsidRDefault="00E32B94" w:rsidP="00EB172B">
      <w:pPr>
        <w:pStyle w:val="a3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составления и ведения кассового плана, а также состав и сроки представления сведений, необходимых для составления и ведения кассового плана;</w:t>
      </w:r>
    </w:p>
    <w:p w:rsidR="00EB172B" w:rsidRPr="00F00465" w:rsidRDefault="00E32B94" w:rsidP="00EB172B">
      <w:pPr>
        <w:pStyle w:val="a3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бюджета по расходам;</w:t>
      </w:r>
    </w:p>
    <w:p w:rsidR="00EB172B" w:rsidRPr="00F00465" w:rsidRDefault="00E32B94" w:rsidP="00EB172B">
      <w:pPr>
        <w:pStyle w:val="a3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бюджета по источникам финансирования дефицита бюджета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бюджета;</w:t>
      </w:r>
    </w:p>
    <w:p w:rsidR="00EB172B" w:rsidRPr="00F00465" w:rsidRDefault="00E32B94" w:rsidP="00EB172B">
      <w:pPr>
        <w:pStyle w:val="a3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Федерации; </w:t>
      </w:r>
    </w:p>
    <w:p w:rsidR="00EB172B" w:rsidRPr="00F00465" w:rsidRDefault="00E32B94" w:rsidP="00EB172B">
      <w:pPr>
        <w:pStyle w:val="a3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санкционирования </w:t>
      </w:r>
      <w:proofErr w:type="gramStart"/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оплаты денежных обязательств получателей средств бюджета городского округа</w:t>
      </w:r>
      <w:proofErr w:type="gramEnd"/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B172B" w:rsidRPr="00F00465" w:rsidRDefault="00E32B94" w:rsidP="00EB172B">
      <w:pPr>
        <w:pStyle w:val="a3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санкционирования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EB172B" w:rsidRPr="00F00465" w:rsidRDefault="00ED78E6" w:rsidP="00EB172B">
      <w:pPr>
        <w:pStyle w:val="a3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4D4B" w:rsidRPr="00F00465">
        <w:rPr>
          <w:rFonts w:ascii="Times New Roman" w:hAnsi="Times New Roman" w:cs="Times New Roman"/>
          <w:sz w:val="26"/>
          <w:szCs w:val="26"/>
        </w:rPr>
        <w:t>открытия и ведения лицевых счетов для учета операций участников бюджетного процесса и муниципальных учреждений, не являющихся участниками бюджетного процесса, открываемых в Финансовом управлении</w:t>
      </w:r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B172B" w:rsidRPr="00F00465" w:rsidRDefault="00ED78E6" w:rsidP="00EB172B">
      <w:pPr>
        <w:pStyle w:val="a3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завершения операций по исполнению бюджета в текущем финансовом году;</w:t>
      </w:r>
    </w:p>
    <w:p w:rsidR="0013636C" w:rsidRPr="00F00465" w:rsidRDefault="0013636C" w:rsidP="00EB172B">
      <w:pPr>
        <w:pStyle w:val="a3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осуществления анализа финансового состояния принципала в целях предоставления муниципальной гарантии;</w:t>
      </w:r>
    </w:p>
    <w:p w:rsidR="0013636C" w:rsidRPr="00F00465" w:rsidRDefault="0013636C" w:rsidP="00EB172B">
      <w:pPr>
        <w:pStyle w:val="a3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 xml:space="preserve">взыскания средств в объеме остатка не использованной на начало года очередного финансового года  субсидии (при отсутствии решения получателя бюджетных средств, предоставившего субсидию, о наличии потребности </w:t>
      </w:r>
      <w:r w:rsidRPr="00F00465">
        <w:rPr>
          <w:rFonts w:ascii="Times New Roman" w:hAnsi="Times New Roman" w:cs="Times New Roman"/>
          <w:sz w:val="26"/>
          <w:szCs w:val="26"/>
        </w:rPr>
        <w:lastRenderedPageBreak/>
        <w:t>направлению этих средств на цели предоставления субсидии;</w:t>
      </w:r>
    </w:p>
    <w:p w:rsidR="00EB172B" w:rsidRPr="00F00465" w:rsidRDefault="00E32B94" w:rsidP="00EB172B">
      <w:pPr>
        <w:pStyle w:val="a3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получателей бюджетных сре</w:t>
      </w:r>
      <w:proofErr w:type="gramStart"/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завершении текущего финансового года наличными деньгами, необходимыми для их деятельности в нерабочие праздничные дни в Российской Федерации в январе очередного финансового года;</w:t>
      </w:r>
    </w:p>
    <w:p w:rsidR="00EB172B" w:rsidRPr="00F00465" w:rsidRDefault="00E32B94" w:rsidP="00EB172B">
      <w:pPr>
        <w:pStyle w:val="a3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составления и предоставления бюджетной отчетности; </w:t>
      </w:r>
    </w:p>
    <w:p w:rsidR="00E32B94" w:rsidRPr="00F00465" w:rsidRDefault="00E32B94" w:rsidP="00EB172B">
      <w:pPr>
        <w:pStyle w:val="a3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решения о применении бюджетных мер принуждения;</w:t>
      </w:r>
    </w:p>
    <w:p w:rsidR="00845DFC" w:rsidRPr="00F00465" w:rsidRDefault="00EB172B" w:rsidP="00845DF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32B94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существляет </w:t>
      </w:r>
      <w:r w:rsidR="00845DFC" w:rsidRPr="00F00465">
        <w:rPr>
          <w:rFonts w:ascii="Times New Roman" w:hAnsi="Times New Roman" w:cs="Times New Roman"/>
          <w:sz w:val="26"/>
          <w:szCs w:val="26"/>
        </w:rPr>
        <w:t>иные функции в соответствии с Бюджетным кодексом Российской Федерации, нормативными правовыми актами Российской Федерации, Приморского края и органов местного самоуправления.</w:t>
      </w:r>
    </w:p>
    <w:p w:rsidR="00F41127" w:rsidRPr="00F00465" w:rsidRDefault="00F41127" w:rsidP="00F41127">
      <w:pPr>
        <w:tabs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1127" w:rsidRPr="00F00465" w:rsidRDefault="00F41127" w:rsidP="00F411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Права </w:t>
      </w:r>
      <w:r w:rsidR="00946CB2" w:rsidRPr="00F004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Финансового у</w:t>
      </w:r>
      <w:r w:rsidRPr="00F004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правления</w:t>
      </w:r>
    </w:p>
    <w:p w:rsidR="00731779" w:rsidRPr="00F00465" w:rsidRDefault="00731779" w:rsidP="0073177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1127" w:rsidRPr="00F00465" w:rsidRDefault="00C759A0" w:rsidP="00C759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6CB2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Финансовому у</w:t>
      </w:r>
      <w:r w:rsidR="00F41127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правлению для осуществления возложенных на него полномочий </w:t>
      </w:r>
      <w:r w:rsidR="00F41127" w:rsidRPr="00F004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предоставлено право</w:t>
      </w:r>
      <w:r w:rsidR="00F41127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94393" w:rsidRPr="00F00465" w:rsidRDefault="00C759A0" w:rsidP="00394393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0465">
        <w:rPr>
          <w:rFonts w:ascii="Times New Roman" w:hAnsi="Times New Roman" w:cs="Times New Roman"/>
          <w:sz w:val="26"/>
          <w:szCs w:val="26"/>
        </w:rPr>
        <w:t>Запрашивать и получать у участников бюджетного процесса</w:t>
      </w:r>
      <w:r w:rsidR="00DC2CCC" w:rsidRPr="00F00465">
        <w:rPr>
          <w:rFonts w:ascii="Times New Roman" w:hAnsi="Times New Roman" w:cs="Times New Roman"/>
          <w:sz w:val="26"/>
          <w:szCs w:val="26"/>
        </w:rPr>
        <w:t xml:space="preserve"> и муниципальных учреждений, не являющихся участниками бюджетного процесса,</w:t>
      </w:r>
      <w:r w:rsidRPr="00F00465">
        <w:rPr>
          <w:rFonts w:ascii="Times New Roman" w:hAnsi="Times New Roman" w:cs="Times New Roman"/>
          <w:sz w:val="26"/>
          <w:szCs w:val="26"/>
        </w:rPr>
        <w:t xml:space="preserve"> материалы, необходимые для составления проекта бюджета городского округа, составления отчет</w:t>
      </w:r>
      <w:r w:rsidR="00920113" w:rsidRPr="00F00465">
        <w:rPr>
          <w:rFonts w:ascii="Times New Roman" w:hAnsi="Times New Roman" w:cs="Times New Roman"/>
          <w:sz w:val="26"/>
          <w:szCs w:val="26"/>
        </w:rPr>
        <w:t>ов</w:t>
      </w:r>
      <w:r w:rsidRPr="00F00465">
        <w:rPr>
          <w:rFonts w:ascii="Times New Roman" w:hAnsi="Times New Roman" w:cs="Times New Roman"/>
          <w:sz w:val="26"/>
          <w:szCs w:val="26"/>
        </w:rPr>
        <w:t xml:space="preserve"> об исполнении бюджета городского округа, ведения реестра расходных обязательств, </w:t>
      </w:r>
      <w:r w:rsidR="00394393" w:rsidRPr="00F00465">
        <w:rPr>
          <w:rFonts w:ascii="Times New Roman" w:hAnsi="Times New Roman" w:cs="Times New Roman"/>
          <w:sz w:val="26"/>
          <w:szCs w:val="26"/>
        </w:rPr>
        <w:t xml:space="preserve">обеспечения исполнения бюджета городского округа и осуществления кассовых операций по лицевым счетам, </w:t>
      </w:r>
      <w:r w:rsidRPr="00F00465">
        <w:rPr>
          <w:rFonts w:ascii="Times New Roman" w:hAnsi="Times New Roman" w:cs="Times New Roman"/>
          <w:sz w:val="26"/>
          <w:szCs w:val="26"/>
        </w:rPr>
        <w:t>а также для проведения расчетов и подготовки заключений по вопросам, входящим в компетенцию Финансового</w:t>
      </w:r>
      <w:proofErr w:type="gramEnd"/>
      <w:r w:rsidRPr="00F00465">
        <w:rPr>
          <w:rFonts w:ascii="Times New Roman" w:hAnsi="Times New Roman" w:cs="Times New Roman"/>
          <w:sz w:val="26"/>
          <w:szCs w:val="26"/>
        </w:rPr>
        <w:t xml:space="preserve"> управления.</w:t>
      </w:r>
    </w:p>
    <w:p w:rsidR="00394393" w:rsidRPr="00F00465" w:rsidRDefault="00394393" w:rsidP="00394393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65">
        <w:rPr>
          <w:rFonts w:ascii="Times New Roman" w:hAnsi="Times New Roman" w:cs="Times New Roman"/>
          <w:sz w:val="26"/>
          <w:szCs w:val="26"/>
        </w:rPr>
        <w:t>Требовать от главных распорядителей (распорядителей)</w:t>
      </w:r>
      <w:r w:rsidR="007B0549" w:rsidRPr="00F00465">
        <w:rPr>
          <w:rFonts w:ascii="Times New Roman" w:hAnsi="Times New Roman" w:cs="Times New Roman"/>
          <w:sz w:val="26"/>
          <w:szCs w:val="26"/>
        </w:rPr>
        <w:t>, главных администраторов (администраторов)</w:t>
      </w:r>
      <w:r w:rsidRPr="00F00465">
        <w:rPr>
          <w:rFonts w:ascii="Times New Roman" w:hAnsi="Times New Roman" w:cs="Times New Roman"/>
          <w:sz w:val="26"/>
          <w:szCs w:val="26"/>
        </w:rPr>
        <w:t xml:space="preserve"> и получателей бюджетных сре</w:t>
      </w:r>
      <w:proofErr w:type="gramStart"/>
      <w:r w:rsidRPr="00F00465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F00465">
        <w:rPr>
          <w:rFonts w:ascii="Times New Roman" w:hAnsi="Times New Roman" w:cs="Times New Roman"/>
          <w:sz w:val="26"/>
          <w:szCs w:val="26"/>
        </w:rPr>
        <w:t xml:space="preserve">едставления </w:t>
      </w:r>
      <w:r w:rsidR="007B0549" w:rsidRPr="00F00465">
        <w:rPr>
          <w:rFonts w:ascii="Times New Roman" w:hAnsi="Times New Roman" w:cs="Times New Roman"/>
          <w:sz w:val="26"/>
          <w:szCs w:val="26"/>
        </w:rPr>
        <w:t>отчетных данных</w:t>
      </w:r>
      <w:r w:rsidRPr="00F00465">
        <w:rPr>
          <w:rFonts w:ascii="Times New Roman" w:hAnsi="Times New Roman" w:cs="Times New Roman"/>
          <w:sz w:val="26"/>
          <w:szCs w:val="26"/>
        </w:rPr>
        <w:t xml:space="preserve"> об использовании средств бюджета городского округа и иных сведений, связанных с получением, перечислением, зачислением и использованием средств  бюджета городского округа</w:t>
      </w:r>
      <w:r w:rsidR="007B0549" w:rsidRPr="00F00465">
        <w:rPr>
          <w:rFonts w:ascii="Times New Roman" w:hAnsi="Times New Roman" w:cs="Times New Roman"/>
          <w:sz w:val="26"/>
          <w:szCs w:val="26"/>
        </w:rPr>
        <w:t xml:space="preserve"> по формам и в сроки, установленные нормативными документами</w:t>
      </w:r>
      <w:r w:rsidRPr="00F00465">
        <w:rPr>
          <w:rFonts w:ascii="Times New Roman" w:hAnsi="Times New Roman" w:cs="Times New Roman"/>
          <w:sz w:val="26"/>
          <w:szCs w:val="26"/>
        </w:rPr>
        <w:t>.</w:t>
      </w:r>
    </w:p>
    <w:p w:rsidR="007B0549" w:rsidRPr="00F00465" w:rsidRDefault="007B0549" w:rsidP="007B054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Осуществлять в соответствии с действующими нормативными правовыми актами внутренний предварительный и последующий муниципальный финансовый контроль.</w:t>
      </w:r>
    </w:p>
    <w:p w:rsidR="00C250AD" w:rsidRPr="00F00465" w:rsidRDefault="00891397" w:rsidP="007B054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/>
          <w:sz w:val="26"/>
          <w:szCs w:val="26"/>
        </w:rPr>
        <w:t>Запрашивать и получать на основании мотивированного запроса в письменной форме от субъектов проверок документы и информацию</w:t>
      </w:r>
      <w:r w:rsidR="00C250AD" w:rsidRPr="00F00465">
        <w:rPr>
          <w:rFonts w:ascii="Times New Roman" w:hAnsi="Times New Roman"/>
          <w:sz w:val="26"/>
          <w:szCs w:val="26"/>
        </w:rPr>
        <w:t xml:space="preserve"> о закупках (в том числе сведения о закупках, составляющие государственную тайну)</w:t>
      </w:r>
      <w:r w:rsidRPr="00F00465">
        <w:rPr>
          <w:rFonts w:ascii="Times New Roman" w:hAnsi="Times New Roman"/>
          <w:sz w:val="26"/>
          <w:szCs w:val="26"/>
        </w:rPr>
        <w:t>, необходимые для проведения проверки.</w:t>
      </w:r>
    </w:p>
    <w:p w:rsidR="008F4BC6" w:rsidRPr="00F00465" w:rsidRDefault="00C250AD" w:rsidP="008F4BC6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/>
          <w:sz w:val="26"/>
          <w:szCs w:val="26"/>
        </w:rPr>
        <w:t>Беспрепятственно посещать помещения и территории, которые занимают субъекты проверки для получения необходимых документов и информации о закупках.</w:t>
      </w:r>
    </w:p>
    <w:p w:rsidR="008F4BC6" w:rsidRPr="00F00465" w:rsidRDefault="008F4BC6" w:rsidP="008F4BC6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/>
          <w:sz w:val="26"/>
          <w:szCs w:val="26"/>
        </w:rPr>
        <w:t xml:space="preserve">При выявлении в результате проведения плановых и внеплановых проверок, а также в результате рассмотрения жалобы на действия (бездействие) лиц, указанных в п. 3.41 настоящего Положения и иных нарушений нормативных правовых актов о контрактной системе в сфере закупок: </w:t>
      </w:r>
    </w:p>
    <w:p w:rsidR="008F4BC6" w:rsidRPr="00F00465" w:rsidRDefault="008F4BC6" w:rsidP="008F4BC6">
      <w:pPr>
        <w:pStyle w:val="a3"/>
        <w:widowControl w:val="0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 xml:space="preserve"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правонарушениях; </w:t>
      </w:r>
    </w:p>
    <w:p w:rsidR="008F4BC6" w:rsidRPr="00F00465" w:rsidRDefault="008F4BC6" w:rsidP="008F4BC6">
      <w:pPr>
        <w:pStyle w:val="a3"/>
        <w:widowControl w:val="0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/>
          <w:sz w:val="26"/>
          <w:szCs w:val="26"/>
        </w:rPr>
        <w:lastRenderedPageBreak/>
        <w:t>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8F4BC6" w:rsidRPr="00F00465" w:rsidRDefault="008F4BC6" w:rsidP="008F4BC6">
      <w:pPr>
        <w:pStyle w:val="a3"/>
        <w:widowControl w:val="0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/>
          <w:sz w:val="26"/>
          <w:szCs w:val="26"/>
        </w:rPr>
        <w:t>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7B0549" w:rsidRPr="00F00465" w:rsidRDefault="007B0549" w:rsidP="007B054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 xml:space="preserve">Принимать решения о применении бюджетных норм принуждения, предусмотренных Бюджетным кодексом Российской Федерации. </w:t>
      </w:r>
    </w:p>
    <w:p w:rsidR="002C0D94" w:rsidRPr="00F00465" w:rsidRDefault="002C0D94" w:rsidP="002C0D9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Открывать лицевые счета в Управлении Федерального казначейства по Приморскому краю.</w:t>
      </w:r>
    </w:p>
    <w:p w:rsidR="002C0D94" w:rsidRPr="00F00465" w:rsidRDefault="002C0D94" w:rsidP="002C0D9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Открывать счета в кредитных организациях в соответствии с действующим законодательством.</w:t>
      </w:r>
    </w:p>
    <w:p w:rsidR="00BF4385" w:rsidRPr="00F00465" w:rsidRDefault="002C0D94" w:rsidP="00BF438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Издавать в соответствии с бюджетным законодательством приказы, обязательные для исполнения главными администраторами доходов, главными администраторами источников финансирования дефицита бюджета городского округа, главными распорядителями бюджетных средств и их подведомственными учреждениями.</w:t>
      </w:r>
    </w:p>
    <w:p w:rsidR="001C7633" w:rsidRPr="00F00465" w:rsidRDefault="001C7633" w:rsidP="001C7633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Представлять и заключать от имени администрации Дальнегорского городского округа договоры с кредитными организациями о пр</w:t>
      </w:r>
      <w:r w:rsidR="00A52B11" w:rsidRPr="00F00465">
        <w:rPr>
          <w:rFonts w:ascii="Times New Roman" w:hAnsi="Times New Roman" w:cs="Times New Roman"/>
          <w:sz w:val="26"/>
          <w:szCs w:val="26"/>
        </w:rPr>
        <w:t>едоставлении бюджетных кредитов в целях сокращения временного кассового разрыва, возникающего при исполнении бюджета городского округа и погашения дефицита бюджета.</w:t>
      </w:r>
    </w:p>
    <w:p w:rsidR="00F41127" w:rsidRPr="00F00465" w:rsidRDefault="00F41127" w:rsidP="00F41127">
      <w:pPr>
        <w:tabs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3D72" w:rsidRPr="00F00465" w:rsidRDefault="00FE5C04" w:rsidP="00AB3D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деятельности Финансового управления</w:t>
      </w:r>
    </w:p>
    <w:p w:rsidR="00AB3D72" w:rsidRPr="00F00465" w:rsidRDefault="00AB3D72" w:rsidP="00AB3D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4EB4" w:rsidRPr="00F00465" w:rsidRDefault="00CE6004" w:rsidP="00E84EB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управление возглавляет начальник, назначаемый на должность главой Дальнегорского городского округа по результатам конкурса на замещение вакантной должности муниципальной службы </w:t>
      </w:r>
      <w:proofErr w:type="gramStart"/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Дальнегорском</w:t>
      </w:r>
      <w:proofErr w:type="gramEnd"/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округе, проводимого в соответствии с Уставом Дальнегорского городского округа, Положением о проведении конкурса. Начальник финансового управления освобождается от должности главой Дальнегорского городского округа</w:t>
      </w:r>
      <w:r w:rsidR="00E84EB4" w:rsidRPr="00F00465">
        <w:rPr>
          <w:rFonts w:ascii="Times New Roman" w:hAnsi="Times New Roman" w:cs="Times New Roman"/>
          <w:sz w:val="26"/>
          <w:szCs w:val="26"/>
        </w:rPr>
        <w:t>.</w:t>
      </w:r>
    </w:p>
    <w:p w:rsidR="006E0B37" w:rsidRPr="00F00465" w:rsidRDefault="00E84EB4" w:rsidP="006E0B3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 xml:space="preserve">На должность начальника </w:t>
      </w:r>
      <w:r w:rsidR="00FE5C04" w:rsidRPr="00F00465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F00465">
        <w:rPr>
          <w:rFonts w:ascii="Times New Roman" w:hAnsi="Times New Roman" w:cs="Times New Roman"/>
          <w:sz w:val="26"/>
          <w:szCs w:val="26"/>
        </w:rPr>
        <w:t xml:space="preserve"> может быть назначено лицо, имеющее высшее </w:t>
      </w:r>
      <w:r w:rsidR="00FE5C04" w:rsidRPr="00F00465">
        <w:rPr>
          <w:rFonts w:ascii="Times New Roman" w:hAnsi="Times New Roman" w:cs="Times New Roman"/>
          <w:sz w:val="26"/>
          <w:szCs w:val="26"/>
        </w:rPr>
        <w:t>экономическое</w:t>
      </w:r>
      <w:r w:rsidRPr="00F00465">
        <w:rPr>
          <w:rFonts w:ascii="Times New Roman" w:hAnsi="Times New Roman" w:cs="Times New Roman"/>
          <w:sz w:val="26"/>
          <w:szCs w:val="26"/>
        </w:rPr>
        <w:t xml:space="preserve"> образование и 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 муниципальной службы (государственной службы) не менее шести лет или стаж  работы по специальности не менее семи лет.</w:t>
      </w:r>
    </w:p>
    <w:p w:rsidR="00FE5C04" w:rsidRPr="00F00465" w:rsidRDefault="00FE5C04" w:rsidP="006E0B3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Начальник Финансового управления имеет заместителя. Распределение обязанностей между начальником Финансового управления и заместителем начальника Финансового управления производится начальником Финансового управления.</w:t>
      </w:r>
    </w:p>
    <w:p w:rsidR="006E0B37" w:rsidRPr="00F00465" w:rsidRDefault="00DF647F" w:rsidP="006E0B3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r w:rsidR="00DC2CCC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E0B37" w:rsidRPr="00F00465" w:rsidRDefault="00AA48A9" w:rsidP="006E0B37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 деятельностью</w:t>
      </w:r>
      <w:r w:rsidR="00AB3D72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B37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</w:t>
      </w:r>
      <w:r w:rsidR="00AB3D72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правления;</w:t>
      </w:r>
    </w:p>
    <w:p w:rsidR="00EC38BD" w:rsidRPr="00F00465" w:rsidRDefault="00AB3D72" w:rsidP="00EC38BD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интересы </w:t>
      </w:r>
      <w:r w:rsidR="006E0B37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Финансового управления 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вопросам его деятельности, без доверенности действует от имени </w:t>
      </w:r>
      <w:r w:rsidR="006E0B37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C38BD" w:rsidRPr="00F00465" w:rsidRDefault="006E0B37" w:rsidP="00EC38BD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утвержда</w:t>
      </w:r>
      <w:r w:rsidR="00EC38BD" w:rsidRPr="00F00465">
        <w:rPr>
          <w:rFonts w:ascii="Times New Roman" w:hAnsi="Times New Roman" w:cs="Times New Roman"/>
          <w:sz w:val="26"/>
          <w:szCs w:val="26"/>
        </w:rPr>
        <w:t>ет</w:t>
      </w:r>
      <w:r w:rsidRPr="00F00465">
        <w:rPr>
          <w:rFonts w:ascii="Times New Roman" w:hAnsi="Times New Roman" w:cs="Times New Roman"/>
          <w:sz w:val="26"/>
          <w:szCs w:val="26"/>
        </w:rPr>
        <w:t xml:space="preserve"> сводную бюджетную роспись бюджета городского округа и вносит в нее изменения в случаях, установленных Бюджетным кодексом РФ;</w:t>
      </w:r>
    </w:p>
    <w:p w:rsidR="00EC38BD" w:rsidRPr="00F00465" w:rsidRDefault="006E0B37" w:rsidP="00EC38BD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0465">
        <w:rPr>
          <w:rFonts w:ascii="Times New Roman" w:hAnsi="Times New Roman" w:cs="Times New Roman"/>
          <w:sz w:val="26"/>
          <w:szCs w:val="26"/>
        </w:rPr>
        <w:t>утвержда</w:t>
      </w:r>
      <w:r w:rsidR="00EC38BD" w:rsidRPr="00F00465">
        <w:rPr>
          <w:rFonts w:ascii="Times New Roman" w:hAnsi="Times New Roman" w:cs="Times New Roman"/>
          <w:sz w:val="26"/>
          <w:szCs w:val="26"/>
        </w:rPr>
        <w:t>ет</w:t>
      </w:r>
      <w:proofErr w:type="gramEnd"/>
      <w:r w:rsidRPr="00F00465">
        <w:rPr>
          <w:rFonts w:ascii="Times New Roman" w:hAnsi="Times New Roman" w:cs="Times New Roman"/>
          <w:sz w:val="26"/>
          <w:szCs w:val="26"/>
        </w:rPr>
        <w:t xml:space="preserve"> лимиты бюджетных обязательств для главных распорядителей бюджетных средств и вносит изменения в них;</w:t>
      </w:r>
    </w:p>
    <w:p w:rsidR="006E0B37" w:rsidRPr="00F00465" w:rsidRDefault="006E0B37" w:rsidP="00EC38BD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lastRenderedPageBreak/>
        <w:t xml:space="preserve">принимает решение о применении бюджетных мер принуждения, предусмотренных Бюджетным кодексом Российской Федерации, к участникам бюджетного процесса, </w:t>
      </w:r>
      <w:r w:rsidR="00D13EBF" w:rsidRPr="00F00465">
        <w:rPr>
          <w:rFonts w:ascii="Times New Roman" w:hAnsi="Times New Roman" w:cs="Times New Roman"/>
          <w:sz w:val="26"/>
          <w:szCs w:val="26"/>
        </w:rPr>
        <w:t>совершившим</w:t>
      </w:r>
      <w:r w:rsidRPr="00F00465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EC38BD" w:rsidRPr="00F00465">
        <w:rPr>
          <w:rFonts w:ascii="Times New Roman" w:hAnsi="Times New Roman" w:cs="Times New Roman"/>
          <w:sz w:val="26"/>
          <w:szCs w:val="26"/>
        </w:rPr>
        <w:t>ое нарушение;</w:t>
      </w:r>
    </w:p>
    <w:p w:rsidR="00EC38BD" w:rsidRPr="00F00465" w:rsidRDefault="00EC38BD" w:rsidP="00EC38BD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утверждает бюджетную смету на содержание Финансового управления в пределах выделенных бюджетных ассигнований;</w:t>
      </w:r>
    </w:p>
    <w:p w:rsidR="00EC38BD" w:rsidRPr="00F00465" w:rsidRDefault="00EC38BD" w:rsidP="00EC38BD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распоряжается денежными средствами, выделяемыми из  бюджета городского округа на содержание Финансового управления и осуществление им своих полномочий;</w:t>
      </w:r>
    </w:p>
    <w:p w:rsidR="00EC38BD" w:rsidRPr="00F00465" w:rsidRDefault="00EC38BD" w:rsidP="00EC38BD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открывает и закрывает лицевые счета в Управлении Федерального казначейства по Приморскому краю, счета в кредитных организациях;</w:t>
      </w:r>
    </w:p>
    <w:p w:rsidR="00EC38BD" w:rsidRPr="00F00465" w:rsidRDefault="00EC38BD" w:rsidP="00EC38BD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обеспечивает соблюдение финансовой дисциплины, сохранность средств и материальных ценностей, закрепленных за Финансовым управлением на праве оперативного управления;</w:t>
      </w:r>
    </w:p>
    <w:p w:rsidR="00C046E1" w:rsidRPr="00F00465" w:rsidRDefault="00C046E1" w:rsidP="00C046E1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вносит в установленном порядке на рассмотрение Главы Дальнегорского городского округа проекты муниципальных правовых актов по вопросам, относящимся к сфере ведения Финансового управления;</w:t>
      </w:r>
    </w:p>
    <w:p w:rsidR="00C046E1" w:rsidRPr="00F00465" w:rsidRDefault="00AB3D72" w:rsidP="00C046E1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издает в пределах своей компетенции </w:t>
      </w:r>
      <w:r w:rsidR="00486BCA" w:rsidRPr="00F00465">
        <w:rPr>
          <w:rFonts w:ascii="Times New Roman" w:hAnsi="Times New Roman" w:cs="Times New Roman"/>
          <w:sz w:val="26"/>
          <w:szCs w:val="26"/>
        </w:rPr>
        <w:t xml:space="preserve">приказы 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вопросам, отнесенным к компетенции </w:t>
      </w:r>
      <w:r w:rsidR="006E0B37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дает указания, обязательные для исполнения работниками </w:t>
      </w:r>
      <w:r w:rsidR="006E0B37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контролирует их исполнение;</w:t>
      </w:r>
    </w:p>
    <w:p w:rsidR="00C046E1" w:rsidRPr="00F00465" w:rsidRDefault="00C046E1" w:rsidP="00C046E1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функции представителя нанимателя (работодателя) для работников Финансового управления, являющихся муниципальными служащими;</w:t>
      </w:r>
    </w:p>
    <w:p w:rsidR="00FF6EEE" w:rsidRPr="00F00465" w:rsidRDefault="001B6283" w:rsidP="00FF6EEE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 и освобождает от должности</w:t>
      </w:r>
      <w:r w:rsidR="00C046E1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FDB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6E1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86BCA" w:rsidRPr="00F00465">
        <w:rPr>
          <w:rFonts w:ascii="Times New Roman" w:hAnsi="Times New Roman" w:cs="Times New Roman"/>
          <w:sz w:val="26"/>
          <w:szCs w:val="26"/>
        </w:rPr>
        <w:t>заключает</w:t>
      </w:r>
      <w:r w:rsidR="006E0FDB" w:rsidRPr="00F00465">
        <w:rPr>
          <w:rFonts w:ascii="Times New Roman" w:hAnsi="Times New Roman" w:cs="Times New Roman"/>
          <w:sz w:val="26"/>
          <w:szCs w:val="26"/>
        </w:rPr>
        <w:t>, изменяет и прекращает</w:t>
      </w:r>
      <w:r w:rsidR="00486BCA" w:rsidRPr="00F00465">
        <w:rPr>
          <w:rFonts w:ascii="Times New Roman" w:hAnsi="Times New Roman" w:cs="Times New Roman"/>
          <w:sz w:val="26"/>
          <w:szCs w:val="26"/>
        </w:rPr>
        <w:t xml:space="preserve"> трудовые договоры</w:t>
      </w:r>
      <w:r w:rsidRPr="00F00465">
        <w:rPr>
          <w:rFonts w:ascii="Times New Roman" w:hAnsi="Times New Roman" w:cs="Times New Roman"/>
          <w:sz w:val="26"/>
          <w:szCs w:val="26"/>
        </w:rPr>
        <w:t xml:space="preserve"> с работниками</w:t>
      </w:r>
      <w:r w:rsidR="006E0FDB" w:rsidRPr="00F00465">
        <w:rPr>
          <w:rFonts w:ascii="Times New Roman" w:hAnsi="Times New Roman" w:cs="Times New Roman"/>
          <w:sz w:val="26"/>
          <w:szCs w:val="26"/>
        </w:rPr>
        <w:t xml:space="preserve"> </w:t>
      </w:r>
      <w:r w:rsidR="00C046E1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</w:t>
      </w:r>
      <w:r w:rsidR="002D0C51" w:rsidRPr="00F00465">
        <w:rPr>
          <w:rFonts w:ascii="Times New Roman" w:hAnsi="Times New Roman" w:cs="Times New Roman"/>
          <w:sz w:val="26"/>
          <w:szCs w:val="26"/>
        </w:rPr>
        <w:t xml:space="preserve">, </w:t>
      </w:r>
      <w:r w:rsidR="00486BCA" w:rsidRPr="00F00465">
        <w:rPr>
          <w:rFonts w:ascii="Times New Roman" w:hAnsi="Times New Roman" w:cs="Times New Roman"/>
          <w:sz w:val="26"/>
          <w:szCs w:val="26"/>
        </w:rPr>
        <w:t xml:space="preserve">применяет к работникам </w:t>
      </w:r>
      <w:r w:rsidR="00C046E1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</w:t>
      </w:r>
      <w:r w:rsidR="00C046E1" w:rsidRPr="00F00465">
        <w:rPr>
          <w:rFonts w:ascii="Times New Roman" w:hAnsi="Times New Roman" w:cs="Times New Roman"/>
          <w:sz w:val="26"/>
          <w:szCs w:val="26"/>
        </w:rPr>
        <w:t xml:space="preserve"> </w:t>
      </w:r>
      <w:r w:rsidR="00486BCA" w:rsidRPr="00F00465">
        <w:rPr>
          <w:rFonts w:ascii="Times New Roman" w:hAnsi="Times New Roman" w:cs="Times New Roman"/>
          <w:sz w:val="26"/>
          <w:szCs w:val="26"/>
        </w:rPr>
        <w:t xml:space="preserve">меры поощрения и </w:t>
      </w:r>
      <w:r w:rsidR="00F11A0A" w:rsidRPr="00F00465">
        <w:rPr>
          <w:rFonts w:ascii="Times New Roman" w:hAnsi="Times New Roman" w:cs="Times New Roman"/>
          <w:sz w:val="26"/>
          <w:szCs w:val="26"/>
        </w:rPr>
        <w:t>привлекает их к</w:t>
      </w:r>
      <w:r w:rsidR="00486BCA" w:rsidRPr="00F00465">
        <w:rPr>
          <w:rFonts w:ascii="Times New Roman" w:hAnsi="Times New Roman" w:cs="Times New Roman"/>
          <w:sz w:val="26"/>
          <w:szCs w:val="26"/>
        </w:rPr>
        <w:t xml:space="preserve"> дисциплинарн</w:t>
      </w:r>
      <w:r w:rsidR="00F11A0A" w:rsidRPr="00F00465">
        <w:rPr>
          <w:rFonts w:ascii="Times New Roman" w:hAnsi="Times New Roman" w:cs="Times New Roman"/>
          <w:sz w:val="26"/>
          <w:szCs w:val="26"/>
        </w:rPr>
        <w:t>ой</w:t>
      </w:r>
      <w:r w:rsidR="00486BCA" w:rsidRPr="00F00465">
        <w:rPr>
          <w:rFonts w:ascii="Times New Roman" w:hAnsi="Times New Roman" w:cs="Times New Roman"/>
          <w:sz w:val="26"/>
          <w:szCs w:val="26"/>
        </w:rPr>
        <w:t xml:space="preserve"> </w:t>
      </w:r>
      <w:r w:rsidR="00F11A0A" w:rsidRPr="00F00465">
        <w:rPr>
          <w:rFonts w:ascii="Times New Roman" w:hAnsi="Times New Roman" w:cs="Times New Roman"/>
          <w:sz w:val="26"/>
          <w:szCs w:val="26"/>
        </w:rPr>
        <w:t>ответственности</w:t>
      </w:r>
      <w:r w:rsidR="00486BCA" w:rsidRPr="00F00465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трудовым законодательством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AB3D72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6EEE" w:rsidRPr="00F00465" w:rsidRDefault="00FF6EEE" w:rsidP="00FF6EEE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>организует работу по подбору и расстановке кадров, их подготовке, переподготовке, повышению квалификации и стажировке;</w:t>
      </w:r>
    </w:p>
    <w:p w:rsidR="00FF6EEE" w:rsidRPr="00F00465" w:rsidRDefault="00AB3D72" w:rsidP="00FF6EEE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распределяет </w:t>
      </w:r>
      <w:r w:rsidR="00C117BA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между работниками</w:t>
      </w:r>
      <w:r w:rsidR="00B11E68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EEE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EEE" w:rsidRPr="00F00465" w:rsidRDefault="00D13EBF" w:rsidP="00FF6EEE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в пределах установленного фонда оплаты труда штатное расписание Финансового управления</w:t>
      </w:r>
      <w:r w:rsidR="00AB3D72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EEE" w:rsidRPr="00F00465" w:rsidRDefault="00AB3D72" w:rsidP="00FF6EEE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 положения о структурных подразделениях </w:t>
      </w:r>
      <w:r w:rsidR="00FF6EEE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должностные инструкции работников </w:t>
      </w:r>
      <w:r w:rsidR="00FF6EEE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Финансового управления </w:t>
      </w:r>
      <w:r w:rsidR="001B6283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иные локальные нормативные акты</w:t>
      </w:r>
      <w:r w:rsidR="00CC3625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содержащие нормы трудового права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EEE" w:rsidRPr="00F00465" w:rsidRDefault="00AB3D72" w:rsidP="00FF6EEE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совершает сделки от имени </w:t>
      </w:r>
      <w:r w:rsidR="00DC2CCC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, п</w:t>
      </w:r>
      <w:r w:rsidR="00FF6EEE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одписывает финансовые документы, 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выдает доверенности;</w:t>
      </w:r>
    </w:p>
    <w:p w:rsidR="00FF6EEE" w:rsidRPr="00F00465" w:rsidRDefault="00AB3D72" w:rsidP="00FF6EEE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</w:t>
      </w:r>
      <w:r w:rsidR="00C117BA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вует в заседаниях и совещаниях 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обсуждении вопросов, входящих в компетенцию </w:t>
      </w:r>
      <w:r w:rsidR="00FF6EEE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EEE" w:rsidRPr="00F00465" w:rsidRDefault="00AB3D72" w:rsidP="00FF6EEE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решает </w:t>
      </w:r>
      <w:r w:rsidR="00FF6EEE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вопросы, отнесенные к компетенции </w:t>
      </w:r>
      <w:r w:rsidR="00FF6EEE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управления;</w:t>
      </w:r>
    </w:p>
    <w:p w:rsidR="00FF6EEE" w:rsidRPr="00F00465" w:rsidRDefault="00A27467" w:rsidP="00FF6EEE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несет </w:t>
      </w:r>
      <w:r w:rsidR="00CA127A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установленном законодательством Российской Федерации порядке 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персональную ответственность за </w:t>
      </w:r>
      <w:r w:rsidR="00CA127A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функций, </w:t>
      </w:r>
      <w:r w:rsidR="00CA127A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отнесенных к компетенции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B37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3598" w:rsidRPr="00F00465" w:rsidRDefault="00F73BF5" w:rsidP="00393598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отсутствия начальника </w:t>
      </w:r>
      <w:r w:rsidR="00FF6EEE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</w:t>
      </w:r>
      <w:r w:rsidR="00D24DED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его обязанности исполняет </w:t>
      </w:r>
      <w:r w:rsidR="00FF6EEE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Финансового управления</w:t>
      </w:r>
      <w:r w:rsidR="00D24DED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F6EEE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должностной инструкцией, </w:t>
      </w:r>
      <w:r w:rsidR="00D24DED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который несет персональную </w:t>
      </w:r>
      <w:r w:rsidR="00D24DED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ответственность за надлежащее исполнение возложенных на </w:t>
      </w:r>
      <w:r w:rsidR="00FF6EEE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</w:t>
      </w:r>
      <w:r w:rsidR="00D24DED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 и функций. </w:t>
      </w:r>
    </w:p>
    <w:p w:rsidR="00393598" w:rsidRPr="00F00465" w:rsidRDefault="00393598" w:rsidP="00393598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</w:t>
      </w:r>
      <w:r w:rsidR="006E0FDB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50751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Финансового управления </w:t>
      </w:r>
      <w:r w:rsidR="00B50751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распространяется действие законодательства, </w:t>
      </w:r>
      <w:r w:rsidR="00D13EBF" w:rsidRPr="00F00465">
        <w:rPr>
          <w:rFonts w:ascii="Times New Roman" w:hAnsi="Times New Roman" w:cs="Times New Roman"/>
          <w:sz w:val="26"/>
          <w:szCs w:val="26"/>
        </w:rPr>
        <w:t>регламентирующего</w:t>
      </w:r>
      <w:r w:rsidR="00B50751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и условия прохождения муниципальной службы. </w:t>
      </w:r>
    </w:p>
    <w:p w:rsidR="003D7D15" w:rsidRPr="00F00465" w:rsidRDefault="00393598" w:rsidP="00393598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</w:t>
      </w:r>
      <w:r w:rsidRPr="00F00465">
        <w:rPr>
          <w:rFonts w:ascii="Times New Roman" w:hAnsi="Times New Roman" w:cs="Times New Roman"/>
          <w:sz w:val="26"/>
          <w:szCs w:val="26"/>
        </w:rPr>
        <w:t xml:space="preserve"> </w:t>
      </w:r>
      <w:r w:rsidR="003D7D15" w:rsidRPr="00F00465">
        <w:rPr>
          <w:rFonts w:ascii="Times New Roman" w:hAnsi="Times New Roman" w:cs="Times New Roman"/>
          <w:sz w:val="26"/>
          <w:szCs w:val="26"/>
        </w:rPr>
        <w:t>имеет структурные подразделения, без права юридического лица, действующие на основании Положений, утвержденных нач</w:t>
      </w:r>
      <w:r w:rsidR="005A674A" w:rsidRPr="00F00465">
        <w:rPr>
          <w:rFonts w:ascii="Times New Roman" w:hAnsi="Times New Roman" w:cs="Times New Roman"/>
          <w:sz w:val="26"/>
          <w:szCs w:val="26"/>
        </w:rPr>
        <w:t xml:space="preserve">альником 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</w:t>
      </w:r>
      <w:r w:rsidR="005A674A" w:rsidRPr="00F00465">
        <w:rPr>
          <w:rFonts w:ascii="Times New Roman" w:hAnsi="Times New Roman" w:cs="Times New Roman"/>
          <w:sz w:val="26"/>
          <w:szCs w:val="26"/>
        </w:rPr>
        <w:t>.</w:t>
      </w:r>
    </w:p>
    <w:p w:rsidR="00CE6004" w:rsidRPr="00F00465" w:rsidRDefault="00CE6004" w:rsidP="00393598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и штатная численность Финансового управления утверждается распоряжением Главы Дальнегорского городского округа.</w:t>
      </w:r>
    </w:p>
    <w:p w:rsidR="006C1897" w:rsidRPr="00F00465" w:rsidRDefault="006C1897" w:rsidP="003D7D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53B9" w:rsidRPr="00F00465" w:rsidRDefault="00D353B9" w:rsidP="000A6C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Имущество и </w:t>
      </w:r>
      <w:r w:rsidR="006C1897" w:rsidRPr="00F004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средства </w:t>
      </w:r>
      <w:r w:rsidR="00DC2CCC" w:rsidRPr="00F004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Финансового управления</w:t>
      </w:r>
    </w:p>
    <w:p w:rsidR="006C1897" w:rsidRPr="00F00465" w:rsidRDefault="006C1897" w:rsidP="006C189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208" w:rsidRPr="00F00465" w:rsidRDefault="00D353B9" w:rsidP="00650208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своих полномочий </w:t>
      </w:r>
      <w:r w:rsidR="007F2872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управление 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использует имущество, являющееся собственностью </w:t>
      </w:r>
      <w:r w:rsidR="00E135F8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округа, которое закреплено за </w:t>
      </w:r>
      <w:r w:rsidR="007F2872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управлением 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праве оперативного управления.</w:t>
      </w:r>
    </w:p>
    <w:p w:rsidR="00650208" w:rsidRPr="00F00465" w:rsidRDefault="007F2872" w:rsidP="00650208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</w:t>
      </w:r>
      <w:r w:rsidRPr="00F00465">
        <w:rPr>
          <w:rFonts w:ascii="Times New Roman" w:hAnsi="Times New Roman" w:cs="Times New Roman"/>
          <w:sz w:val="26"/>
          <w:szCs w:val="26"/>
        </w:rPr>
        <w:t xml:space="preserve"> </w:t>
      </w:r>
      <w:r w:rsidR="00650208" w:rsidRPr="00F00465">
        <w:rPr>
          <w:rFonts w:ascii="Times New Roman" w:hAnsi="Times New Roman" w:cs="Times New Roman"/>
          <w:sz w:val="26"/>
          <w:szCs w:val="26"/>
        </w:rPr>
        <w:t>не вправе без согласия собственника отчуждать или иным способом распоряжаться закрепленным за ним имуществом и имуществом,  приобретенным за счет средств, выделенных ему по смете.</w:t>
      </w:r>
    </w:p>
    <w:p w:rsidR="007F2872" w:rsidRPr="00F00465" w:rsidRDefault="007F2872" w:rsidP="00F529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</w:t>
      </w:r>
      <w:r w:rsidRPr="00F00465">
        <w:rPr>
          <w:rFonts w:ascii="Times New Roman" w:hAnsi="Times New Roman" w:cs="Times New Roman"/>
          <w:sz w:val="26"/>
          <w:szCs w:val="26"/>
        </w:rPr>
        <w:t xml:space="preserve"> не </w:t>
      </w:r>
      <w:r w:rsidR="00650208" w:rsidRPr="00F00465">
        <w:rPr>
          <w:rFonts w:ascii="Times New Roman" w:hAnsi="Times New Roman" w:cs="Times New Roman"/>
          <w:sz w:val="26"/>
          <w:szCs w:val="26"/>
        </w:rPr>
        <w:t>может осуществлять приносящую доходы деятельность.</w:t>
      </w:r>
      <w:r w:rsidR="00D24DED" w:rsidRPr="00F004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297A" w:rsidRPr="00F00465" w:rsidRDefault="00F5297A" w:rsidP="00F529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 xml:space="preserve">Финансовое обеспечение деятельности </w:t>
      </w:r>
      <w:r w:rsidR="007F2872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</w:t>
      </w:r>
      <w:r w:rsidR="007F2872" w:rsidRPr="00F00465">
        <w:rPr>
          <w:rFonts w:ascii="Times New Roman" w:hAnsi="Times New Roman" w:cs="Times New Roman"/>
          <w:sz w:val="26"/>
          <w:szCs w:val="26"/>
        </w:rPr>
        <w:t xml:space="preserve"> </w:t>
      </w:r>
      <w:r w:rsidRPr="00F00465">
        <w:rPr>
          <w:rFonts w:ascii="Times New Roman" w:hAnsi="Times New Roman" w:cs="Times New Roman"/>
          <w:sz w:val="26"/>
          <w:szCs w:val="26"/>
        </w:rPr>
        <w:t xml:space="preserve">осуществляется за счет средств местного бюджета на основании бюджетной сметы. </w:t>
      </w:r>
      <w:r w:rsidR="007F2872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</w:t>
      </w:r>
      <w:r w:rsidR="007F2872" w:rsidRPr="00F00465">
        <w:rPr>
          <w:rFonts w:ascii="Times New Roman" w:hAnsi="Times New Roman" w:cs="Times New Roman"/>
          <w:sz w:val="26"/>
          <w:szCs w:val="26"/>
        </w:rPr>
        <w:t xml:space="preserve"> </w:t>
      </w:r>
      <w:r w:rsidRPr="00F00465">
        <w:rPr>
          <w:rFonts w:ascii="Times New Roman" w:hAnsi="Times New Roman" w:cs="Times New Roman"/>
          <w:sz w:val="26"/>
          <w:szCs w:val="26"/>
        </w:rPr>
        <w:t>осуществляет операции с бюджетными</w:t>
      </w:r>
      <w:r w:rsidR="00156454" w:rsidRPr="00F00465">
        <w:rPr>
          <w:rFonts w:ascii="Times New Roman" w:hAnsi="Times New Roman" w:cs="Times New Roman"/>
          <w:sz w:val="26"/>
          <w:szCs w:val="26"/>
        </w:rPr>
        <w:t xml:space="preserve"> средствами через лицевые счета</w:t>
      </w:r>
      <w:r w:rsidRPr="00F00465">
        <w:rPr>
          <w:rFonts w:ascii="Times New Roman" w:hAnsi="Times New Roman" w:cs="Times New Roman"/>
          <w:sz w:val="26"/>
          <w:szCs w:val="26"/>
        </w:rPr>
        <w:t>.</w:t>
      </w:r>
    </w:p>
    <w:p w:rsidR="00EE19FC" w:rsidRPr="00F00465" w:rsidRDefault="00EE19FC" w:rsidP="00EE19F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и оплата </w:t>
      </w:r>
      <w:r w:rsidR="007F2872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управлением 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контрактов, иных договоров, подлежащих исполнению за счет средств местного бюджета, производятся от имени</w:t>
      </w:r>
      <w:r w:rsidR="00C8483A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2872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Финансового управления 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пределах доведенных </w:t>
      </w:r>
      <w:r w:rsidR="007F2872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Финансовому управлению 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лимитов бюджетных обязательств и с учетом принятых и неисполненных обязательств.</w:t>
      </w:r>
    </w:p>
    <w:p w:rsidR="00EE19FC" w:rsidRPr="00F00465" w:rsidRDefault="007F2872" w:rsidP="00BE2A7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управление </w:t>
      </w:r>
      <w:r w:rsidR="00BE2A77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Финансового управления </w:t>
      </w:r>
      <w:r w:rsidR="00BE2A77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собственник его имущества (Учредитель).</w:t>
      </w:r>
    </w:p>
    <w:p w:rsidR="00EE19FC" w:rsidRPr="00F00465" w:rsidRDefault="0057079C" w:rsidP="00F529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Имущество </w:t>
      </w:r>
      <w:r w:rsidR="007F2872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Финансового управления 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изъято собственником имущества (Учредителем) полностью либо частично, в случаях:</w:t>
      </w:r>
    </w:p>
    <w:p w:rsidR="0057079C" w:rsidRPr="00F00465" w:rsidRDefault="0057079C" w:rsidP="0057079C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00465">
        <w:rPr>
          <w:rFonts w:ascii="Times New Roman" w:hAnsi="Times New Roman" w:cs="Times New Roman"/>
          <w:sz w:val="26"/>
          <w:szCs w:val="26"/>
        </w:rPr>
        <w:t xml:space="preserve">принятия решения о ликвидации, реорганизации </w:t>
      </w:r>
      <w:r w:rsidR="007F2872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</w:t>
      </w:r>
      <w:r w:rsidRPr="00F00465">
        <w:rPr>
          <w:rFonts w:ascii="Times New Roman" w:hAnsi="Times New Roman" w:cs="Times New Roman"/>
          <w:sz w:val="26"/>
          <w:szCs w:val="26"/>
        </w:rPr>
        <w:t>;</w:t>
      </w:r>
    </w:p>
    <w:p w:rsidR="0057079C" w:rsidRPr="00F00465" w:rsidRDefault="0057079C" w:rsidP="0057079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65">
        <w:rPr>
          <w:rFonts w:ascii="Times New Roman" w:hAnsi="Times New Roman" w:cs="Times New Roman"/>
          <w:sz w:val="26"/>
          <w:szCs w:val="26"/>
        </w:rPr>
        <w:t xml:space="preserve">- наличия у </w:t>
      </w:r>
      <w:r w:rsidR="007F2872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</w:t>
      </w:r>
      <w:r w:rsidR="007F2872" w:rsidRPr="00F00465">
        <w:rPr>
          <w:rFonts w:ascii="Times New Roman" w:hAnsi="Times New Roman" w:cs="Times New Roman"/>
          <w:sz w:val="26"/>
          <w:szCs w:val="26"/>
        </w:rPr>
        <w:t xml:space="preserve"> </w:t>
      </w:r>
      <w:r w:rsidRPr="00F00465">
        <w:rPr>
          <w:rFonts w:ascii="Times New Roman" w:hAnsi="Times New Roman" w:cs="Times New Roman"/>
          <w:sz w:val="26"/>
          <w:szCs w:val="26"/>
        </w:rPr>
        <w:t>излишнего, неиспользуемого или используемого не по назначению имущества;</w:t>
      </w:r>
    </w:p>
    <w:p w:rsidR="0057079C" w:rsidRPr="00F00465" w:rsidRDefault="0057079C" w:rsidP="0057079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65">
        <w:rPr>
          <w:rFonts w:ascii="Times New Roman" w:hAnsi="Times New Roman" w:cs="Times New Roman"/>
          <w:sz w:val="26"/>
          <w:szCs w:val="26"/>
        </w:rPr>
        <w:t>- в других случаях, установленных законодательством.</w:t>
      </w:r>
    </w:p>
    <w:p w:rsidR="00A52B11" w:rsidRPr="00F00465" w:rsidRDefault="00A52B11" w:rsidP="0057079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079C" w:rsidRPr="00F00465" w:rsidRDefault="0057079C" w:rsidP="0057079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Реорганизация и ли</w:t>
      </w:r>
      <w:r w:rsidR="00F352A3" w:rsidRPr="00F004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квидация </w:t>
      </w:r>
      <w:r w:rsidR="007F2872" w:rsidRPr="00F004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Финансового управления</w:t>
      </w:r>
    </w:p>
    <w:p w:rsidR="0057079C" w:rsidRPr="00F00465" w:rsidRDefault="0057079C" w:rsidP="0057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2239" w:rsidRPr="00F00465" w:rsidRDefault="007F2872" w:rsidP="00132239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управление </w:t>
      </w:r>
      <w:r w:rsidR="0057079C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быть реорганизовано или ликвидировано по решению Думы </w:t>
      </w:r>
      <w:r w:rsidR="00FF4EBA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городского округа </w:t>
      </w:r>
      <w:r w:rsidR="0057079C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порядке, определенном действующим законодательством и Уставом </w:t>
      </w:r>
      <w:r w:rsidR="00FF4EBA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="0057079C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654F" w:rsidRPr="00F00465" w:rsidRDefault="00132239" w:rsidP="0057079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lastRenderedPageBreak/>
        <w:t xml:space="preserve">Принятие решения о </w:t>
      </w:r>
      <w:r w:rsidR="00D5654F" w:rsidRPr="00F00465">
        <w:rPr>
          <w:rFonts w:ascii="Times New Roman" w:hAnsi="Times New Roman" w:cs="Times New Roman"/>
          <w:sz w:val="26"/>
          <w:szCs w:val="26"/>
        </w:rPr>
        <w:t>реорганизации (</w:t>
      </w:r>
      <w:r w:rsidRPr="00F00465">
        <w:rPr>
          <w:rFonts w:ascii="Times New Roman" w:hAnsi="Times New Roman" w:cs="Times New Roman"/>
          <w:sz w:val="26"/>
          <w:szCs w:val="26"/>
        </w:rPr>
        <w:t>ликвидации</w:t>
      </w:r>
      <w:r w:rsidR="00D5654F" w:rsidRPr="00F00465">
        <w:rPr>
          <w:rFonts w:ascii="Times New Roman" w:hAnsi="Times New Roman" w:cs="Times New Roman"/>
          <w:sz w:val="26"/>
          <w:szCs w:val="26"/>
        </w:rPr>
        <w:t>)</w:t>
      </w:r>
      <w:r w:rsidRPr="00F00465">
        <w:rPr>
          <w:rFonts w:ascii="Times New Roman" w:hAnsi="Times New Roman" w:cs="Times New Roman"/>
          <w:sz w:val="26"/>
          <w:szCs w:val="26"/>
        </w:rPr>
        <w:t xml:space="preserve"> и проведение </w:t>
      </w:r>
      <w:r w:rsidR="00D5654F" w:rsidRPr="00F00465">
        <w:rPr>
          <w:rFonts w:ascii="Times New Roman" w:hAnsi="Times New Roman" w:cs="Times New Roman"/>
          <w:sz w:val="26"/>
          <w:szCs w:val="26"/>
        </w:rPr>
        <w:t>реорганизации (</w:t>
      </w:r>
      <w:r w:rsidRPr="00F00465">
        <w:rPr>
          <w:rFonts w:ascii="Times New Roman" w:hAnsi="Times New Roman" w:cs="Times New Roman"/>
          <w:sz w:val="26"/>
          <w:szCs w:val="26"/>
        </w:rPr>
        <w:t>ликвидации</w:t>
      </w:r>
      <w:r w:rsidR="00D5654F" w:rsidRPr="00F00465">
        <w:rPr>
          <w:rFonts w:ascii="Times New Roman" w:hAnsi="Times New Roman" w:cs="Times New Roman"/>
          <w:sz w:val="26"/>
          <w:szCs w:val="26"/>
        </w:rPr>
        <w:t>)</w:t>
      </w:r>
      <w:r w:rsidRPr="00F00465">
        <w:rPr>
          <w:rFonts w:ascii="Times New Roman" w:hAnsi="Times New Roman" w:cs="Times New Roman"/>
          <w:sz w:val="26"/>
          <w:szCs w:val="26"/>
        </w:rPr>
        <w:t xml:space="preserve"> </w:t>
      </w:r>
      <w:r w:rsidR="007F2872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</w:t>
      </w:r>
      <w:r w:rsidR="007F2872" w:rsidRPr="00F00465">
        <w:rPr>
          <w:rFonts w:ascii="Times New Roman" w:hAnsi="Times New Roman" w:cs="Times New Roman"/>
          <w:sz w:val="26"/>
          <w:szCs w:val="26"/>
        </w:rPr>
        <w:t xml:space="preserve"> </w:t>
      </w:r>
      <w:r w:rsidRPr="00F00465">
        <w:rPr>
          <w:rFonts w:ascii="Times New Roman" w:hAnsi="Times New Roman" w:cs="Times New Roman"/>
          <w:sz w:val="26"/>
          <w:szCs w:val="26"/>
        </w:rPr>
        <w:t>осуществляются в порядке, установленном администрацией Дальнегорского городского округа.</w:t>
      </w:r>
    </w:p>
    <w:p w:rsidR="00D5654F" w:rsidRPr="00F00465" w:rsidRDefault="00D5654F" w:rsidP="0057079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hAnsi="Times New Roman" w:cs="Times New Roman"/>
          <w:sz w:val="26"/>
          <w:szCs w:val="26"/>
        </w:rPr>
        <w:t xml:space="preserve">При реорганизации </w:t>
      </w:r>
      <w:r w:rsidR="007F2872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</w:t>
      </w:r>
      <w:r w:rsidR="007F2872" w:rsidRPr="00F00465">
        <w:rPr>
          <w:rFonts w:ascii="Times New Roman" w:hAnsi="Times New Roman" w:cs="Times New Roman"/>
          <w:sz w:val="26"/>
          <w:szCs w:val="26"/>
        </w:rPr>
        <w:t xml:space="preserve"> </w:t>
      </w:r>
      <w:r w:rsidRPr="00F00465">
        <w:rPr>
          <w:rFonts w:ascii="Times New Roman" w:hAnsi="Times New Roman" w:cs="Times New Roman"/>
          <w:sz w:val="26"/>
          <w:szCs w:val="26"/>
        </w:rPr>
        <w:t xml:space="preserve">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Pr="00F00465">
        <w:rPr>
          <w:rFonts w:ascii="Times New Roman" w:hAnsi="Times New Roman" w:cs="Times New Roman"/>
          <w:sz w:val="26"/>
          <w:szCs w:val="26"/>
        </w:rPr>
        <w:t>возмещения</w:t>
      </w:r>
      <w:proofErr w:type="gramEnd"/>
      <w:r w:rsidRPr="00F00465">
        <w:rPr>
          <w:rFonts w:ascii="Times New Roman" w:hAnsi="Times New Roman" w:cs="Times New Roman"/>
          <w:sz w:val="26"/>
          <w:szCs w:val="26"/>
        </w:rPr>
        <w:t xml:space="preserve"> связанных с этим убытков.</w:t>
      </w:r>
      <w:r w:rsidR="0057079C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8483A" w:rsidRPr="00F00465" w:rsidRDefault="007F2872" w:rsidP="00C8483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управление </w:t>
      </w:r>
      <w:r w:rsidR="0057079C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учет и сохранность документов по личному составу, а также других документов в соответствии с номенклатурой дел 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</w:t>
      </w:r>
      <w:r w:rsidR="00C8483A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7D15" w:rsidRPr="00F00465" w:rsidRDefault="00C8483A" w:rsidP="00C117B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реорганизации или ликвидации </w:t>
      </w:r>
      <w:r w:rsidR="007F2872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Финансового управления </w:t>
      </w:r>
      <w:r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постоянного хранения, документы по личному составу (приказы, личные дела и другие) передаются в муниципальный архив </w:t>
      </w:r>
      <w:r w:rsidR="0057079C" w:rsidRPr="00F004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установленном порядке.</w:t>
      </w:r>
    </w:p>
    <w:sectPr w:rsidR="003D7D15" w:rsidRPr="00F00465" w:rsidSect="007F2872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7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4FE6AA6"/>
    <w:multiLevelType w:val="hybridMultilevel"/>
    <w:tmpl w:val="3DC4FE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31F6EAA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A871CD8"/>
    <w:multiLevelType w:val="multilevel"/>
    <w:tmpl w:val="2736A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9563E65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5FC549D7"/>
    <w:multiLevelType w:val="hybridMultilevel"/>
    <w:tmpl w:val="DB1C5A40"/>
    <w:lvl w:ilvl="0" w:tplc="E37A4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A9F28">
      <w:numFmt w:val="none"/>
      <w:lvlText w:val=""/>
      <w:lvlJc w:val="left"/>
      <w:pPr>
        <w:tabs>
          <w:tab w:val="num" w:pos="360"/>
        </w:tabs>
      </w:pPr>
    </w:lvl>
    <w:lvl w:ilvl="2" w:tplc="457E80C2">
      <w:numFmt w:val="none"/>
      <w:lvlText w:val=""/>
      <w:lvlJc w:val="left"/>
      <w:pPr>
        <w:tabs>
          <w:tab w:val="num" w:pos="360"/>
        </w:tabs>
      </w:pPr>
    </w:lvl>
    <w:lvl w:ilvl="3" w:tplc="F7DEB85E">
      <w:numFmt w:val="none"/>
      <w:lvlText w:val=""/>
      <w:lvlJc w:val="left"/>
      <w:pPr>
        <w:tabs>
          <w:tab w:val="num" w:pos="360"/>
        </w:tabs>
      </w:pPr>
    </w:lvl>
    <w:lvl w:ilvl="4" w:tplc="8236E476">
      <w:numFmt w:val="none"/>
      <w:lvlText w:val=""/>
      <w:lvlJc w:val="left"/>
      <w:pPr>
        <w:tabs>
          <w:tab w:val="num" w:pos="360"/>
        </w:tabs>
      </w:pPr>
    </w:lvl>
    <w:lvl w:ilvl="5" w:tplc="2A929D90">
      <w:numFmt w:val="none"/>
      <w:lvlText w:val=""/>
      <w:lvlJc w:val="left"/>
      <w:pPr>
        <w:tabs>
          <w:tab w:val="num" w:pos="360"/>
        </w:tabs>
      </w:pPr>
    </w:lvl>
    <w:lvl w:ilvl="6" w:tplc="037263B2">
      <w:numFmt w:val="none"/>
      <w:lvlText w:val=""/>
      <w:lvlJc w:val="left"/>
      <w:pPr>
        <w:tabs>
          <w:tab w:val="num" w:pos="360"/>
        </w:tabs>
      </w:pPr>
    </w:lvl>
    <w:lvl w:ilvl="7" w:tplc="035AF424">
      <w:numFmt w:val="none"/>
      <w:lvlText w:val=""/>
      <w:lvlJc w:val="left"/>
      <w:pPr>
        <w:tabs>
          <w:tab w:val="num" w:pos="360"/>
        </w:tabs>
      </w:pPr>
    </w:lvl>
    <w:lvl w:ilvl="8" w:tplc="AABC7E7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77C1263"/>
    <w:multiLevelType w:val="hybridMultilevel"/>
    <w:tmpl w:val="1DE2E6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387134"/>
    <w:multiLevelType w:val="hybridMultilevel"/>
    <w:tmpl w:val="6E8C7108"/>
    <w:lvl w:ilvl="0" w:tplc="9C864BA8">
      <w:start w:val="1"/>
      <w:numFmt w:val="decimal"/>
      <w:lvlText w:val="1.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DFE6027"/>
    <w:multiLevelType w:val="multilevel"/>
    <w:tmpl w:val="66486F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C4"/>
    <w:rsid w:val="00014B91"/>
    <w:rsid w:val="00015934"/>
    <w:rsid w:val="000271DE"/>
    <w:rsid w:val="0004445B"/>
    <w:rsid w:val="00047929"/>
    <w:rsid w:val="00062D55"/>
    <w:rsid w:val="000648ED"/>
    <w:rsid w:val="000A332E"/>
    <w:rsid w:val="000A6CB1"/>
    <w:rsid w:val="000B1B4F"/>
    <w:rsid w:val="000D65CC"/>
    <w:rsid w:val="000E03EC"/>
    <w:rsid w:val="000F04ED"/>
    <w:rsid w:val="001036A6"/>
    <w:rsid w:val="00113265"/>
    <w:rsid w:val="00130743"/>
    <w:rsid w:val="00132239"/>
    <w:rsid w:val="0013636C"/>
    <w:rsid w:val="0013696F"/>
    <w:rsid w:val="00143C18"/>
    <w:rsid w:val="00156454"/>
    <w:rsid w:val="00166046"/>
    <w:rsid w:val="00170363"/>
    <w:rsid w:val="00172207"/>
    <w:rsid w:val="001847C4"/>
    <w:rsid w:val="00184DB2"/>
    <w:rsid w:val="00187012"/>
    <w:rsid w:val="001A6C52"/>
    <w:rsid w:val="001B6283"/>
    <w:rsid w:val="001B7661"/>
    <w:rsid w:val="001C055C"/>
    <w:rsid w:val="001C7633"/>
    <w:rsid w:val="001D367F"/>
    <w:rsid w:val="001D7F5C"/>
    <w:rsid w:val="001E32D4"/>
    <w:rsid w:val="001E6EA1"/>
    <w:rsid w:val="00212B21"/>
    <w:rsid w:val="00216F3F"/>
    <w:rsid w:val="00227C78"/>
    <w:rsid w:val="002363F5"/>
    <w:rsid w:val="00247E20"/>
    <w:rsid w:val="00264248"/>
    <w:rsid w:val="002770F7"/>
    <w:rsid w:val="0028344D"/>
    <w:rsid w:val="002866B3"/>
    <w:rsid w:val="002A2B3E"/>
    <w:rsid w:val="002A3BF4"/>
    <w:rsid w:val="002B0FAF"/>
    <w:rsid w:val="002B6813"/>
    <w:rsid w:val="002C0D94"/>
    <w:rsid w:val="002C7F52"/>
    <w:rsid w:val="002D0C51"/>
    <w:rsid w:val="002D18D2"/>
    <w:rsid w:val="002E0FD0"/>
    <w:rsid w:val="002E1B4A"/>
    <w:rsid w:val="0031399C"/>
    <w:rsid w:val="00315964"/>
    <w:rsid w:val="003508CA"/>
    <w:rsid w:val="003542B8"/>
    <w:rsid w:val="00354708"/>
    <w:rsid w:val="003629D0"/>
    <w:rsid w:val="00380545"/>
    <w:rsid w:val="00380BB6"/>
    <w:rsid w:val="00393598"/>
    <w:rsid w:val="00394393"/>
    <w:rsid w:val="003946F5"/>
    <w:rsid w:val="003A250F"/>
    <w:rsid w:val="003B1585"/>
    <w:rsid w:val="003C14AF"/>
    <w:rsid w:val="003D7D15"/>
    <w:rsid w:val="003E1EC4"/>
    <w:rsid w:val="003E67F8"/>
    <w:rsid w:val="003F6372"/>
    <w:rsid w:val="00416154"/>
    <w:rsid w:val="00432F3C"/>
    <w:rsid w:val="00443542"/>
    <w:rsid w:val="00482BA0"/>
    <w:rsid w:val="00484804"/>
    <w:rsid w:val="00486BCA"/>
    <w:rsid w:val="004919FA"/>
    <w:rsid w:val="00497DE9"/>
    <w:rsid w:val="004A22D5"/>
    <w:rsid w:val="004A5ED5"/>
    <w:rsid w:val="004C6AAF"/>
    <w:rsid w:val="004C768A"/>
    <w:rsid w:val="004D0E81"/>
    <w:rsid w:val="004D6589"/>
    <w:rsid w:val="004E160B"/>
    <w:rsid w:val="004E5BAB"/>
    <w:rsid w:val="00504A15"/>
    <w:rsid w:val="00522313"/>
    <w:rsid w:val="0057079C"/>
    <w:rsid w:val="00572153"/>
    <w:rsid w:val="0059400C"/>
    <w:rsid w:val="005A08A3"/>
    <w:rsid w:val="005A4D4B"/>
    <w:rsid w:val="005A5C11"/>
    <w:rsid w:val="005A674A"/>
    <w:rsid w:val="005E2A10"/>
    <w:rsid w:val="006017B6"/>
    <w:rsid w:val="00605A0D"/>
    <w:rsid w:val="006122AF"/>
    <w:rsid w:val="0061703A"/>
    <w:rsid w:val="00634198"/>
    <w:rsid w:val="00650208"/>
    <w:rsid w:val="006717DB"/>
    <w:rsid w:val="00674437"/>
    <w:rsid w:val="00692843"/>
    <w:rsid w:val="006A12C9"/>
    <w:rsid w:val="006A1885"/>
    <w:rsid w:val="006B0D8F"/>
    <w:rsid w:val="006B5B1C"/>
    <w:rsid w:val="006C1897"/>
    <w:rsid w:val="006C42C7"/>
    <w:rsid w:val="006D6EE9"/>
    <w:rsid w:val="006E0B37"/>
    <w:rsid w:val="006E0FDB"/>
    <w:rsid w:val="006E3EF2"/>
    <w:rsid w:val="006F5838"/>
    <w:rsid w:val="007109C6"/>
    <w:rsid w:val="00721F25"/>
    <w:rsid w:val="00731779"/>
    <w:rsid w:val="00735A0E"/>
    <w:rsid w:val="007362B9"/>
    <w:rsid w:val="00741AB8"/>
    <w:rsid w:val="00760B68"/>
    <w:rsid w:val="00765A1A"/>
    <w:rsid w:val="007830CE"/>
    <w:rsid w:val="007B0549"/>
    <w:rsid w:val="007D076E"/>
    <w:rsid w:val="007D4393"/>
    <w:rsid w:val="007E5F59"/>
    <w:rsid w:val="007F2872"/>
    <w:rsid w:val="008012EA"/>
    <w:rsid w:val="00817539"/>
    <w:rsid w:val="00830976"/>
    <w:rsid w:val="00845DFC"/>
    <w:rsid w:val="0085624E"/>
    <w:rsid w:val="0086197F"/>
    <w:rsid w:val="008701C7"/>
    <w:rsid w:val="00885832"/>
    <w:rsid w:val="008904FF"/>
    <w:rsid w:val="00891397"/>
    <w:rsid w:val="008B287F"/>
    <w:rsid w:val="008C0F75"/>
    <w:rsid w:val="008D63CF"/>
    <w:rsid w:val="008E296C"/>
    <w:rsid w:val="008F4BC6"/>
    <w:rsid w:val="00906026"/>
    <w:rsid w:val="00907D94"/>
    <w:rsid w:val="00920113"/>
    <w:rsid w:val="009317E7"/>
    <w:rsid w:val="00932A9F"/>
    <w:rsid w:val="00946CB2"/>
    <w:rsid w:val="00956091"/>
    <w:rsid w:val="0096002C"/>
    <w:rsid w:val="009640F9"/>
    <w:rsid w:val="00972C6A"/>
    <w:rsid w:val="00997033"/>
    <w:rsid w:val="009A2E66"/>
    <w:rsid w:val="009B5AF1"/>
    <w:rsid w:val="009D0BAB"/>
    <w:rsid w:val="009E09FA"/>
    <w:rsid w:val="009F088A"/>
    <w:rsid w:val="00A27467"/>
    <w:rsid w:val="00A3071B"/>
    <w:rsid w:val="00A413DA"/>
    <w:rsid w:val="00A52B11"/>
    <w:rsid w:val="00A53C34"/>
    <w:rsid w:val="00A5662C"/>
    <w:rsid w:val="00A95806"/>
    <w:rsid w:val="00AA2C98"/>
    <w:rsid w:val="00AA48A9"/>
    <w:rsid w:val="00AA5F54"/>
    <w:rsid w:val="00AB0D64"/>
    <w:rsid w:val="00AB3685"/>
    <w:rsid w:val="00AB3D72"/>
    <w:rsid w:val="00AB4D37"/>
    <w:rsid w:val="00AB76CB"/>
    <w:rsid w:val="00AC51D3"/>
    <w:rsid w:val="00B11E68"/>
    <w:rsid w:val="00B13055"/>
    <w:rsid w:val="00B16286"/>
    <w:rsid w:val="00B300A4"/>
    <w:rsid w:val="00B37368"/>
    <w:rsid w:val="00B50751"/>
    <w:rsid w:val="00B75F35"/>
    <w:rsid w:val="00BA28D1"/>
    <w:rsid w:val="00BA5A12"/>
    <w:rsid w:val="00BB426D"/>
    <w:rsid w:val="00BB5A63"/>
    <w:rsid w:val="00BB7A32"/>
    <w:rsid w:val="00BC096B"/>
    <w:rsid w:val="00BC701E"/>
    <w:rsid w:val="00BD32A5"/>
    <w:rsid w:val="00BD6D7F"/>
    <w:rsid w:val="00BE2A77"/>
    <w:rsid w:val="00BE4FE5"/>
    <w:rsid w:val="00BF17B8"/>
    <w:rsid w:val="00BF3AB1"/>
    <w:rsid w:val="00BF4385"/>
    <w:rsid w:val="00C046E1"/>
    <w:rsid w:val="00C117BA"/>
    <w:rsid w:val="00C2024B"/>
    <w:rsid w:val="00C250AD"/>
    <w:rsid w:val="00C35E35"/>
    <w:rsid w:val="00C5438E"/>
    <w:rsid w:val="00C554DC"/>
    <w:rsid w:val="00C57729"/>
    <w:rsid w:val="00C74B48"/>
    <w:rsid w:val="00C759A0"/>
    <w:rsid w:val="00C8483A"/>
    <w:rsid w:val="00CA127A"/>
    <w:rsid w:val="00CC1D25"/>
    <w:rsid w:val="00CC3625"/>
    <w:rsid w:val="00CD07D2"/>
    <w:rsid w:val="00CE6004"/>
    <w:rsid w:val="00CE7F7D"/>
    <w:rsid w:val="00CF1E72"/>
    <w:rsid w:val="00D0351A"/>
    <w:rsid w:val="00D07246"/>
    <w:rsid w:val="00D13EBF"/>
    <w:rsid w:val="00D24DED"/>
    <w:rsid w:val="00D353B9"/>
    <w:rsid w:val="00D507C6"/>
    <w:rsid w:val="00D5654F"/>
    <w:rsid w:val="00D572EB"/>
    <w:rsid w:val="00D60654"/>
    <w:rsid w:val="00D6073C"/>
    <w:rsid w:val="00D866F1"/>
    <w:rsid w:val="00D907D9"/>
    <w:rsid w:val="00DA4D0C"/>
    <w:rsid w:val="00DA798B"/>
    <w:rsid w:val="00DB715C"/>
    <w:rsid w:val="00DC2CCC"/>
    <w:rsid w:val="00DD28C5"/>
    <w:rsid w:val="00DD32D8"/>
    <w:rsid w:val="00DE0C13"/>
    <w:rsid w:val="00DF647F"/>
    <w:rsid w:val="00E135F8"/>
    <w:rsid w:val="00E32B94"/>
    <w:rsid w:val="00E421C5"/>
    <w:rsid w:val="00E42C66"/>
    <w:rsid w:val="00E455C6"/>
    <w:rsid w:val="00E508C0"/>
    <w:rsid w:val="00E55A1F"/>
    <w:rsid w:val="00E64086"/>
    <w:rsid w:val="00E71598"/>
    <w:rsid w:val="00E72892"/>
    <w:rsid w:val="00E84EB4"/>
    <w:rsid w:val="00E93985"/>
    <w:rsid w:val="00EA7D37"/>
    <w:rsid w:val="00EB172B"/>
    <w:rsid w:val="00EC38BD"/>
    <w:rsid w:val="00ED4F03"/>
    <w:rsid w:val="00ED78E6"/>
    <w:rsid w:val="00EE19FC"/>
    <w:rsid w:val="00EE412F"/>
    <w:rsid w:val="00EF6F57"/>
    <w:rsid w:val="00F00465"/>
    <w:rsid w:val="00F03F13"/>
    <w:rsid w:val="00F11A0A"/>
    <w:rsid w:val="00F2080F"/>
    <w:rsid w:val="00F352A3"/>
    <w:rsid w:val="00F41127"/>
    <w:rsid w:val="00F41BD7"/>
    <w:rsid w:val="00F5297A"/>
    <w:rsid w:val="00F55C27"/>
    <w:rsid w:val="00F61D9F"/>
    <w:rsid w:val="00F6708D"/>
    <w:rsid w:val="00F73BF5"/>
    <w:rsid w:val="00F90CE5"/>
    <w:rsid w:val="00FB4A82"/>
    <w:rsid w:val="00FB61BC"/>
    <w:rsid w:val="00FC0491"/>
    <w:rsid w:val="00FC4A42"/>
    <w:rsid w:val="00FD26E8"/>
    <w:rsid w:val="00FD45A6"/>
    <w:rsid w:val="00FE5C04"/>
    <w:rsid w:val="00FF4EBA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D25"/>
    <w:pPr>
      <w:ind w:left="720"/>
      <w:contextualSpacing/>
    </w:pPr>
  </w:style>
  <w:style w:type="paragraph" w:customStyle="1" w:styleId="ConsPlusNormal">
    <w:name w:val="ConsPlusNormal"/>
    <w:rsid w:val="003159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rsid w:val="007830C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3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3C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D26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26E8"/>
  </w:style>
  <w:style w:type="paragraph" w:styleId="a7">
    <w:name w:val="Body Text"/>
    <w:basedOn w:val="a"/>
    <w:link w:val="a8"/>
    <w:uiPriority w:val="99"/>
    <w:semiHidden/>
    <w:unhideWhenUsed/>
    <w:rsid w:val="00AB3D7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B3D72"/>
  </w:style>
  <w:style w:type="paragraph" w:styleId="a9">
    <w:name w:val="Balloon Text"/>
    <w:basedOn w:val="a"/>
    <w:link w:val="aa"/>
    <w:uiPriority w:val="99"/>
    <w:semiHidden/>
    <w:unhideWhenUsed/>
    <w:rsid w:val="00D3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53B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E19FC"/>
    <w:rPr>
      <w:color w:val="0000FF"/>
      <w:u w:val="single"/>
    </w:rPr>
  </w:style>
  <w:style w:type="paragraph" w:styleId="ac">
    <w:name w:val="Normal (Web)"/>
    <w:basedOn w:val="a"/>
    <w:uiPriority w:val="99"/>
    <w:rsid w:val="00B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E0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47929"/>
  </w:style>
  <w:style w:type="paragraph" w:customStyle="1" w:styleId="Default">
    <w:name w:val="Default"/>
    <w:rsid w:val="00BA2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D25"/>
    <w:pPr>
      <w:ind w:left="720"/>
      <w:contextualSpacing/>
    </w:pPr>
  </w:style>
  <w:style w:type="paragraph" w:customStyle="1" w:styleId="ConsPlusNormal">
    <w:name w:val="ConsPlusNormal"/>
    <w:rsid w:val="003159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rsid w:val="007830C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3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3C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D26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26E8"/>
  </w:style>
  <w:style w:type="paragraph" w:styleId="a7">
    <w:name w:val="Body Text"/>
    <w:basedOn w:val="a"/>
    <w:link w:val="a8"/>
    <w:uiPriority w:val="99"/>
    <w:semiHidden/>
    <w:unhideWhenUsed/>
    <w:rsid w:val="00AB3D7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B3D72"/>
  </w:style>
  <w:style w:type="paragraph" w:styleId="a9">
    <w:name w:val="Balloon Text"/>
    <w:basedOn w:val="a"/>
    <w:link w:val="aa"/>
    <w:uiPriority w:val="99"/>
    <w:semiHidden/>
    <w:unhideWhenUsed/>
    <w:rsid w:val="00D3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53B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E19FC"/>
    <w:rPr>
      <w:color w:val="0000FF"/>
      <w:u w:val="single"/>
    </w:rPr>
  </w:style>
  <w:style w:type="paragraph" w:styleId="ac">
    <w:name w:val="Normal (Web)"/>
    <w:basedOn w:val="a"/>
    <w:uiPriority w:val="99"/>
    <w:rsid w:val="00B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E0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47929"/>
  </w:style>
  <w:style w:type="paragraph" w:customStyle="1" w:styleId="Default">
    <w:name w:val="Default"/>
    <w:rsid w:val="00BA2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budget/56_4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703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popular/budget/56_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9F04-190F-477C-9A4D-5285F9F1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Admin</cp:lastModifiedBy>
  <cp:revision>5</cp:revision>
  <cp:lastPrinted>2014-07-01T00:45:00Z</cp:lastPrinted>
  <dcterms:created xsi:type="dcterms:W3CDTF">2014-06-24T05:52:00Z</dcterms:created>
  <dcterms:modified xsi:type="dcterms:W3CDTF">2014-09-03T23:44:00Z</dcterms:modified>
</cp:coreProperties>
</file>