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38" w:rsidRDefault="00412938" w:rsidP="00412938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938" w:rsidRDefault="00412938" w:rsidP="00412938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412938" w:rsidRDefault="00412938" w:rsidP="00412938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412938" w:rsidRDefault="00412938" w:rsidP="00412938">
      <w:pPr>
        <w:jc w:val="center"/>
        <w:rPr>
          <w:b/>
          <w:sz w:val="28"/>
        </w:rPr>
      </w:pPr>
    </w:p>
    <w:p w:rsidR="00412938" w:rsidRDefault="00412938" w:rsidP="00412938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12938" w:rsidRDefault="00412938" w:rsidP="00412938"/>
    <w:p w:rsidR="00412938" w:rsidRDefault="00412938" w:rsidP="00412938">
      <w:pPr>
        <w:rPr>
          <w:sz w:val="28"/>
          <w:szCs w:val="28"/>
        </w:rPr>
      </w:pPr>
      <w:r>
        <w:rPr>
          <w:sz w:val="28"/>
          <w:szCs w:val="28"/>
        </w:rPr>
        <w:t xml:space="preserve">23 августа  2016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№ 82/21</w:t>
      </w:r>
    </w:p>
    <w:p w:rsidR="00412938" w:rsidRDefault="00412938" w:rsidP="00412938">
      <w:pPr>
        <w:rPr>
          <w:sz w:val="28"/>
          <w:szCs w:val="28"/>
        </w:rPr>
      </w:pPr>
    </w:p>
    <w:p w:rsidR="00412938" w:rsidRDefault="00412938" w:rsidP="00412938">
      <w:pPr>
        <w:jc w:val="center"/>
        <w:rPr>
          <w:sz w:val="28"/>
          <w:szCs w:val="28"/>
        </w:rPr>
      </w:pPr>
    </w:p>
    <w:p w:rsidR="00412938" w:rsidRDefault="00DF10B3" w:rsidP="00412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тексте избирательн</w:t>
      </w:r>
      <w:r w:rsidR="00836716">
        <w:rPr>
          <w:b/>
          <w:sz w:val="28"/>
          <w:szCs w:val="28"/>
        </w:rPr>
        <w:t>ого бюллетеня</w:t>
      </w:r>
      <w:r>
        <w:rPr>
          <w:b/>
          <w:sz w:val="28"/>
          <w:szCs w:val="28"/>
        </w:rPr>
        <w:t xml:space="preserve"> для голосования</w:t>
      </w:r>
    </w:p>
    <w:p w:rsidR="00DF10B3" w:rsidRDefault="00DF10B3" w:rsidP="00412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выборах депутатов Законодательного Собрания</w:t>
      </w:r>
    </w:p>
    <w:p w:rsidR="00DF10B3" w:rsidRDefault="00DF10B3" w:rsidP="00412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Приморского края по </w:t>
      </w:r>
      <w:proofErr w:type="gramStart"/>
      <w:r>
        <w:rPr>
          <w:b/>
          <w:sz w:val="28"/>
          <w:szCs w:val="28"/>
        </w:rPr>
        <w:t>одномандатному</w:t>
      </w:r>
      <w:proofErr w:type="gramEnd"/>
    </w:p>
    <w:p w:rsidR="00DF10B3" w:rsidRDefault="00836716" w:rsidP="00412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DF10B3">
        <w:rPr>
          <w:b/>
          <w:sz w:val="28"/>
          <w:szCs w:val="28"/>
        </w:rPr>
        <w:t>збирательному округу № 17</w:t>
      </w:r>
    </w:p>
    <w:p w:rsidR="00412938" w:rsidRPr="00C77700" w:rsidRDefault="00412938" w:rsidP="00412938">
      <w:pPr>
        <w:jc w:val="center"/>
        <w:rPr>
          <w:b/>
          <w:sz w:val="16"/>
          <w:szCs w:val="16"/>
        </w:rPr>
      </w:pPr>
    </w:p>
    <w:p w:rsidR="00412938" w:rsidRPr="00DF10B3" w:rsidRDefault="00412938" w:rsidP="00412938">
      <w:pPr>
        <w:jc w:val="center"/>
        <w:rPr>
          <w:b/>
          <w:sz w:val="16"/>
          <w:szCs w:val="16"/>
        </w:rPr>
      </w:pPr>
    </w:p>
    <w:p w:rsidR="00412938" w:rsidRDefault="00412938" w:rsidP="00412938">
      <w:pPr>
        <w:spacing w:line="360" w:lineRule="auto"/>
        <w:ind w:firstLine="720"/>
        <w:jc w:val="both"/>
        <w:rPr>
          <w:rFonts w:eastAsia="SimSun"/>
          <w:sz w:val="28"/>
          <w:szCs w:val="28"/>
        </w:rPr>
      </w:pPr>
      <w:proofErr w:type="gramStart"/>
      <w:r w:rsidRPr="002F4474">
        <w:rPr>
          <w:rFonts w:eastAsia="SimSun"/>
          <w:sz w:val="28"/>
          <w:szCs w:val="28"/>
        </w:rPr>
        <w:t xml:space="preserve">В соответствии </w:t>
      </w:r>
      <w:r>
        <w:rPr>
          <w:rFonts w:eastAsia="SimSun"/>
          <w:sz w:val="28"/>
          <w:szCs w:val="28"/>
        </w:rPr>
        <w:t xml:space="preserve">с пунктом </w:t>
      </w:r>
      <w:r w:rsidR="00836716">
        <w:rPr>
          <w:rFonts w:eastAsia="SimSun"/>
          <w:sz w:val="28"/>
          <w:szCs w:val="28"/>
        </w:rPr>
        <w:t>4</w:t>
      </w:r>
      <w:r>
        <w:rPr>
          <w:rFonts w:eastAsia="SimSun"/>
          <w:sz w:val="28"/>
          <w:szCs w:val="28"/>
        </w:rPr>
        <w:t xml:space="preserve"> статьи 6</w:t>
      </w:r>
      <w:r w:rsidR="00836716">
        <w:rPr>
          <w:rFonts w:eastAsia="SimSun"/>
          <w:sz w:val="28"/>
          <w:szCs w:val="28"/>
        </w:rPr>
        <w:t>3</w:t>
      </w:r>
      <w:r>
        <w:rPr>
          <w:rFonts w:eastAsia="SimSu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частью </w:t>
      </w:r>
      <w:r w:rsidR="00DF10B3">
        <w:rPr>
          <w:rFonts w:eastAsia="SimSun"/>
          <w:sz w:val="28"/>
          <w:szCs w:val="28"/>
        </w:rPr>
        <w:t>4</w:t>
      </w:r>
      <w:r>
        <w:rPr>
          <w:rFonts w:eastAsia="SimSun"/>
          <w:sz w:val="28"/>
          <w:szCs w:val="28"/>
        </w:rPr>
        <w:t xml:space="preserve"> статьи 7</w:t>
      </w:r>
      <w:r w:rsidR="00836716">
        <w:rPr>
          <w:rFonts w:eastAsia="SimSun"/>
          <w:sz w:val="28"/>
          <w:szCs w:val="28"/>
        </w:rPr>
        <w:t>4</w:t>
      </w:r>
      <w:r>
        <w:rPr>
          <w:rFonts w:eastAsia="SimSun"/>
          <w:sz w:val="28"/>
          <w:szCs w:val="28"/>
        </w:rPr>
        <w:t xml:space="preserve">  Избирательного кодекса Приморского края, руководствуясь  решением Избирательной комиссии Приморского края от 8 июня 2016 года № 2407/323 «О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</w:t>
      </w:r>
      <w:proofErr w:type="gramEnd"/>
      <w:r>
        <w:rPr>
          <w:rFonts w:eastAsia="SimSun"/>
          <w:sz w:val="28"/>
          <w:szCs w:val="28"/>
        </w:rPr>
        <w:t xml:space="preserve"> комиссии», которым на территориальную избирательную комиссию города Дальнегорска возложены полномочия окружной избирательной комиссии одномандатного избирательного округа № 17 по выборам депутатов Законодательного Собрания Приморского края, территориальная и</w:t>
      </w:r>
      <w:r w:rsidRPr="002F4474">
        <w:rPr>
          <w:rFonts w:eastAsia="SimSun"/>
          <w:sz w:val="28"/>
          <w:szCs w:val="28"/>
        </w:rPr>
        <w:t xml:space="preserve">збирательная комиссия </w:t>
      </w:r>
      <w:r>
        <w:rPr>
          <w:rFonts w:eastAsia="SimSun"/>
          <w:sz w:val="28"/>
          <w:szCs w:val="28"/>
        </w:rPr>
        <w:t>города Дальнегорска</w:t>
      </w:r>
    </w:p>
    <w:p w:rsidR="00412938" w:rsidRDefault="00412938" w:rsidP="004129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12938" w:rsidRDefault="00DF10B3" w:rsidP="00412938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 текст избирательного бюллетеня для голосования на выборах</w:t>
      </w:r>
      <w:r w:rsidR="00412938" w:rsidRPr="008813DE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ов</w:t>
      </w:r>
      <w:r w:rsidR="00412938" w:rsidRPr="008813DE">
        <w:rPr>
          <w:sz w:val="28"/>
          <w:szCs w:val="28"/>
        </w:rPr>
        <w:t xml:space="preserve"> Законодательного Собрания Приморского  </w:t>
      </w:r>
      <w:r w:rsidR="00412938">
        <w:rPr>
          <w:sz w:val="28"/>
          <w:szCs w:val="28"/>
        </w:rPr>
        <w:t>края  по одномандатному избирательному округу № 17</w:t>
      </w:r>
      <w:r>
        <w:rPr>
          <w:sz w:val="28"/>
          <w:szCs w:val="28"/>
        </w:rPr>
        <w:t xml:space="preserve"> (прилагается).</w:t>
      </w:r>
    </w:p>
    <w:p w:rsidR="00412938" w:rsidRPr="00823979" w:rsidRDefault="00DF10B3" w:rsidP="00412938">
      <w:pPr>
        <w:pStyle w:val="14-15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705"/>
      </w:pPr>
      <w:r>
        <w:t>Направить настоящее решение в Избирательную комиссию Приморского края</w:t>
      </w:r>
      <w:r w:rsidR="00412938" w:rsidRPr="00823979">
        <w:t>.</w:t>
      </w:r>
    </w:p>
    <w:p w:rsidR="00DF53D6" w:rsidRPr="00DF53D6" w:rsidRDefault="00DF53D6" w:rsidP="00412938">
      <w:pPr>
        <w:suppressAutoHyphens/>
        <w:spacing w:line="360" w:lineRule="auto"/>
        <w:rPr>
          <w:sz w:val="16"/>
          <w:szCs w:val="16"/>
        </w:rPr>
      </w:pPr>
    </w:p>
    <w:p w:rsidR="00412938" w:rsidRDefault="00412938" w:rsidP="00412938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С. Н. Зарецкая</w:t>
      </w:r>
    </w:p>
    <w:p w:rsidR="00DF53D6" w:rsidRPr="00DF53D6" w:rsidRDefault="00DF53D6" w:rsidP="00DF10B3">
      <w:pPr>
        <w:pStyle w:val="-14"/>
        <w:suppressAutoHyphens/>
        <w:ind w:firstLine="0"/>
        <w:rPr>
          <w:sz w:val="16"/>
          <w:szCs w:val="16"/>
        </w:rPr>
      </w:pPr>
    </w:p>
    <w:p w:rsidR="002B2CD1" w:rsidRDefault="00412938" w:rsidP="00DF10B3">
      <w:pPr>
        <w:pStyle w:val="-14"/>
        <w:suppressAutoHyphens/>
        <w:ind w:firstLine="0"/>
      </w:pPr>
      <w:r>
        <w:t>Секретарь комиссии                                                                     О.Д. Деремешко</w:t>
      </w:r>
    </w:p>
    <w:p w:rsidR="0040418B" w:rsidRDefault="0040418B" w:rsidP="0040418B">
      <w:pPr>
        <w:pStyle w:val="-14"/>
        <w:suppressAutoHyphens/>
        <w:spacing w:line="276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2B2CD1" w:rsidRPr="002B2CD1" w:rsidRDefault="0040418B" w:rsidP="0040418B">
      <w:pPr>
        <w:pStyle w:val="-14"/>
        <w:suppressAutoHyphens/>
        <w:spacing w:line="276" w:lineRule="auto"/>
        <w:ind w:firstLine="0"/>
        <w:jc w:val="center"/>
        <w:rPr>
          <w:sz w:val="24"/>
          <w:szCs w:val="24"/>
        </w:rPr>
      </w:pPr>
      <w:r>
        <w:lastRenderedPageBreak/>
        <w:t xml:space="preserve">                                                             </w:t>
      </w:r>
      <w:r w:rsidR="002B2CD1" w:rsidRPr="002B2CD1">
        <w:rPr>
          <w:sz w:val="24"/>
          <w:szCs w:val="24"/>
        </w:rPr>
        <w:t>Приложение</w:t>
      </w:r>
    </w:p>
    <w:p w:rsidR="002B2CD1" w:rsidRPr="002B2CD1" w:rsidRDefault="002B2CD1" w:rsidP="002B2CD1">
      <w:pPr>
        <w:pStyle w:val="-14"/>
        <w:suppressAutoHyphens/>
        <w:spacing w:line="276" w:lineRule="auto"/>
        <w:ind w:firstLine="0"/>
        <w:rPr>
          <w:sz w:val="24"/>
          <w:szCs w:val="24"/>
        </w:rPr>
      </w:pPr>
      <w:r w:rsidRPr="002B2CD1">
        <w:rPr>
          <w:sz w:val="24"/>
          <w:szCs w:val="24"/>
        </w:rPr>
        <w:tab/>
      </w:r>
      <w:r w:rsidRPr="002B2CD1">
        <w:rPr>
          <w:sz w:val="24"/>
          <w:szCs w:val="24"/>
        </w:rPr>
        <w:tab/>
      </w:r>
      <w:r w:rsidRPr="002B2CD1">
        <w:rPr>
          <w:sz w:val="24"/>
          <w:szCs w:val="24"/>
        </w:rPr>
        <w:tab/>
      </w:r>
      <w:r w:rsidRPr="002B2CD1">
        <w:rPr>
          <w:sz w:val="24"/>
          <w:szCs w:val="24"/>
        </w:rPr>
        <w:tab/>
      </w:r>
      <w:r w:rsidRPr="002B2CD1">
        <w:rPr>
          <w:sz w:val="24"/>
          <w:szCs w:val="24"/>
        </w:rPr>
        <w:tab/>
      </w:r>
      <w:r w:rsidRPr="002B2CD1">
        <w:rPr>
          <w:sz w:val="24"/>
          <w:szCs w:val="24"/>
        </w:rPr>
        <w:tab/>
      </w:r>
      <w:r w:rsidRPr="002B2CD1">
        <w:rPr>
          <w:sz w:val="24"/>
          <w:szCs w:val="24"/>
        </w:rPr>
        <w:tab/>
      </w:r>
      <w:r w:rsidRPr="002B2CD1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="0040418B">
        <w:rPr>
          <w:sz w:val="24"/>
          <w:szCs w:val="24"/>
        </w:rPr>
        <w:t xml:space="preserve"> </w:t>
      </w:r>
      <w:r w:rsidRPr="002B2CD1">
        <w:rPr>
          <w:sz w:val="24"/>
          <w:szCs w:val="24"/>
        </w:rPr>
        <w:t xml:space="preserve">к решению </w:t>
      </w:r>
      <w:proofErr w:type="gramStart"/>
      <w:r w:rsidRPr="002B2CD1">
        <w:rPr>
          <w:sz w:val="24"/>
          <w:szCs w:val="24"/>
        </w:rPr>
        <w:t>территориальной</w:t>
      </w:r>
      <w:proofErr w:type="gramEnd"/>
    </w:p>
    <w:p w:rsidR="002B2CD1" w:rsidRPr="002B2CD1" w:rsidRDefault="002B2CD1" w:rsidP="002B2CD1">
      <w:pPr>
        <w:pStyle w:val="-14"/>
        <w:suppressAutoHyphens/>
        <w:spacing w:line="276" w:lineRule="auto"/>
        <w:ind w:firstLine="0"/>
        <w:rPr>
          <w:sz w:val="24"/>
          <w:szCs w:val="24"/>
        </w:rPr>
      </w:pPr>
      <w:r w:rsidRPr="002B2CD1">
        <w:rPr>
          <w:sz w:val="24"/>
          <w:szCs w:val="24"/>
        </w:rPr>
        <w:tab/>
      </w:r>
      <w:r w:rsidRPr="002B2CD1">
        <w:rPr>
          <w:sz w:val="24"/>
          <w:szCs w:val="24"/>
        </w:rPr>
        <w:tab/>
      </w:r>
      <w:r w:rsidRPr="002B2CD1">
        <w:rPr>
          <w:sz w:val="24"/>
          <w:szCs w:val="24"/>
        </w:rPr>
        <w:tab/>
      </w:r>
      <w:r w:rsidRPr="002B2CD1">
        <w:rPr>
          <w:sz w:val="24"/>
          <w:szCs w:val="24"/>
        </w:rPr>
        <w:tab/>
      </w:r>
      <w:r w:rsidRPr="002B2CD1">
        <w:rPr>
          <w:sz w:val="24"/>
          <w:szCs w:val="24"/>
        </w:rPr>
        <w:tab/>
      </w:r>
      <w:r w:rsidRPr="002B2CD1">
        <w:rPr>
          <w:sz w:val="24"/>
          <w:szCs w:val="24"/>
        </w:rPr>
        <w:tab/>
      </w:r>
      <w:r w:rsidRPr="002B2CD1">
        <w:rPr>
          <w:sz w:val="24"/>
          <w:szCs w:val="24"/>
        </w:rPr>
        <w:tab/>
      </w:r>
      <w:r w:rsidRPr="002B2CD1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="0040418B">
        <w:rPr>
          <w:sz w:val="24"/>
          <w:szCs w:val="24"/>
        </w:rPr>
        <w:t xml:space="preserve"> </w:t>
      </w:r>
      <w:r w:rsidRPr="002B2CD1">
        <w:rPr>
          <w:sz w:val="24"/>
          <w:szCs w:val="24"/>
        </w:rPr>
        <w:t>избирательной комиссии</w:t>
      </w:r>
    </w:p>
    <w:p w:rsidR="002B2CD1" w:rsidRDefault="002B2CD1" w:rsidP="002B2CD1">
      <w:pPr>
        <w:pStyle w:val="-14"/>
        <w:suppressAutoHyphens/>
        <w:spacing w:line="276" w:lineRule="auto"/>
        <w:ind w:firstLine="0"/>
        <w:rPr>
          <w:sz w:val="24"/>
          <w:szCs w:val="24"/>
        </w:rPr>
      </w:pPr>
      <w:r w:rsidRPr="002B2CD1">
        <w:rPr>
          <w:sz w:val="24"/>
          <w:szCs w:val="24"/>
        </w:rPr>
        <w:tab/>
      </w:r>
      <w:r w:rsidRPr="002B2CD1">
        <w:rPr>
          <w:sz w:val="24"/>
          <w:szCs w:val="24"/>
        </w:rPr>
        <w:tab/>
      </w:r>
      <w:r w:rsidRPr="002B2CD1">
        <w:rPr>
          <w:sz w:val="24"/>
          <w:szCs w:val="24"/>
        </w:rPr>
        <w:tab/>
      </w:r>
      <w:r w:rsidRPr="002B2CD1">
        <w:rPr>
          <w:sz w:val="24"/>
          <w:szCs w:val="24"/>
        </w:rPr>
        <w:tab/>
      </w:r>
      <w:r w:rsidRPr="002B2CD1">
        <w:rPr>
          <w:sz w:val="24"/>
          <w:szCs w:val="24"/>
        </w:rPr>
        <w:tab/>
      </w:r>
      <w:r w:rsidRPr="002B2CD1">
        <w:rPr>
          <w:sz w:val="24"/>
          <w:szCs w:val="24"/>
        </w:rPr>
        <w:tab/>
      </w:r>
      <w:r w:rsidRPr="002B2CD1">
        <w:rPr>
          <w:sz w:val="24"/>
          <w:szCs w:val="24"/>
        </w:rPr>
        <w:tab/>
      </w:r>
      <w:r w:rsidRPr="002B2CD1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="0040418B">
        <w:rPr>
          <w:sz w:val="24"/>
          <w:szCs w:val="24"/>
        </w:rPr>
        <w:t xml:space="preserve"> </w:t>
      </w:r>
      <w:r w:rsidRPr="002B2CD1">
        <w:rPr>
          <w:sz w:val="24"/>
          <w:szCs w:val="24"/>
        </w:rPr>
        <w:t>города Дальнегорска</w:t>
      </w:r>
      <w:r w:rsidRPr="002B2CD1">
        <w:rPr>
          <w:sz w:val="24"/>
          <w:szCs w:val="24"/>
        </w:rPr>
        <w:tab/>
      </w:r>
    </w:p>
    <w:p w:rsidR="002B2CD1" w:rsidRDefault="002B2CD1" w:rsidP="002B2CD1">
      <w:pPr>
        <w:pStyle w:val="-14"/>
        <w:suppressAutoHyphens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="0040418B">
        <w:rPr>
          <w:sz w:val="24"/>
          <w:szCs w:val="24"/>
        </w:rPr>
        <w:t xml:space="preserve"> </w:t>
      </w:r>
      <w:r>
        <w:rPr>
          <w:sz w:val="24"/>
          <w:szCs w:val="24"/>
        </w:rPr>
        <w:t>от 23.08.2016 № 82/21</w:t>
      </w:r>
      <w:r>
        <w:rPr>
          <w:sz w:val="24"/>
          <w:szCs w:val="24"/>
        </w:rPr>
        <w:tab/>
      </w:r>
    </w:p>
    <w:p w:rsidR="002B2CD1" w:rsidRPr="002B2CD1" w:rsidRDefault="002B2CD1" w:rsidP="002B2CD1">
      <w:pPr>
        <w:pStyle w:val="-14"/>
        <w:suppressAutoHyphens/>
        <w:spacing w:line="276" w:lineRule="auto"/>
        <w:ind w:firstLine="0"/>
        <w:rPr>
          <w:sz w:val="24"/>
          <w:szCs w:val="24"/>
        </w:rPr>
      </w:pPr>
      <w:r w:rsidRPr="002B2CD1"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3666"/>
        <w:gridCol w:w="1153"/>
        <w:gridCol w:w="1134"/>
      </w:tblGrid>
      <w:tr w:rsidR="002B2CD1" w:rsidTr="00616E0A">
        <w:tc>
          <w:tcPr>
            <w:tcW w:w="70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:rsidR="002B2CD1" w:rsidRDefault="002B2CD1" w:rsidP="00616E0A">
            <w:pPr>
              <w:jc w:val="center"/>
              <w:rPr>
                <w:b/>
                <w:szCs w:val="28"/>
              </w:rPr>
            </w:pPr>
          </w:p>
          <w:p w:rsidR="002B2CD1" w:rsidRPr="00D22625" w:rsidRDefault="002B2CD1" w:rsidP="00616E0A">
            <w:pPr>
              <w:jc w:val="center"/>
              <w:rPr>
                <w:b/>
                <w:szCs w:val="28"/>
              </w:rPr>
            </w:pPr>
            <w:r w:rsidRPr="00D22625">
              <w:rPr>
                <w:b/>
                <w:szCs w:val="28"/>
              </w:rPr>
              <w:t xml:space="preserve">ИЗБИРАТЕЛЬНЫЙ БЮЛЛЕТЕНЬ </w:t>
            </w:r>
          </w:p>
          <w:p w:rsidR="002B2CD1" w:rsidRPr="00D22625" w:rsidRDefault="002B2CD1" w:rsidP="00616E0A">
            <w:pPr>
              <w:jc w:val="center"/>
              <w:rPr>
                <w:b/>
                <w:szCs w:val="28"/>
              </w:rPr>
            </w:pPr>
          </w:p>
          <w:p w:rsidR="002B2CD1" w:rsidRPr="00D22625" w:rsidRDefault="002B2CD1" w:rsidP="00616E0A">
            <w:pPr>
              <w:jc w:val="center"/>
              <w:rPr>
                <w:b/>
                <w:sz w:val="20"/>
                <w:szCs w:val="20"/>
              </w:rPr>
            </w:pPr>
            <w:r w:rsidRPr="00D22625">
              <w:rPr>
                <w:b/>
                <w:sz w:val="20"/>
                <w:szCs w:val="20"/>
              </w:rPr>
              <w:t xml:space="preserve">для голосования по одномандатному избирательному округу № </w:t>
            </w:r>
            <w:r>
              <w:rPr>
                <w:b/>
                <w:sz w:val="20"/>
                <w:szCs w:val="20"/>
              </w:rPr>
              <w:t>17</w:t>
            </w:r>
          </w:p>
          <w:p w:rsidR="002B2CD1" w:rsidRPr="00D22625" w:rsidRDefault="002B2CD1" w:rsidP="00616E0A">
            <w:pPr>
              <w:jc w:val="center"/>
              <w:rPr>
                <w:b/>
                <w:sz w:val="20"/>
                <w:szCs w:val="20"/>
              </w:rPr>
            </w:pPr>
            <w:r w:rsidRPr="00D22625">
              <w:rPr>
                <w:b/>
                <w:sz w:val="20"/>
                <w:szCs w:val="20"/>
              </w:rPr>
              <w:t>на выборах депутатов Законодательного Собрания Приморского края</w:t>
            </w:r>
          </w:p>
          <w:p w:rsidR="002B2CD1" w:rsidRPr="00D22625" w:rsidRDefault="002B2CD1" w:rsidP="00616E0A">
            <w:pPr>
              <w:jc w:val="center"/>
              <w:rPr>
                <w:b/>
              </w:rPr>
            </w:pPr>
          </w:p>
          <w:p w:rsidR="002B2CD1" w:rsidRDefault="002B2CD1" w:rsidP="00616E0A">
            <w:pPr>
              <w:jc w:val="center"/>
            </w:pPr>
            <w:r>
              <w:rPr>
                <w:b/>
              </w:rPr>
              <w:t xml:space="preserve">18 сентября </w:t>
            </w:r>
            <w:r w:rsidRPr="00D22625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D22625">
              <w:rPr>
                <w:b/>
              </w:rPr>
              <w:t xml:space="preserve"> года</w:t>
            </w:r>
          </w:p>
        </w:tc>
        <w:tc>
          <w:tcPr>
            <w:tcW w:w="2287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B2CD1" w:rsidRDefault="002B2CD1" w:rsidP="00616E0A">
            <w:pPr>
              <w:jc w:val="center"/>
            </w:pPr>
          </w:p>
          <w:p w:rsidR="002B2CD1" w:rsidRPr="00D22625" w:rsidRDefault="002B2CD1" w:rsidP="00616E0A">
            <w:pPr>
              <w:jc w:val="center"/>
              <w:rPr>
                <w:sz w:val="16"/>
                <w:szCs w:val="16"/>
              </w:rPr>
            </w:pPr>
            <w:r w:rsidRPr="00D22625">
              <w:rPr>
                <w:sz w:val="16"/>
                <w:szCs w:val="16"/>
              </w:rPr>
              <w:t>(Место для подписей двух членов участковой избирательной комиссии с правом решающего голоса и печати участковой избирательной комиссии)</w:t>
            </w:r>
          </w:p>
        </w:tc>
      </w:tr>
      <w:tr w:rsidR="002B2CD1" w:rsidTr="00616E0A">
        <w:trPr>
          <w:trHeight w:val="495"/>
        </w:trPr>
        <w:tc>
          <w:tcPr>
            <w:tcW w:w="932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B2CD1" w:rsidRPr="00D22625" w:rsidRDefault="002B2CD1" w:rsidP="00616E0A">
            <w:pPr>
              <w:jc w:val="center"/>
              <w:rPr>
                <w:i/>
              </w:rPr>
            </w:pPr>
            <w:r w:rsidRPr="00DB637F">
              <w:rPr>
                <w:sz w:val="20"/>
                <w:szCs w:val="20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</w:t>
            </w:r>
            <w:r>
              <w:rPr>
                <w:sz w:val="20"/>
                <w:szCs w:val="20"/>
              </w:rPr>
              <w:t>клады</w:t>
            </w:r>
            <w:r w:rsidRPr="00DB637F">
              <w:rPr>
                <w:sz w:val="20"/>
                <w:szCs w:val="20"/>
              </w:rPr>
              <w:t>вается лицевой стороной внутрь</w:t>
            </w:r>
          </w:p>
        </w:tc>
      </w:tr>
      <w:tr w:rsidR="002B2CD1" w:rsidTr="00616E0A">
        <w:trPr>
          <w:trHeight w:val="510"/>
        </w:trPr>
        <w:tc>
          <w:tcPr>
            <w:tcW w:w="932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B2CD1" w:rsidRDefault="002B2CD1" w:rsidP="00616E0A">
            <w:pPr>
              <w:jc w:val="center"/>
              <w:rPr>
                <w:i/>
                <w:sz w:val="18"/>
                <w:szCs w:val="18"/>
              </w:rPr>
            </w:pPr>
          </w:p>
          <w:p w:rsidR="002B2CD1" w:rsidRPr="00063FAD" w:rsidRDefault="002B2CD1" w:rsidP="00616E0A">
            <w:pPr>
              <w:jc w:val="center"/>
              <w:rPr>
                <w:i/>
                <w:sz w:val="18"/>
                <w:szCs w:val="18"/>
              </w:rPr>
            </w:pPr>
            <w:r w:rsidRPr="00063FAD">
              <w:rPr>
                <w:i/>
                <w:sz w:val="18"/>
                <w:szCs w:val="18"/>
              </w:rPr>
              <w:t>РАЗЪЯСНЕНИЕ ПОРЯДКА ЗАПОЛНЕНИЯ ИЗБИРАТЕЛЬНОГО БЮЛЛЕТЕНЯ</w:t>
            </w:r>
          </w:p>
          <w:tbl>
            <w:tblPr>
              <w:tblW w:w="89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931"/>
            </w:tblGrid>
            <w:tr w:rsidR="002B2CD1" w:rsidRPr="00063FAD" w:rsidTr="00616E0A">
              <w:trPr>
                <w:trHeight w:val="1076"/>
              </w:trPr>
              <w:tc>
                <w:tcPr>
                  <w:tcW w:w="893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2CD1" w:rsidRDefault="002B2CD1" w:rsidP="00616E0A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2B2CD1" w:rsidRPr="00063FAD" w:rsidRDefault="002B2CD1" w:rsidP="00616E0A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</w:t>
                  </w:r>
                  <w:r w:rsidRPr="00D91048">
                    <w:rPr>
                      <w:sz w:val="18"/>
                      <w:szCs w:val="18"/>
                    </w:rPr>
      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      </w:r>
                </w:p>
                <w:p w:rsidR="002B2CD1" w:rsidRPr="00063FAD" w:rsidRDefault="002B2CD1" w:rsidP="00616E0A">
                  <w:pPr>
                    <w:ind w:firstLine="321"/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 w:rsidRPr="00063FAD">
                    <w:rPr>
                      <w:sz w:val="18"/>
                      <w:szCs w:val="18"/>
                    </w:rPr>
      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      </w:r>
                  <w:proofErr w:type="gramEnd"/>
                </w:p>
                <w:p w:rsidR="002B2CD1" w:rsidRPr="00063FAD" w:rsidRDefault="002B2CD1" w:rsidP="00616E0A">
                  <w:pPr>
                    <w:ind w:firstLine="321"/>
                    <w:jc w:val="both"/>
                    <w:rPr>
                      <w:i/>
                    </w:rPr>
                  </w:pPr>
                  <w:r w:rsidRPr="00063FAD">
                    <w:rPr>
                      <w:sz w:val="18"/>
                      <w:szCs w:val="18"/>
                    </w:rPr>
                    <w:t>Избирательный бюллетень, не заверенный подписями членов участковой избирательной комиссии и печатью участковой избирательной комиссии, признается бюллетенем неустановленной формы и при подсчете голосов не учитывается.</w:t>
                  </w:r>
                </w:p>
              </w:tc>
            </w:tr>
          </w:tbl>
          <w:p w:rsidR="002B2CD1" w:rsidRPr="00DB637F" w:rsidRDefault="002B2CD1" w:rsidP="00616E0A">
            <w:pPr>
              <w:jc w:val="center"/>
              <w:rPr>
                <w:sz w:val="20"/>
                <w:szCs w:val="20"/>
              </w:rPr>
            </w:pPr>
          </w:p>
        </w:tc>
      </w:tr>
      <w:tr w:rsidR="002B2CD1" w:rsidRPr="00D22625" w:rsidTr="00616E0A">
        <w:trPr>
          <w:trHeight w:val="3431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2B2CD1" w:rsidRPr="006231C1" w:rsidRDefault="002B2CD1" w:rsidP="00616E0A">
            <w:pPr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231C1">
              <w:rPr>
                <w:b/>
                <w:bCs/>
                <w:iCs/>
                <w:sz w:val="20"/>
                <w:szCs w:val="20"/>
              </w:rPr>
              <w:t>ГАВРИКОВ</w:t>
            </w:r>
          </w:p>
          <w:p w:rsidR="002B2CD1" w:rsidRPr="006231C1" w:rsidRDefault="002B2CD1" w:rsidP="00616E0A">
            <w:pPr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231C1">
              <w:rPr>
                <w:b/>
                <w:bCs/>
                <w:iCs/>
                <w:sz w:val="20"/>
                <w:szCs w:val="20"/>
              </w:rPr>
              <w:t>Сергей Родионович</w:t>
            </w: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2B2CD1" w:rsidRPr="008A54FF" w:rsidRDefault="002B2CD1" w:rsidP="00C46981">
            <w:pPr>
              <w:jc w:val="both"/>
              <w:rPr>
                <w:sz w:val="20"/>
                <w:szCs w:val="20"/>
              </w:rPr>
            </w:pPr>
            <w:r w:rsidRPr="008A54FF">
              <w:rPr>
                <w:sz w:val="20"/>
                <w:szCs w:val="20"/>
              </w:rPr>
              <w:t xml:space="preserve">1957 года рождения; место жительства Приморский край, </w:t>
            </w:r>
            <w:proofErr w:type="spellStart"/>
            <w:r w:rsidRPr="008A54FF">
              <w:rPr>
                <w:sz w:val="20"/>
                <w:szCs w:val="20"/>
              </w:rPr>
              <w:t>Кавалеровский</w:t>
            </w:r>
            <w:proofErr w:type="spellEnd"/>
            <w:r w:rsidRPr="008A54FF">
              <w:rPr>
                <w:sz w:val="20"/>
                <w:szCs w:val="20"/>
              </w:rPr>
              <w:t xml:space="preserve"> район, посёлок </w:t>
            </w:r>
            <w:r>
              <w:rPr>
                <w:sz w:val="20"/>
                <w:szCs w:val="20"/>
              </w:rPr>
              <w:t xml:space="preserve">городского типа </w:t>
            </w:r>
            <w:proofErr w:type="spellStart"/>
            <w:r w:rsidRPr="008A54FF">
              <w:rPr>
                <w:sz w:val="20"/>
                <w:szCs w:val="20"/>
              </w:rPr>
              <w:t>Кавалерово</w:t>
            </w:r>
            <w:proofErr w:type="spellEnd"/>
            <w:r w:rsidRPr="008A54FF">
              <w:rPr>
                <w:sz w:val="20"/>
                <w:szCs w:val="20"/>
              </w:rPr>
              <w:t xml:space="preserve">; администрация </w:t>
            </w:r>
            <w:proofErr w:type="spellStart"/>
            <w:r w:rsidRPr="008A54FF">
              <w:rPr>
                <w:sz w:val="20"/>
                <w:szCs w:val="20"/>
              </w:rPr>
              <w:t>Кавалеровского</w:t>
            </w:r>
            <w:proofErr w:type="spellEnd"/>
            <w:r w:rsidRPr="008A54FF">
              <w:rPr>
                <w:sz w:val="20"/>
                <w:szCs w:val="20"/>
              </w:rPr>
              <w:t xml:space="preserve"> муниципального района, глава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Кавалеровского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  <w:r w:rsidRPr="008A54FF">
              <w:rPr>
                <w:sz w:val="20"/>
                <w:szCs w:val="20"/>
              </w:rPr>
              <w:t>; выдвинут</w:t>
            </w:r>
            <w:r>
              <w:rPr>
                <w:sz w:val="20"/>
                <w:szCs w:val="20"/>
              </w:rPr>
              <w:t xml:space="preserve">: </w:t>
            </w:r>
            <w:r w:rsidRPr="008A54FF">
              <w:rPr>
                <w:sz w:val="20"/>
                <w:szCs w:val="20"/>
              </w:rPr>
              <w:t>Политическ</w:t>
            </w:r>
            <w:r>
              <w:rPr>
                <w:sz w:val="20"/>
                <w:szCs w:val="20"/>
              </w:rPr>
              <w:t>ая</w:t>
            </w:r>
            <w:r w:rsidRPr="008A54FF">
              <w:rPr>
                <w:sz w:val="20"/>
                <w:szCs w:val="20"/>
              </w:rPr>
              <w:t xml:space="preserve"> парти</w:t>
            </w:r>
            <w:r>
              <w:rPr>
                <w:sz w:val="20"/>
                <w:szCs w:val="20"/>
              </w:rPr>
              <w:t>я</w:t>
            </w:r>
            <w:r w:rsidRPr="008A54FF">
              <w:rPr>
                <w:sz w:val="20"/>
                <w:szCs w:val="20"/>
              </w:rPr>
              <w:t xml:space="preserve"> ЛДПР – Либерально-демократическ</w:t>
            </w:r>
            <w:r>
              <w:rPr>
                <w:sz w:val="20"/>
                <w:szCs w:val="20"/>
              </w:rPr>
              <w:t>ая</w:t>
            </w:r>
            <w:r w:rsidRPr="008A54FF">
              <w:rPr>
                <w:sz w:val="20"/>
                <w:szCs w:val="20"/>
              </w:rPr>
              <w:t xml:space="preserve"> парти</w:t>
            </w:r>
            <w:r>
              <w:rPr>
                <w:sz w:val="20"/>
                <w:szCs w:val="20"/>
              </w:rPr>
              <w:t xml:space="preserve">я </w:t>
            </w:r>
            <w:r w:rsidRPr="008A54FF">
              <w:rPr>
                <w:sz w:val="20"/>
                <w:szCs w:val="20"/>
              </w:rPr>
              <w:t xml:space="preserve">России; член Политической партии ЛДПР – Либерально-демократической партии России, координатор </w:t>
            </w:r>
            <w:proofErr w:type="spellStart"/>
            <w:r w:rsidRPr="008A54FF">
              <w:rPr>
                <w:sz w:val="20"/>
                <w:szCs w:val="20"/>
              </w:rPr>
              <w:t>Кавалеровского</w:t>
            </w:r>
            <w:proofErr w:type="spellEnd"/>
            <w:r w:rsidRPr="008A54FF">
              <w:rPr>
                <w:sz w:val="20"/>
                <w:szCs w:val="20"/>
              </w:rPr>
              <w:t xml:space="preserve"> районного отделения Приморского регионального</w:t>
            </w:r>
            <w:r>
              <w:rPr>
                <w:sz w:val="20"/>
                <w:szCs w:val="20"/>
              </w:rPr>
              <w:t xml:space="preserve"> </w:t>
            </w:r>
            <w:r w:rsidRPr="008A54FF">
              <w:rPr>
                <w:sz w:val="20"/>
                <w:szCs w:val="20"/>
              </w:rPr>
              <w:t xml:space="preserve">отделения Политической партии ЛДПР – Либерально-демократической партии России  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2CD1" w:rsidRDefault="00CB72D3" w:rsidP="00616E0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26" style="position:absolute;left:0;text-align:left;margin-left:1.3pt;margin-top:3.85pt;width:41.25pt;height:37.5pt;z-index:251660288;mso-position-horizontal-relative:text;mso-position-vertical-relative:text"/>
              </w:pict>
            </w:r>
          </w:p>
          <w:p w:rsidR="002B2CD1" w:rsidRPr="008068ED" w:rsidRDefault="002B2CD1" w:rsidP="00616E0A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2B2CD1" w:rsidRPr="00D22625" w:rsidTr="00616E0A">
        <w:trPr>
          <w:trHeight w:val="3339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2B2CD1" w:rsidRPr="006231C1" w:rsidRDefault="002B2CD1" w:rsidP="00616E0A">
            <w:pPr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231C1">
              <w:rPr>
                <w:b/>
                <w:bCs/>
                <w:iCs/>
                <w:sz w:val="20"/>
                <w:szCs w:val="20"/>
              </w:rPr>
              <w:t>ИВАНОВ</w:t>
            </w:r>
          </w:p>
          <w:p w:rsidR="002B2CD1" w:rsidRPr="006231C1" w:rsidRDefault="002B2CD1" w:rsidP="00616E0A">
            <w:pPr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231C1">
              <w:rPr>
                <w:b/>
                <w:bCs/>
                <w:iCs/>
                <w:sz w:val="20"/>
                <w:szCs w:val="20"/>
              </w:rPr>
              <w:t>Павел Викторович</w:t>
            </w:r>
          </w:p>
          <w:p w:rsidR="002B2CD1" w:rsidRPr="006231C1" w:rsidRDefault="002B2CD1" w:rsidP="00616E0A">
            <w:pPr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2B2CD1" w:rsidRPr="008A54FF" w:rsidRDefault="002B2CD1" w:rsidP="00C46981">
            <w:pPr>
              <w:jc w:val="both"/>
              <w:rPr>
                <w:sz w:val="20"/>
                <w:szCs w:val="20"/>
              </w:rPr>
            </w:pPr>
            <w:r w:rsidRPr="008A54FF">
              <w:rPr>
                <w:sz w:val="20"/>
                <w:szCs w:val="20"/>
              </w:rPr>
              <w:t>1987 года рождения; место жительства Приморский край, город Дальнегорск; индивидуальный предприниматель; выдвинут</w:t>
            </w:r>
            <w:r>
              <w:rPr>
                <w:sz w:val="20"/>
                <w:szCs w:val="20"/>
              </w:rPr>
              <w:t>: По</w:t>
            </w:r>
            <w:r w:rsidRPr="008A54FF">
              <w:rPr>
                <w:sz w:val="20"/>
                <w:szCs w:val="20"/>
              </w:rPr>
              <w:t>литическ</w:t>
            </w:r>
            <w:r>
              <w:rPr>
                <w:sz w:val="20"/>
                <w:szCs w:val="20"/>
              </w:rPr>
              <w:t>ая</w:t>
            </w:r>
            <w:r w:rsidRPr="008A54FF">
              <w:rPr>
                <w:sz w:val="20"/>
                <w:szCs w:val="20"/>
              </w:rPr>
              <w:t xml:space="preserve"> парти</w:t>
            </w:r>
            <w:r>
              <w:rPr>
                <w:sz w:val="20"/>
                <w:szCs w:val="20"/>
              </w:rPr>
              <w:t>я</w:t>
            </w:r>
            <w:r w:rsidRPr="008A54FF">
              <w:rPr>
                <w:sz w:val="20"/>
                <w:szCs w:val="20"/>
              </w:rPr>
              <w:t xml:space="preserve"> «КОММУНИСТИЧЕСКАЯ</w:t>
            </w:r>
            <w:r>
              <w:rPr>
                <w:sz w:val="20"/>
                <w:szCs w:val="20"/>
              </w:rPr>
              <w:t xml:space="preserve"> </w:t>
            </w:r>
            <w:r w:rsidRPr="008A54FF">
              <w:rPr>
                <w:sz w:val="20"/>
                <w:szCs w:val="20"/>
              </w:rPr>
              <w:t>ПАРТИЯ РОССИЙСКОЙ ФЕДЕРАЦИИ</w:t>
            </w:r>
            <w:r>
              <w:rPr>
                <w:sz w:val="20"/>
                <w:szCs w:val="20"/>
              </w:rPr>
              <w:t>»</w:t>
            </w:r>
            <w:r w:rsidRPr="008A54FF">
              <w:rPr>
                <w:sz w:val="20"/>
                <w:szCs w:val="20"/>
              </w:rPr>
              <w:t xml:space="preserve">; член </w:t>
            </w:r>
            <w:r>
              <w:rPr>
                <w:sz w:val="20"/>
                <w:szCs w:val="20"/>
              </w:rPr>
              <w:t>П</w:t>
            </w:r>
            <w:r w:rsidRPr="008A54FF">
              <w:rPr>
                <w:sz w:val="20"/>
                <w:szCs w:val="20"/>
              </w:rPr>
              <w:t xml:space="preserve">олитической партии «КОММУНИСТИЧЕСКАЯ ПАРТИЯ РОССИЙСКОЙ ФЕДЕРАЦИИ» 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B2CD1" w:rsidRDefault="002B2CD1" w:rsidP="00616E0A">
            <w:pPr>
              <w:jc w:val="center"/>
              <w:rPr>
                <w:sz w:val="18"/>
                <w:szCs w:val="18"/>
              </w:rPr>
            </w:pPr>
          </w:p>
          <w:p w:rsidR="002B2CD1" w:rsidRDefault="002B2CD1" w:rsidP="00616E0A">
            <w:pPr>
              <w:jc w:val="center"/>
              <w:rPr>
                <w:sz w:val="18"/>
                <w:szCs w:val="18"/>
              </w:rPr>
            </w:pPr>
          </w:p>
          <w:p w:rsidR="002B2CD1" w:rsidRDefault="002B2CD1" w:rsidP="00616E0A">
            <w:pPr>
              <w:jc w:val="center"/>
              <w:rPr>
                <w:sz w:val="18"/>
                <w:szCs w:val="18"/>
              </w:rPr>
            </w:pPr>
          </w:p>
          <w:p w:rsidR="002B2CD1" w:rsidRDefault="002B2CD1" w:rsidP="00616E0A">
            <w:pPr>
              <w:jc w:val="center"/>
              <w:rPr>
                <w:sz w:val="18"/>
                <w:szCs w:val="18"/>
              </w:rPr>
            </w:pPr>
          </w:p>
          <w:p w:rsidR="002B2CD1" w:rsidRDefault="002B2CD1" w:rsidP="00616E0A">
            <w:pPr>
              <w:jc w:val="center"/>
              <w:rPr>
                <w:sz w:val="18"/>
                <w:szCs w:val="18"/>
              </w:rPr>
            </w:pPr>
          </w:p>
          <w:p w:rsidR="002B2CD1" w:rsidRDefault="002B2CD1" w:rsidP="00616E0A">
            <w:pPr>
              <w:jc w:val="center"/>
              <w:rPr>
                <w:sz w:val="18"/>
                <w:szCs w:val="18"/>
              </w:rPr>
            </w:pPr>
          </w:p>
          <w:p w:rsidR="002B2CD1" w:rsidRPr="008068ED" w:rsidRDefault="00CB72D3" w:rsidP="00616E0A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30" style="position:absolute;left:0;text-align:left;margin-left:1.3pt;margin-top:.55pt;width:41.25pt;height:37.25pt;z-index:251664384"/>
              </w:pict>
            </w:r>
          </w:p>
        </w:tc>
      </w:tr>
      <w:tr w:rsidR="002B2CD1" w:rsidRPr="00D22625" w:rsidTr="00616E0A">
        <w:trPr>
          <w:trHeight w:val="3217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2B2CD1" w:rsidRPr="006231C1" w:rsidRDefault="002B2CD1" w:rsidP="00616E0A">
            <w:pPr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231C1">
              <w:rPr>
                <w:b/>
                <w:bCs/>
                <w:iCs/>
                <w:sz w:val="20"/>
                <w:szCs w:val="20"/>
              </w:rPr>
              <w:lastRenderedPageBreak/>
              <w:t>САРЫЕВ</w:t>
            </w:r>
          </w:p>
          <w:p w:rsidR="002B2CD1" w:rsidRPr="006231C1" w:rsidRDefault="002B2CD1" w:rsidP="00616E0A">
            <w:pPr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231C1">
              <w:rPr>
                <w:b/>
                <w:bCs/>
                <w:iCs/>
                <w:sz w:val="20"/>
                <w:szCs w:val="20"/>
              </w:rPr>
              <w:t xml:space="preserve">Эльдар </w:t>
            </w:r>
            <w:proofErr w:type="spellStart"/>
            <w:r w:rsidRPr="006231C1">
              <w:rPr>
                <w:b/>
                <w:bCs/>
                <w:iCs/>
                <w:sz w:val="20"/>
                <w:szCs w:val="20"/>
              </w:rPr>
              <w:t>Муса</w:t>
            </w:r>
            <w:proofErr w:type="spellEnd"/>
            <w:r w:rsidRPr="006231C1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6231C1">
              <w:rPr>
                <w:b/>
                <w:bCs/>
                <w:iCs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2B2CD1" w:rsidRPr="00E65CCC" w:rsidRDefault="002B2CD1" w:rsidP="00C46981">
            <w:pPr>
              <w:jc w:val="both"/>
              <w:rPr>
                <w:sz w:val="20"/>
                <w:szCs w:val="20"/>
              </w:rPr>
            </w:pPr>
            <w:r w:rsidRPr="008A54FF">
              <w:rPr>
                <w:sz w:val="20"/>
                <w:szCs w:val="20"/>
              </w:rPr>
              <w:t>1963 года рождения; место жительства Приморский край, город Дальнегорск; индивидуальный предприниматель; выдвинут</w:t>
            </w:r>
            <w:r>
              <w:rPr>
                <w:sz w:val="20"/>
                <w:szCs w:val="20"/>
              </w:rPr>
              <w:t xml:space="preserve">: </w:t>
            </w:r>
            <w:r w:rsidRPr="008A54FF">
              <w:rPr>
                <w:sz w:val="20"/>
                <w:szCs w:val="20"/>
              </w:rPr>
              <w:t>Политическ</w:t>
            </w:r>
            <w:r>
              <w:rPr>
                <w:sz w:val="20"/>
                <w:szCs w:val="20"/>
              </w:rPr>
              <w:t>ая</w:t>
            </w:r>
            <w:r w:rsidRPr="008A54FF">
              <w:rPr>
                <w:sz w:val="20"/>
                <w:szCs w:val="20"/>
              </w:rPr>
              <w:t xml:space="preserve"> парти</w:t>
            </w:r>
            <w:r>
              <w:rPr>
                <w:sz w:val="20"/>
                <w:szCs w:val="20"/>
              </w:rPr>
              <w:t>я</w:t>
            </w:r>
            <w:r w:rsidRPr="008A54FF">
              <w:rPr>
                <w:sz w:val="20"/>
                <w:szCs w:val="20"/>
              </w:rPr>
              <w:t xml:space="preserve"> СПРАВЕДЛИВАЯ РОССИЯ; имелась судимость:</w:t>
            </w:r>
            <w:r>
              <w:rPr>
                <w:sz w:val="20"/>
                <w:szCs w:val="20"/>
              </w:rPr>
              <w:t xml:space="preserve"> </w:t>
            </w:r>
            <w:r w:rsidRPr="008A54FF">
              <w:rPr>
                <w:sz w:val="20"/>
                <w:szCs w:val="20"/>
              </w:rPr>
              <w:t>статья 93.1</w:t>
            </w:r>
            <w:r w:rsidR="00CA536A">
              <w:rPr>
                <w:sz w:val="20"/>
                <w:szCs w:val="20"/>
              </w:rPr>
              <w:t xml:space="preserve"> </w:t>
            </w:r>
            <w:r w:rsidR="00CA536A" w:rsidRPr="008A54FF">
              <w:rPr>
                <w:sz w:val="20"/>
                <w:szCs w:val="20"/>
              </w:rPr>
              <w:t>«Хищение государственного или общественного имущества в особо крупных размерах»</w:t>
            </w:r>
            <w:r w:rsidRPr="008A54FF">
              <w:rPr>
                <w:sz w:val="20"/>
                <w:szCs w:val="20"/>
              </w:rPr>
              <w:t xml:space="preserve"> У</w:t>
            </w:r>
            <w:r>
              <w:rPr>
                <w:sz w:val="20"/>
                <w:szCs w:val="20"/>
              </w:rPr>
              <w:t xml:space="preserve">головного кодекса </w:t>
            </w:r>
            <w:r w:rsidRPr="008A54FF">
              <w:rPr>
                <w:sz w:val="20"/>
                <w:szCs w:val="20"/>
              </w:rPr>
              <w:t>РСФСР</w:t>
            </w:r>
            <w:r>
              <w:rPr>
                <w:sz w:val="20"/>
                <w:szCs w:val="20"/>
              </w:rPr>
              <w:t>, имелась судимость:</w:t>
            </w:r>
            <w:r w:rsidRPr="008A54FF">
              <w:rPr>
                <w:sz w:val="20"/>
                <w:szCs w:val="20"/>
              </w:rPr>
              <w:t xml:space="preserve"> </w:t>
            </w:r>
            <w:r w:rsidR="00CA536A" w:rsidRPr="008A54FF">
              <w:rPr>
                <w:sz w:val="20"/>
                <w:szCs w:val="20"/>
              </w:rPr>
              <w:t>часть 2</w:t>
            </w:r>
            <w:r w:rsidR="00CA536A">
              <w:rPr>
                <w:sz w:val="20"/>
                <w:szCs w:val="20"/>
              </w:rPr>
              <w:t xml:space="preserve"> </w:t>
            </w:r>
            <w:r w:rsidRPr="008A54FF">
              <w:rPr>
                <w:sz w:val="20"/>
                <w:szCs w:val="20"/>
              </w:rPr>
              <w:t xml:space="preserve">статья 115 </w:t>
            </w:r>
            <w:r w:rsidR="00CA536A" w:rsidRPr="00E65CCC">
              <w:rPr>
                <w:sz w:val="20"/>
                <w:szCs w:val="20"/>
              </w:rPr>
              <w:t xml:space="preserve">«Умышленное причинение лёгкого вреда здоровью» </w:t>
            </w:r>
            <w:r>
              <w:rPr>
                <w:sz w:val="20"/>
                <w:szCs w:val="20"/>
              </w:rPr>
              <w:t xml:space="preserve">Уголовного кодекса Российской Федерации 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B2CD1" w:rsidRDefault="002B2CD1" w:rsidP="00616E0A">
            <w:pPr>
              <w:jc w:val="center"/>
              <w:rPr>
                <w:noProof/>
                <w:sz w:val="18"/>
                <w:szCs w:val="18"/>
              </w:rPr>
            </w:pPr>
          </w:p>
          <w:p w:rsidR="002B2CD1" w:rsidRDefault="002B2CD1" w:rsidP="00616E0A">
            <w:pPr>
              <w:jc w:val="center"/>
              <w:rPr>
                <w:noProof/>
                <w:sz w:val="18"/>
                <w:szCs w:val="18"/>
              </w:rPr>
            </w:pPr>
          </w:p>
          <w:p w:rsidR="002B2CD1" w:rsidRDefault="002B2CD1" w:rsidP="00616E0A">
            <w:pPr>
              <w:jc w:val="center"/>
              <w:rPr>
                <w:noProof/>
                <w:sz w:val="18"/>
                <w:szCs w:val="18"/>
              </w:rPr>
            </w:pPr>
          </w:p>
          <w:p w:rsidR="002B2CD1" w:rsidRPr="008068ED" w:rsidRDefault="00CB72D3" w:rsidP="00616E0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29" style="position:absolute;left:0;text-align:left;margin-left:1.3pt;margin-top:33.1pt;width:41.25pt;height:37.25pt;z-index:251663360"/>
              </w:pict>
            </w:r>
          </w:p>
        </w:tc>
      </w:tr>
      <w:tr w:rsidR="002B2CD1" w:rsidRPr="00D22625" w:rsidTr="00616E0A">
        <w:trPr>
          <w:trHeight w:val="3357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2B2CD1" w:rsidRPr="006231C1" w:rsidRDefault="002B2CD1" w:rsidP="00616E0A">
            <w:pPr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231C1">
              <w:rPr>
                <w:b/>
                <w:bCs/>
                <w:iCs/>
                <w:sz w:val="20"/>
                <w:szCs w:val="20"/>
              </w:rPr>
              <w:t>СЛЕПЧЕНКО</w:t>
            </w:r>
          </w:p>
          <w:p w:rsidR="002B2CD1" w:rsidRPr="006231C1" w:rsidRDefault="002B2CD1" w:rsidP="00616E0A">
            <w:pPr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231C1">
              <w:rPr>
                <w:b/>
                <w:bCs/>
                <w:iCs/>
                <w:sz w:val="20"/>
                <w:szCs w:val="20"/>
              </w:rPr>
              <w:t>Сергей Владимирович</w:t>
            </w: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2B2CD1" w:rsidRPr="008A54FF" w:rsidRDefault="002B2CD1" w:rsidP="00C46981">
            <w:pPr>
              <w:jc w:val="both"/>
              <w:rPr>
                <w:sz w:val="20"/>
                <w:szCs w:val="20"/>
              </w:rPr>
            </w:pPr>
            <w:r w:rsidRPr="008A54FF">
              <w:rPr>
                <w:sz w:val="20"/>
                <w:szCs w:val="20"/>
              </w:rPr>
              <w:t>1971 года рождения; место жительства Приморский край, город Дальнегорск, село Каменка</w:t>
            </w:r>
            <w:r>
              <w:rPr>
                <w:sz w:val="20"/>
                <w:szCs w:val="20"/>
              </w:rPr>
              <w:t>;</w:t>
            </w:r>
            <w:r w:rsidRPr="008A54FF">
              <w:rPr>
                <w:sz w:val="20"/>
                <w:szCs w:val="20"/>
              </w:rPr>
              <w:t xml:space="preserve"> ООО «</w:t>
            </w:r>
            <w:proofErr w:type="spellStart"/>
            <w:r w:rsidRPr="008A54FF">
              <w:rPr>
                <w:sz w:val="20"/>
                <w:szCs w:val="20"/>
              </w:rPr>
              <w:t>Акватехнологии</w:t>
            </w:r>
            <w:proofErr w:type="spellEnd"/>
            <w:r w:rsidRPr="008A54FF">
              <w:rPr>
                <w:sz w:val="20"/>
                <w:szCs w:val="20"/>
              </w:rPr>
              <w:t>», генеральный директор; депутат Законодательного Собрания Приморского края  на непостоянной основе; выдвинут</w:t>
            </w:r>
            <w:r>
              <w:rPr>
                <w:sz w:val="20"/>
                <w:szCs w:val="20"/>
              </w:rPr>
              <w:t xml:space="preserve">: </w:t>
            </w:r>
            <w:r w:rsidRPr="008A54FF">
              <w:rPr>
                <w:sz w:val="20"/>
                <w:szCs w:val="20"/>
              </w:rPr>
              <w:t>Всероссийск</w:t>
            </w:r>
            <w:r>
              <w:rPr>
                <w:sz w:val="20"/>
                <w:szCs w:val="20"/>
              </w:rPr>
              <w:t>ая</w:t>
            </w:r>
            <w:r w:rsidRPr="008A54FF">
              <w:rPr>
                <w:sz w:val="20"/>
                <w:szCs w:val="20"/>
              </w:rPr>
              <w:t xml:space="preserve"> политическ</w:t>
            </w:r>
            <w:r>
              <w:rPr>
                <w:sz w:val="20"/>
                <w:szCs w:val="20"/>
              </w:rPr>
              <w:t>ая</w:t>
            </w:r>
            <w:r w:rsidRPr="008A54FF">
              <w:rPr>
                <w:sz w:val="20"/>
                <w:szCs w:val="20"/>
              </w:rPr>
              <w:t xml:space="preserve"> парти</w:t>
            </w:r>
            <w:r>
              <w:rPr>
                <w:sz w:val="20"/>
                <w:szCs w:val="20"/>
              </w:rPr>
              <w:t>я</w:t>
            </w:r>
            <w:r w:rsidRPr="008A54FF">
              <w:rPr>
                <w:sz w:val="20"/>
                <w:szCs w:val="20"/>
              </w:rPr>
              <w:t xml:space="preserve"> «ЕДИНАЯ РОССИЯ»; член Всероссийской политической партии «ЕДИНАЯ РОССИЯ», член Регионального политического совета Приморского регионального отделения партии «ЕДИНАЯ РОССИЯ»  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B2CD1" w:rsidRDefault="002B2CD1" w:rsidP="00616E0A">
            <w:pPr>
              <w:jc w:val="center"/>
              <w:rPr>
                <w:noProof/>
                <w:sz w:val="18"/>
                <w:szCs w:val="18"/>
              </w:rPr>
            </w:pPr>
          </w:p>
          <w:p w:rsidR="002B2CD1" w:rsidRDefault="002B2CD1" w:rsidP="00616E0A">
            <w:pPr>
              <w:jc w:val="center"/>
              <w:rPr>
                <w:noProof/>
                <w:sz w:val="18"/>
                <w:szCs w:val="18"/>
              </w:rPr>
            </w:pPr>
          </w:p>
          <w:p w:rsidR="002B2CD1" w:rsidRDefault="002B2CD1" w:rsidP="00616E0A">
            <w:pPr>
              <w:jc w:val="center"/>
              <w:rPr>
                <w:noProof/>
                <w:sz w:val="18"/>
                <w:szCs w:val="18"/>
              </w:rPr>
            </w:pPr>
          </w:p>
          <w:p w:rsidR="002B2CD1" w:rsidRDefault="002B2CD1" w:rsidP="00616E0A">
            <w:pPr>
              <w:jc w:val="center"/>
              <w:rPr>
                <w:noProof/>
                <w:sz w:val="18"/>
                <w:szCs w:val="18"/>
              </w:rPr>
            </w:pPr>
          </w:p>
          <w:p w:rsidR="002B2CD1" w:rsidRPr="008068ED" w:rsidRDefault="00CB72D3" w:rsidP="00616E0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27" style="position:absolute;left:0;text-align:left;margin-left:2.05pt;margin-top:28.05pt;width:41.25pt;height:37.5pt;z-index:251661312"/>
              </w:pict>
            </w:r>
          </w:p>
        </w:tc>
      </w:tr>
      <w:tr w:rsidR="002B2CD1" w:rsidRPr="00D22625" w:rsidTr="00616E0A">
        <w:trPr>
          <w:trHeight w:val="3198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2B2CD1" w:rsidRPr="006231C1" w:rsidRDefault="002B2CD1" w:rsidP="00616E0A">
            <w:pPr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231C1">
              <w:rPr>
                <w:b/>
                <w:bCs/>
                <w:iCs/>
                <w:sz w:val="20"/>
                <w:szCs w:val="20"/>
              </w:rPr>
              <w:t>СУЛЯНДЗИГА</w:t>
            </w:r>
          </w:p>
          <w:p w:rsidR="002B2CD1" w:rsidRPr="006231C1" w:rsidRDefault="002B2CD1" w:rsidP="00616E0A">
            <w:pPr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231C1">
              <w:rPr>
                <w:b/>
                <w:bCs/>
                <w:iCs/>
                <w:sz w:val="20"/>
                <w:szCs w:val="20"/>
              </w:rPr>
              <w:t>Борис Павлович</w:t>
            </w: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2B2CD1" w:rsidRPr="008A54FF" w:rsidRDefault="002B2CD1" w:rsidP="00C46981">
            <w:pPr>
              <w:jc w:val="both"/>
              <w:rPr>
                <w:sz w:val="20"/>
                <w:szCs w:val="20"/>
              </w:rPr>
            </w:pPr>
            <w:r w:rsidRPr="008A54FF">
              <w:rPr>
                <w:sz w:val="20"/>
                <w:szCs w:val="20"/>
              </w:rPr>
              <w:t>1993 года рождения; место жительства город Москва; Российская Академия Народного хозяйства и государственной службы при Президенте Р</w:t>
            </w:r>
            <w:r w:rsidR="00C46981">
              <w:rPr>
                <w:sz w:val="20"/>
                <w:szCs w:val="20"/>
              </w:rPr>
              <w:t xml:space="preserve">оссийской </w:t>
            </w:r>
            <w:r w:rsidRPr="008A54FF">
              <w:rPr>
                <w:sz w:val="20"/>
                <w:szCs w:val="20"/>
              </w:rPr>
              <w:t>Ф</w:t>
            </w:r>
            <w:r w:rsidR="00C46981">
              <w:rPr>
                <w:sz w:val="20"/>
                <w:szCs w:val="20"/>
              </w:rPr>
              <w:t>едерации</w:t>
            </w:r>
            <w:r w:rsidRPr="008A54FF">
              <w:rPr>
                <w:sz w:val="20"/>
                <w:szCs w:val="20"/>
              </w:rPr>
              <w:t>, студент; выдвинут</w:t>
            </w:r>
            <w:r>
              <w:rPr>
                <w:sz w:val="20"/>
                <w:szCs w:val="20"/>
              </w:rPr>
              <w:t xml:space="preserve">: </w:t>
            </w:r>
            <w:r w:rsidRPr="008A54FF">
              <w:rPr>
                <w:sz w:val="20"/>
                <w:szCs w:val="20"/>
              </w:rPr>
              <w:t>Политическ</w:t>
            </w:r>
            <w:r>
              <w:rPr>
                <w:sz w:val="20"/>
                <w:szCs w:val="20"/>
              </w:rPr>
              <w:t>ая</w:t>
            </w:r>
            <w:r w:rsidRPr="008A54FF">
              <w:rPr>
                <w:sz w:val="20"/>
                <w:szCs w:val="20"/>
              </w:rPr>
              <w:t xml:space="preserve"> парти</w:t>
            </w:r>
            <w:r>
              <w:rPr>
                <w:sz w:val="20"/>
                <w:szCs w:val="20"/>
              </w:rPr>
              <w:t>я</w:t>
            </w:r>
            <w:r w:rsidRPr="008A54FF">
              <w:rPr>
                <w:sz w:val="20"/>
                <w:szCs w:val="20"/>
              </w:rPr>
              <w:t xml:space="preserve"> «Российская объединенная демократическая партия «ЯБЛОКО»</w:t>
            </w:r>
            <w:r>
              <w:rPr>
                <w:sz w:val="20"/>
                <w:szCs w:val="20"/>
              </w:rPr>
              <w:t>,</w:t>
            </w:r>
            <w:r w:rsidRPr="008A54FF">
              <w:rPr>
                <w:sz w:val="20"/>
                <w:szCs w:val="20"/>
              </w:rPr>
              <w:t xml:space="preserve"> член </w:t>
            </w:r>
            <w:r>
              <w:rPr>
                <w:sz w:val="20"/>
                <w:szCs w:val="20"/>
              </w:rPr>
              <w:t>П</w:t>
            </w:r>
            <w:r w:rsidRPr="008A54FF">
              <w:rPr>
                <w:sz w:val="20"/>
                <w:szCs w:val="20"/>
              </w:rPr>
              <w:t xml:space="preserve">олитической партии «Российская объединенная демократическая партия «ЯБЛОКО»  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B2CD1" w:rsidRDefault="002B2CD1" w:rsidP="00616E0A">
            <w:pPr>
              <w:jc w:val="center"/>
              <w:rPr>
                <w:noProof/>
                <w:sz w:val="18"/>
                <w:szCs w:val="18"/>
              </w:rPr>
            </w:pPr>
          </w:p>
          <w:p w:rsidR="002B2CD1" w:rsidRDefault="002B2CD1" w:rsidP="00616E0A">
            <w:pPr>
              <w:jc w:val="center"/>
              <w:rPr>
                <w:noProof/>
                <w:sz w:val="18"/>
                <w:szCs w:val="18"/>
              </w:rPr>
            </w:pPr>
          </w:p>
          <w:p w:rsidR="002B2CD1" w:rsidRDefault="002B2CD1" w:rsidP="00616E0A">
            <w:pPr>
              <w:jc w:val="center"/>
              <w:rPr>
                <w:noProof/>
                <w:sz w:val="18"/>
                <w:szCs w:val="18"/>
              </w:rPr>
            </w:pPr>
          </w:p>
          <w:p w:rsidR="002B2CD1" w:rsidRDefault="002B2CD1" w:rsidP="00616E0A">
            <w:pPr>
              <w:jc w:val="center"/>
              <w:rPr>
                <w:noProof/>
                <w:sz w:val="18"/>
                <w:szCs w:val="18"/>
              </w:rPr>
            </w:pPr>
          </w:p>
          <w:p w:rsidR="002B2CD1" w:rsidRPr="008068ED" w:rsidRDefault="00CB72D3" w:rsidP="00616E0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28" style="position:absolute;left:0;text-align:left;margin-left:2.05pt;margin-top:21.15pt;width:41.25pt;height:37.5pt;z-index:251662336"/>
              </w:pict>
            </w:r>
          </w:p>
        </w:tc>
      </w:tr>
    </w:tbl>
    <w:p w:rsidR="002B2CD1" w:rsidRDefault="002B2CD1" w:rsidP="002B2CD1"/>
    <w:p w:rsidR="002B2CD1" w:rsidRDefault="002B2CD1" w:rsidP="00DF10B3">
      <w:pPr>
        <w:pStyle w:val="-14"/>
        <w:suppressAutoHyphens/>
        <w:ind w:firstLine="0"/>
      </w:pPr>
    </w:p>
    <w:sectPr w:rsidR="002B2CD1" w:rsidSect="0040418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12938"/>
    <w:rsid w:val="002B2CD1"/>
    <w:rsid w:val="00361DC0"/>
    <w:rsid w:val="0040418B"/>
    <w:rsid w:val="00412938"/>
    <w:rsid w:val="005113A8"/>
    <w:rsid w:val="008206D8"/>
    <w:rsid w:val="00836716"/>
    <w:rsid w:val="00907ED8"/>
    <w:rsid w:val="009D0192"/>
    <w:rsid w:val="009F54E7"/>
    <w:rsid w:val="00C46981"/>
    <w:rsid w:val="00C77700"/>
    <w:rsid w:val="00CA536A"/>
    <w:rsid w:val="00CB72D3"/>
    <w:rsid w:val="00D76B99"/>
    <w:rsid w:val="00DF10B3"/>
    <w:rsid w:val="00DF53D6"/>
    <w:rsid w:val="00E9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938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12938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12938"/>
    <w:rPr>
      <w:sz w:val="24"/>
    </w:rPr>
  </w:style>
  <w:style w:type="paragraph" w:customStyle="1" w:styleId="14-15">
    <w:name w:val="текст14-15"/>
    <w:basedOn w:val="a"/>
    <w:rsid w:val="0041293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412938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412938"/>
    <w:pPr>
      <w:ind w:left="720"/>
      <w:contextualSpacing/>
    </w:pPr>
  </w:style>
  <w:style w:type="paragraph" w:styleId="a4">
    <w:name w:val="Balloon Text"/>
    <w:basedOn w:val="a"/>
    <w:link w:val="a5"/>
    <w:rsid w:val="004129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12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2016-08-23T08:24:00Z</cp:lastPrinted>
  <dcterms:created xsi:type="dcterms:W3CDTF">2016-08-23T01:09:00Z</dcterms:created>
  <dcterms:modified xsi:type="dcterms:W3CDTF">2016-08-28T05:09:00Z</dcterms:modified>
</cp:coreProperties>
</file>