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3585" w:rsidRPr="00C63585" w:rsidRDefault="00D47F3D" w:rsidP="00C635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585">
        <w:rPr>
          <w:rFonts w:ascii="Times New Roman" w:hAnsi="Times New Roman" w:cs="Times New Roman"/>
          <w:b/>
          <w:sz w:val="26"/>
          <w:szCs w:val="26"/>
        </w:rPr>
        <w:t xml:space="preserve">к проекту административного регламента  </w:t>
      </w:r>
      <w:r w:rsidRPr="00C63585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муниципальной услуги </w:t>
      </w:r>
      <w:r w:rsidR="00C63585" w:rsidRPr="00C63585">
        <w:rPr>
          <w:rFonts w:ascii="Times New Roman" w:hAnsi="Times New Roman" w:cs="Times New Roman"/>
          <w:b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="00C63585" w:rsidRPr="00C6358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B0A35" w:rsidRPr="00936097" w:rsidRDefault="00C63585" w:rsidP="00C635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  <w:r w:rsidR="00F758F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</w:t>
      </w:r>
      <w:proofErr w:type="gramStart"/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проекте административного регламента </w:t>
      </w:r>
      <w:r w:rsidRPr="008F3F79">
        <w:rPr>
          <w:rFonts w:ascii="Times New Roman" w:hAnsi="Times New Roman" w:cs="Times New Roman"/>
          <w:sz w:val="26"/>
          <w:szCs w:val="26"/>
        </w:rPr>
        <w:t>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8F3F79">
        <w:rPr>
          <w:rFonts w:ascii="Times New Roman" w:hAnsi="Times New Roman" w:cs="Times New Roman"/>
          <w:bCs/>
          <w:sz w:val="26"/>
          <w:szCs w:val="26"/>
        </w:rPr>
        <w:t>»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 (далее - проект)</w:t>
      </w:r>
      <w:r w:rsidR="00F758FD" w:rsidRPr="00936097">
        <w:rPr>
          <w:rFonts w:ascii="Times New Roman" w:hAnsi="Times New Roman" w:cs="Times New Roman"/>
          <w:sz w:val="26"/>
          <w:szCs w:val="26"/>
        </w:rPr>
        <w:t xml:space="preserve">,  </w:t>
      </w:r>
      <w:r w:rsidR="00D47F3D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</w:t>
      </w:r>
      <w:r w:rsidR="00875F8F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и качеству предоставления государственной услуги, а также порядок и формы </w:t>
      </w:r>
      <w:proofErr w:type="gramStart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Градостроительный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Гражданский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Кодекс об административных правонарушениях Российской Федерации;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25.10.2001 № 137-ФЗ «О введении в действие Земельного кодекса Российской Федерации";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24.07.2002 № 101-ФЗ «Об обороте земель сельскохозяйственного назначения»;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11.06.2003 № 74-ФЗ «О крестьянском (фермерском)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07.07.2003 № 112-ФЗ «О личном подсобном хозяйстве»;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24.07.2007 № 221-ФЗ «О кадастровой деятельности»;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Закон Приморского края от 29.12.2003 № 90-КЗ «О регулировании земельных отношений в Приморском крае»;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Устав Дальнегорского городского округа;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AB0A35" w:rsidRPr="00936097" w:rsidRDefault="00AB0A35" w:rsidP="009360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 w:rsidR="002E1FEA">
        <w:rPr>
          <w:rFonts w:ascii="Times New Roman" w:eastAsia="Times New Roman" w:hAnsi="Times New Roman" w:cs="Times New Roman"/>
          <w:sz w:val="26"/>
          <w:szCs w:val="26"/>
        </w:rPr>
        <w:t>ого округа от 26.09.2013 № 137».</w:t>
      </w:r>
    </w:p>
    <w:p w:rsidR="00F758FD" w:rsidRPr="00936097" w:rsidRDefault="00936097" w:rsidP="00936097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936097" w:rsidRDefault="00936097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758FD" w:rsidRPr="00936097">
        <w:rPr>
          <w:rFonts w:ascii="Times New Roman" w:hAnsi="Times New Roman" w:cs="Times New Roman"/>
          <w:sz w:val="26"/>
          <w:szCs w:val="26"/>
        </w:rPr>
        <w:t>Проблемы и негативные эффекты отсутствуют.</w:t>
      </w:r>
    </w:p>
    <w:p w:rsidR="00F758FD" w:rsidRPr="00936097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75F8F" w:rsidRPr="0093609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758FD" w:rsidRPr="00936097">
        <w:rPr>
          <w:rFonts w:ascii="Times New Roman" w:eastAsia="Times New Roman" w:hAnsi="Times New Roman" w:cs="Times New Roman"/>
          <w:sz w:val="26"/>
          <w:szCs w:val="26"/>
        </w:rPr>
        <w:t>Цели предлагаемого проекта НПА.</w:t>
      </w:r>
    </w:p>
    <w:p w:rsidR="002E1FEA" w:rsidRPr="00202A5B" w:rsidRDefault="002E1FEA" w:rsidP="002E1FE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A5B">
        <w:rPr>
          <w:rFonts w:ascii="Times New Roman" w:hAnsi="Times New Roman" w:cs="Times New Roman"/>
          <w:sz w:val="26"/>
          <w:szCs w:val="26"/>
        </w:rPr>
        <w:t>Проект НПА разработан в целях повышения качества предоставления и доступности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образования», создания комфортных условий для получателей муниципальной услуги, определения  сроков и последовательности действий (административных процедур) при осуществлении Управлением муниципального имущества администрации Дальнегорского городского округа полномочий по предоставлению муниципальной услуги</w:t>
      </w:r>
      <w:proofErr w:type="gramEnd"/>
    </w:p>
    <w:p w:rsidR="00875F8F" w:rsidRPr="00936097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875F8F" w:rsidRPr="00936097" w:rsidRDefault="00875F8F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4.1. Ожидаемые результаты: </w:t>
      </w:r>
    </w:p>
    <w:p w:rsidR="00C63585" w:rsidRDefault="003E7FA8" w:rsidP="00C6358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="00C63585">
        <w:rPr>
          <w:rFonts w:ascii="Times New Roman" w:hAnsi="Times New Roman"/>
          <w:sz w:val="26"/>
          <w:szCs w:val="26"/>
        </w:rPr>
        <w:t>П</w:t>
      </w:r>
      <w:r w:rsidR="00C63585" w:rsidRPr="008F3F79">
        <w:rPr>
          <w:rFonts w:ascii="Times New Roman" w:hAnsi="Times New Roman"/>
          <w:sz w:val="26"/>
          <w:szCs w:val="26"/>
        </w:rPr>
        <w:t>одписанный уполномоченным органом проект соглашения об установлении сервитута</w:t>
      </w:r>
      <w:r w:rsidR="00C63585">
        <w:rPr>
          <w:rFonts w:ascii="Times New Roman" w:hAnsi="Times New Roman"/>
          <w:sz w:val="26"/>
          <w:szCs w:val="26"/>
        </w:rPr>
        <w:t>.</w:t>
      </w:r>
    </w:p>
    <w:p w:rsidR="003E7FA8" w:rsidRPr="00936097" w:rsidRDefault="00C63585" w:rsidP="00C635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="003E7FA8" w:rsidRPr="00936097">
        <w:rPr>
          <w:rFonts w:ascii="Times New Roman" w:hAnsi="Times New Roman" w:cs="Times New Roman"/>
          <w:sz w:val="26"/>
          <w:szCs w:val="26"/>
        </w:rPr>
        <w:t xml:space="preserve">4.2. Риски в связи с введением нового проекта </w:t>
      </w:r>
      <w:r w:rsidR="003E7FA8" w:rsidRPr="00936097">
        <w:rPr>
          <w:rFonts w:ascii="Times New Roman" w:eastAsia="Times New Roman" w:hAnsi="Times New Roman" w:cs="Times New Roman"/>
          <w:sz w:val="26"/>
          <w:szCs w:val="26"/>
        </w:rPr>
        <w:t xml:space="preserve">НПА </w:t>
      </w:r>
      <w:r w:rsidR="003E7FA8" w:rsidRPr="0093609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>4.3. В связи с введением проекта   ограничения для субъектов малого и среднего предпринимательства отсутствуют.</w:t>
      </w:r>
    </w:p>
    <w:p w:rsidR="003E7FA8" w:rsidRPr="00936097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4.4.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бесплатно. </w:t>
      </w:r>
      <w:r w:rsidRPr="00936097">
        <w:rPr>
          <w:rFonts w:ascii="Times New Roman" w:hAnsi="Times New Roman" w:cs="Times New Roman"/>
          <w:sz w:val="26"/>
          <w:szCs w:val="26"/>
        </w:rPr>
        <w:t xml:space="preserve">Дополнительных расходов бюджета Дальнегорского городского округа не планируется. </w:t>
      </w:r>
    </w:p>
    <w:p w:rsidR="00522F98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522F98" w:rsidRPr="008218EF">
        <w:rPr>
          <w:rFonts w:ascii="Times New Roman" w:eastAsia="Times New Roman" w:hAnsi="Times New Roman" w:cs="Times New Roman"/>
          <w:sz w:val="26"/>
          <w:szCs w:val="26"/>
        </w:rPr>
        <w:t xml:space="preserve">Описание обязанностей, запретов и ограничений, которые предполагается возложить на субъекты предпринимательской и инвестиционной деятельности </w:t>
      </w:r>
      <w:r w:rsidR="00522F98" w:rsidRPr="008218EF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hAnsi="Times New Roman" w:cs="Times New Roman"/>
          <w:sz w:val="26"/>
          <w:szCs w:val="26"/>
        </w:rPr>
        <w:t xml:space="preserve">Предлагаемым проектом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запреты и ограничения  на субъекты предпринимательской и инвестиционной деятельности не возлагаются.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Предлагаемым к публичным консультациям проектом </w:t>
      </w:r>
      <w:r w:rsidRPr="00936097">
        <w:rPr>
          <w:rFonts w:ascii="Times New Roman" w:hAnsi="Times New Roman" w:cs="Times New Roman"/>
          <w:sz w:val="26"/>
          <w:szCs w:val="26"/>
        </w:rPr>
        <w:t xml:space="preserve"> </w:t>
      </w:r>
      <w:r w:rsidRPr="00936097">
        <w:rPr>
          <w:rFonts w:ascii="Times New Roman" w:eastAsia="Times New Roman" w:hAnsi="Times New Roman" w:cs="Times New Roman"/>
          <w:sz w:val="26"/>
          <w:szCs w:val="26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4618C1" w:rsidRPr="008218EF" w:rsidRDefault="004618C1" w:rsidP="004618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8218EF">
        <w:rPr>
          <w:rFonts w:ascii="Times New Roman" w:eastAsia="Times New Roman" w:hAnsi="Times New Roman" w:cs="Times New Roman"/>
          <w:sz w:val="26"/>
          <w:szCs w:val="26"/>
        </w:rPr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4618C1" w:rsidRPr="008218EF" w:rsidRDefault="004618C1" w:rsidP="004618C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18E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расходы не потребуются. </w:t>
      </w:r>
    </w:p>
    <w:p w:rsidR="00AB0A35" w:rsidRPr="00936097" w:rsidRDefault="004618C1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 xml:space="preserve">апреты и ограничения, возлагаемые </w:t>
      </w:r>
      <w:proofErr w:type="gramStart"/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субъектов</w:t>
      </w:r>
      <w:proofErr w:type="gramEnd"/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предлагаемым </w:t>
      </w:r>
      <w:r w:rsidR="00AB0A35" w:rsidRPr="00936097">
        <w:rPr>
          <w:rFonts w:ascii="Times New Roman" w:hAnsi="Times New Roman" w:cs="Times New Roman"/>
          <w:sz w:val="26"/>
          <w:szCs w:val="26"/>
        </w:rPr>
        <w:t xml:space="preserve">проектом, </w:t>
      </w:r>
      <w:r w:rsidR="00AB0A35" w:rsidRPr="00936097">
        <w:rPr>
          <w:rFonts w:ascii="Times New Roman" w:eastAsia="Times New Roman" w:hAnsi="Times New Roman" w:cs="Times New Roman"/>
          <w:sz w:val="26"/>
          <w:szCs w:val="26"/>
        </w:rPr>
        <w:t>определяются в рамках законодательства Российской Федерации.</w:t>
      </w:r>
    </w:p>
    <w:p w:rsidR="004618C1" w:rsidRPr="008218EF" w:rsidRDefault="00AB0A35" w:rsidP="004618C1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4618C1" w:rsidRPr="008218EF">
        <w:rPr>
          <w:rFonts w:ascii="Times New Roman" w:eastAsia="Times New Roman" w:hAnsi="Times New Roman" w:cs="Times New Roman"/>
          <w:sz w:val="26"/>
          <w:szCs w:val="26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936097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936097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47F3D" w:rsidRPr="00936097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936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7F3D" w:rsidRPr="00936097" w:rsidRDefault="00D47F3D" w:rsidP="0093609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47F3D"/>
    <w:rsid w:val="00166EEF"/>
    <w:rsid w:val="002C77E8"/>
    <w:rsid w:val="002E1FEA"/>
    <w:rsid w:val="003E7FA8"/>
    <w:rsid w:val="004618C1"/>
    <w:rsid w:val="00522F98"/>
    <w:rsid w:val="005F4455"/>
    <w:rsid w:val="00724BD2"/>
    <w:rsid w:val="007A60AB"/>
    <w:rsid w:val="00875F8F"/>
    <w:rsid w:val="00936097"/>
    <w:rsid w:val="0094771C"/>
    <w:rsid w:val="00AB0A35"/>
    <w:rsid w:val="00B6051B"/>
    <w:rsid w:val="00C63585"/>
    <w:rsid w:val="00D47F3D"/>
    <w:rsid w:val="00E3387D"/>
    <w:rsid w:val="00F758FD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8</cp:revision>
  <dcterms:created xsi:type="dcterms:W3CDTF">2019-09-29T01:37:00Z</dcterms:created>
  <dcterms:modified xsi:type="dcterms:W3CDTF">2019-10-07T05:38:00Z</dcterms:modified>
</cp:coreProperties>
</file>