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8922EF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8922EF" w:rsidRPr="000E06C7" w:rsidRDefault="008922EF" w:rsidP="008922E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C12DA5">
        <w:rPr>
          <w:rFonts w:ascii="Times New Roman" w:hAnsi="Times New Roman"/>
          <w:b/>
          <w:sz w:val="26"/>
          <w:szCs w:val="26"/>
        </w:rPr>
        <w:t xml:space="preserve">1 </w:t>
      </w:r>
      <w:r w:rsidR="000B3F10">
        <w:rPr>
          <w:rFonts w:ascii="Times New Roman" w:hAnsi="Times New Roman"/>
          <w:b/>
          <w:sz w:val="26"/>
          <w:szCs w:val="26"/>
        </w:rPr>
        <w:t xml:space="preserve">квартал </w:t>
      </w:r>
      <w:r>
        <w:rPr>
          <w:rFonts w:ascii="Times New Roman" w:hAnsi="Times New Roman"/>
          <w:b/>
          <w:sz w:val="26"/>
          <w:szCs w:val="26"/>
        </w:rPr>
        <w:t>201</w:t>
      </w:r>
      <w:r w:rsidR="000B3F10">
        <w:rPr>
          <w:rFonts w:ascii="Times New Roman" w:hAnsi="Times New Roman"/>
          <w:b/>
          <w:sz w:val="26"/>
          <w:szCs w:val="26"/>
        </w:rPr>
        <w:t>5</w:t>
      </w:r>
      <w:r w:rsidRPr="000E06C7">
        <w:rPr>
          <w:rFonts w:ascii="Times New Roman" w:hAnsi="Times New Roman"/>
          <w:b/>
          <w:sz w:val="26"/>
          <w:szCs w:val="26"/>
        </w:rPr>
        <w:t xml:space="preserve"> год</w:t>
      </w:r>
      <w:r w:rsidR="000B3F10">
        <w:rPr>
          <w:rFonts w:ascii="Times New Roman" w:hAnsi="Times New Roman"/>
          <w:b/>
          <w:sz w:val="26"/>
          <w:szCs w:val="26"/>
        </w:rPr>
        <w:t>а</w:t>
      </w:r>
    </w:p>
    <w:p w:rsidR="008922EF" w:rsidRPr="000E06C7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0B3F10">
        <w:rPr>
          <w:rFonts w:ascii="Times New Roman" w:hAnsi="Times New Roman"/>
          <w:sz w:val="26"/>
          <w:szCs w:val="26"/>
        </w:rPr>
        <w:t>1 квартал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B3F10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B3F10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проводился на основании и в соответствии со следующими документами: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от 12 .04.2011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№117;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  <w:r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8922EF" w:rsidRPr="000E06C7" w:rsidRDefault="008922EF" w:rsidP="00892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3. Объект, предмет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</w:t>
      </w:r>
      <w:r w:rsidRPr="000E06C7">
        <w:rPr>
          <w:rFonts w:ascii="Times New Roman" w:hAnsi="Times New Roman"/>
          <w:sz w:val="26"/>
          <w:szCs w:val="26"/>
        </w:rPr>
        <w:lastRenderedPageBreak/>
        <w:t xml:space="preserve">городского округа. </w:t>
      </w:r>
    </w:p>
    <w:p w:rsidR="008922EF" w:rsidRPr="000E06C7" w:rsidRDefault="008922EF" w:rsidP="00B01DE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B3F10">
        <w:rPr>
          <w:rFonts w:ascii="Times New Roman" w:hAnsi="Times New Roman"/>
          <w:sz w:val="26"/>
          <w:szCs w:val="26"/>
        </w:rPr>
        <w:t>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B3F10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>год</w:t>
      </w:r>
      <w:r w:rsidR="000B3F10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 на территории Дальнегорского городского округа органами администрации городского округа проводилось исследование по </w:t>
      </w:r>
      <w:r w:rsidR="00B01DE8">
        <w:rPr>
          <w:rFonts w:ascii="Times New Roman" w:hAnsi="Times New Roman"/>
          <w:sz w:val="26"/>
          <w:szCs w:val="26"/>
        </w:rPr>
        <w:t>28</w:t>
      </w:r>
      <w:r w:rsidRPr="00D423D7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муниципальн</w:t>
      </w:r>
      <w:r w:rsidR="00FA229A">
        <w:rPr>
          <w:rFonts w:ascii="Times New Roman" w:hAnsi="Times New Roman"/>
          <w:sz w:val="26"/>
          <w:szCs w:val="26"/>
        </w:rPr>
        <w:t>ым</w:t>
      </w:r>
      <w:r w:rsidRPr="000E06C7">
        <w:rPr>
          <w:rFonts w:ascii="Times New Roman" w:hAnsi="Times New Roman"/>
          <w:sz w:val="26"/>
          <w:szCs w:val="26"/>
        </w:rPr>
        <w:t xml:space="preserve"> услуг</w:t>
      </w:r>
      <w:r w:rsidR="00FA229A">
        <w:rPr>
          <w:rFonts w:ascii="Times New Roman" w:hAnsi="Times New Roman"/>
          <w:sz w:val="26"/>
          <w:szCs w:val="26"/>
        </w:rPr>
        <w:t>ам</w:t>
      </w:r>
      <w:r w:rsidRPr="000E06C7">
        <w:rPr>
          <w:rFonts w:ascii="Times New Roman" w:hAnsi="Times New Roman"/>
          <w:sz w:val="26"/>
          <w:szCs w:val="26"/>
        </w:rPr>
        <w:t xml:space="preserve"> (</w:t>
      </w:r>
      <w:r w:rsidR="00B01DE8">
        <w:rPr>
          <w:rFonts w:ascii="Times New Roman" w:hAnsi="Times New Roman"/>
          <w:sz w:val="26"/>
          <w:szCs w:val="26"/>
        </w:rPr>
        <w:t>33,7%</w:t>
      </w:r>
      <w:r w:rsidRPr="000E06C7">
        <w:rPr>
          <w:rFonts w:ascii="Times New Roman" w:hAnsi="Times New Roman"/>
          <w:sz w:val="26"/>
          <w:szCs w:val="26"/>
        </w:rPr>
        <w:t xml:space="preserve"> от общего количества).</w:t>
      </w:r>
      <w:r w:rsidR="00B01DE8">
        <w:rPr>
          <w:rFonts w:ascii="Times New Roman" w:hAnsi="Times New Roman"/>
          <w:sz w:val="26"/>
          <w:szCs w:val="26"/>
        </w:rPr>
        <w:t xml:space="preserve"> В 1 квартале 2015 года не проводилось анкетирование граждан отделом жизнеобеспечения администрации Дальнегорского городского округа. </w:t>
      </w:r>
      <w:r w:rsidRPr="000E06C7">
        <w:rPr>
          <w:rFonts w:ascii="Times New Roman" w:hAnsi="Times New Roman"/>
          <w:sz w:val="26"/>
          <w:szCs w:val="26"/>
        </w:rPr>
        <w:t xml:space="preserve">Всего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B3F10">
        <w:rPr>
          <w:rFonts w:ascii="Times New Roman" w:hAnsi="Times New Roman"/>
          <w:sz w:val="26"/>
          <w:szCs w:val="26"/>
        </w:rPr>
        <w:t>1 квартал</w:t>
      </w:r>
      <w:r w:rsidR="00C943D0">
        <w:rPr>
          <w:rFonts w:ascii="Times New Roman" w:hAnsi="Times New Roman"/>
          <w:sz w:val="26"/>
          <w:szCs w:val="26"/>
        </w:rPr>
        <w:t xml:space="preserve"> 201</w:t>
      </w:r>
      <w:r w:rsidR="000B3F10">
        <w:rPr>
          <w:rFonts w:ascii="Times New Roman" w:hAnsi="Times New Roman"/>
          <w:sz w:val="26"/>
          <w:szCs w:val="26"/>
        </w:rPr>
        <w:t>5</w:t>
      </w:r>
      <w:r w:rsidR="00C943D0">
        <w:rPr>
          <w:rFonts w:ascii="Times New Roman" w:hAnsi="Times New Roman"/>
          <w:sz w:val="26"/>
          <w:szCs w:val="26"/>
        </w:rPr>
        <w:t xml:space="preserve"> год</w:t>
      </w:r>
      <w:r w:rsidR="000B3F1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по муниципальным услугам для граждан </w:t>
      </w:r>
      <w:r>
        <w:rPr>
          <w:rFonts w:ascii="Times New Roman" w:hAnsi="Times New Roman"/>
          <w:sz w:val="26"/>
          <w:szCs w:val="26"/>
        </w:rPr>
        <w:t>проведено анкетирование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B01DE8">
        <w:rPr>
          <w:rFonts w:ascii="Times New Roman" w:hAnsi="Times New Roman"/>
          <w:sz w:val="26"/>
          <w:szCs w:val="26"/>
        </w:rPr>
        <w:t>1365</w:t>
      </w:r>
      <w:r w:rsidR="00AB35D4">
        <w:rPr>
          <w:rFonts w:ascii="Times New Roman" w:hAnsi="Times New Roman"/>
          <w:sz w:val="26"/>
          <w:szCs w:val="26"/>
        </w:rPr>
        <w:t xml:space="preserve"> </w:t>
      </w:r>
      <w:r w:rsidR="00B01DE8">
        <w:rPr>
          <w:rFonts w:ascii="Times New Roman" w:hAnsi="Times New Roman"/>
          <w:sz w:val="26"/>
          <w:szCs w:val="26"/>
        </w:rPr>
        <w:t>респондентов.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8922EF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06C7">
        <w:rPr>
          <w:rFonts w:ascii="Times New Roman" w:eastAsia="Times New Roman" w:hAnsi="Times New Roman"/>
          <w:sz w:val="26"/>
          <w:szCs w:val="26"/>
        </w:rPr>
        <w:t>архивный отдел;</w:t>
      </w:r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 w:rsidR="008922EF">
        <w:rPr>
          <w:rFonts w:ascii="Times New Roman" w:eastAsia="Times New Roman" w:hAnsi="Times New Roman"/>
          <w:sz w:val="26"/>
          <w:szCs w:val="26"/>
        </w:rPr>
        <w:t>управление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 образования;</w:t>
      </w:r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>. управление муниципального имущества;</w:t>
      </w:r>
    </w:p>
    <w:p w:rsidR="008922EF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 w:rsidR="008922EF">
        <w:rPr>
          <w:rFonts w:ascii="Times New Roman" w:eastAsia="Times New Roman" w:hAnsi="Times New Roman"/>
          <w:sz w:val="26"/>
          <w:szCs w:val="26"/>
        </w:rPr>
        <w:t>управление</w:t>
      </w:r>
      <w:r w:rsidR="008922EF" w:rsidRPr="000E06C7">
        <w:rPr>
          <w:rFonts w:ascii="Times New Roman" w:eastAsia="Times New Roman" w:hAnsi="Times New Roman"/>
          <w:sz w:val="26"/>
          <w:szCs w:val="26"/>
        </w:rPr>
        <w:t xml:space="preserve"> культуры, спорта и молодёжной политики</w:t>
      </w:r>
    </w:p>
    <w:p w:rsidR="008922EF" w:rsidRPr="000E06C7" w:rsidRDefault="00BB5DF1" w:rsidP="008922EF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 w:rsidR="008922EF">
        <w:rPr>
          <w:rFonts w:ascii="Times New Roman" w:eastAsia="Times New Roman" w:hAnsi="Times New Roman"/>
          <w:sz w:val="26"/>
          <w:szCs w:val="26"/>
        </w:rPr>
        <w:t>. МАУ Дальнегорского городского округа «Многофункциональный центр предоставления государственных и муниципальных услуг» (МАУ «МФЦ»)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8922EF" w:rsidRPr="000E06C7" w:rsidRDefault="008922EF" w:rsidP="008922EF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по утвержденной форме.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B3F10">
        <w:rPr>
          <w:rFonts w:ascii="Times New Roman" w:hAnsi="Times New Roman"/>
          <w:sz w:val="26"/>
          <w:szCs w:val="26"/>
        </w:rPr>
        <w:t>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95F92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95F92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proofErr w:type="gramStart"/>
      <w:r w:rsidRPr="000E06C7">
        <w:rPr>
          <w:rFonts w:ascii="Times New Roman" w:hAnsi="Times New Roman"/>
          <w:sz w:val="26"/>
          <w:szCs w:val="26"/>
        </w:rPr>
        <w:t>для</w:t>
      </w:r>
      <w:proofErr w:type="gramEnd"/>
      <w:r w:rsidRPr="000E06C7">
        <w:rPr>
          <w:rFonts w:ascii="Times New Roman" w:hAnsi="Times New Roman"/>
          <w:sz w:val="26"/>
          <w:szCs w:val="26"/>
        </w:rPr>
        <w:t>: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8922EF" w:rsidRPr="000E06C7" w:rsidRDefault="008922EF" w:rsidP="008922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 w:rsidR="00475F9D">
        <w:rPr>
          <w:rFonts w:ascii="Times New Roman" w:hAnsi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F92">
        <w:rPr>
          <w:rFonts w:ascii="Times New Roman" w:hAnsi="Times New Roman"/>
          <w:b/>
          <w:bCs/>
          <w:sz w:val="26"/>
          <w:szCs w:val="26"/>
        </w:rPr>
        <w:t xml:space="preserve">1 КВАРТАЛ </w:t>
      </w:r>
      <w:r w:rsidRPr="000E06C7">
        <w:rPr>
          <w:rFonts w:ascii="Times New Roman" w:hAnsi="Times New Roman"/>
          <w:b/>
          <w:bCs/>
          <w:sz w:val="26"/>
          <w:szCs w:val="26"/>
        </w:rPr>
        <w:t>201</w:t>
      </w:r>
      <w:r w:rsidR="00095F92">
        <w:rPr>
          <w:rFonts w:ascii="Times New Roman" w:hAnsi="Times New Roman"/>
          <w:b/>
          <w:bCs/>
          <w:sz w:val="26"/>
          <w:szCs w:val="26"/>
        </w:rPr>
        <w:t>5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095F92">
        <w:rPr>
          <w:rFonts w:ascii="Times New Roman" w:hAnsi="Times New Roman"/>
          <w:b/>
          <w:bCs/>
          <w:sz w:val="26"/>
          <w:szCs w:val="26"/>
        </w:rPr>
        <w:t>А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8922EF" w:rsidRPr="000E06C7" w:rsidRDefault="008922EF" w:rsidP="008922E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8922EF" w:rsidRPr="000E06C7" w:rsidRDefault="008922EF" w:rsidP="008922EF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 xml:space="preserve">и </w:t>
      </w:r>
      <w:r w:rsidRPr="000E06C7">
        <w:rPr>
          <w:rFonts w:ascii="Times New Roman" w:hAnsi="Times New Roman"/>
          <w:bCs/>
          <w:sz w:val="26"/>
          <w:szCs w:val="26"/>
        </w:rPr>
        <w:lastRenderedPageBreak/>
        <w:t>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8922EF" w:rsidRPr="000E06C7" w:rsidRDefault="008922EF" w:rsidP="008922EF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8922EF" w:rsidRPr="000E06C7" w:rsidRDefault="008922EF" w:rsidP="008922EF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8922EF" w:rsidRPr="000E06C7" w:rsidRDefault="008922EF" w:rsidP="008922EF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22EF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Дальнегорскому городскому округу респонденты оценивают  качество инфраструктуры связанной с получением муниципальной услуги на </w:t>
      </w:r>
      <w:r w:rsidRPr="00BB5DF1">
        <w:rPr>
          <w:rFonts w:ascii="Times New Roman" w:hAnsi="Times New Roman"/>
          <w:sz w:val="26"/>
          <w:szCs w:val="26"/>
        </w:rPr>
        <w:t>4,</w:t>
      </w:r>
      <w:r w:rsidR="00FA229A" w:rsidRPr="00BB5DF1">
        <w:rPr>
          <w:rFonts w:ascii="Times New Roman" w:hAnsi="Times New Roman"/>
          <w:sz w:val="26"/>
          <w:szCs w:val="26"/>
        </w:rPr>
        <w:t>8</w:t>
      </w:r>
      <w:r w:rsidR="00BB5DF1" w:rsidRPr="00BB5DF1">
        <w:rPr>
          <w:rFonts w:ascii="Times New Roman" w:hAnsi="Times New Roman"/>
          <w:sz w:val="26"/>
          <w:szCs w:val="26"/>
        </w:rPr>
        <w:t>3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</w:t>
      </w:r>
      <w:r w:rsidR="00FA229A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по 5-ти бальной системе. Рассматривая данный показатель по объектам мониторинга видно, что достаточно высоко респонденты оценили </w:t>
      </w:r>
      <w:r>
        <w:rPr>
          <w:rFonts w:ascii="Times New Roman" w:hAnsi="Times New Roman"/>
          <w:sz w:val="26"/>
          <w:szCs w:val="26"/>
        </w:rPr>
        <w:t>инфраструктуру а</w:t>
      </w:r>
      <w:r w:rsidR="00FA229A">
        <w:rPr>
          <w:rFonts w:ascii="Times New Roman" w:hAnsi="Times New Roman"/>
          <w:sz w:val="26"/>
          <w:szCs w:val="26"/>
        </w:rPr>
        <w:t>рхивного отдела</w:t>
      </w:r>
      <w:r w:rsidRPr="000E06C7">
        <w:rPr>
          <w:rFonts w:ascii="Times New Roman" w:hAnsi="Times New Roman"/>
          <w:sz w:val="26"/>
          <w:szCs w:val="26"/>
        </w:rPr>
        <w:t xml:space="preserve"> администрации Дальнегорского г</w:t>
      </w:r>
      <w:r w:rsidR="00FA229A">
        <w:rPr>
          <w:rFonts w:ascii="Times New Roman" w:hAnsi="Times New Roman"/>
          <w:sz w:val="26"/>
          <w:szCs w:val="26"/>
        </w:rPr>
        <w:t xml:space="preserve">ородского округа </w:t>
      </w:r>
      <w:r w:rsidR="00FB7DB8">
        <w:rPr>
          <w:rFonts w:ascii="Times New Roman" w:hAnsi="Times New Roman"/>
          <w:sz w:val="26"/>
          <w:szCs w:val="26"/>
        </w:rPr>
        <w:t>–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FB7DB8">
        <w:rPr>
          <w:rFonts w:ascii="Times New Roman" w:hAnsi="Times New Roman"/>
          <w:sz w:val="26"/>
          <w:szCs w:val="26"/>
        </w:rPr>
        <w:t>5,0</w:t>
      </w:r>
      <w:r w:rsidR="00FA229A">
        <w:rPr>
          <w:rFonts w:ascii="Times New Roman" w:hAnsi="Times New Roman"/>
          <w:sz w:val="26"/>
          <w:szCs w:val="26"/>
        </w:rPr>
        <w:t xml:space="preserve"> балл</w:t>
      </w:r>
      <w:r w:rsidR="00FB7DB8">
        <w:rPr>
          <w:rFonts w:ascii="Times New Roman" w:hAnsi="Times New Roman"/>
          <w:sz w:val="26"/>
          <w:szCs w:val="26"/>
        </w:rPr>
        <w:t>ов</w:t>
      </w:r>
      <w:r w:rsidRPr="00140896">
        <w:rPr>
          <w:rFonts w:ascii="Times New Roman" w:hAnsi="Times New Roman"/>
          <w:sz w:val="26"/>
          <w:szCs w:val="26"/>
        </w:rPr>
        <w:t>,</w:t>
      </w:r>
      <w:r w:rsidR="00FA229A">
        <w:rPr>
          <w:rFonts w:ascii="Times New Roman" w:hAnsi="Times New Roman"/>
          <w:sz w:val="26"/>
          <w:szCs w:val="26"/>
        </w:rPr>
        <w:t xml:space="preserve"> управления муниципального имущества - </w:t>
      </w:r>
      <w:r w:rsidR="00FA229A" w:rsidRPr="00BB5DF1">
        <w:rPr>
          <w:rFonts w:ascii="Times New Roman" w:hAnsi="Times New Roman"/>
          <w:sz w:val="26"/>
          <w:szCs w:val="26"/>
        </w:rPr>
        <w:t>4,9</w:t>
      </w:r>
      <w:r w:rsidR="00BB5DF1" w:rsidRPr="00BB5DF1">
        <w:rPr>
          <w:rFonts w:ascii="Times New Roman" w:hAnsi="Times New Roman"/>
          <w:sz w:val="26"/>
          <w:szCs w:val="26"/>
        </w:rPr>
        <w:t>4</w:t>
      </w:r>
      <w:r w:rsidR="00FA229A">
        <w:rPr>
          <w:rFonts w:ascii="Times New Roman" w:hAnsi="Times New Roman"/>
          <w:sz w:val="26"/>
          <w:szCs w:val="26"/>
        </w:rPr>
        <w:t xml:space="preserve"> балла </w:t>
      </w:r>
      <w:r>
        <w:rPr>
          <w:rFonts w:ascii="Times New Roman" w:hAnsi="Times New Roman"/>
          <w:sz w:val="26"/>
          <w:szCs w:val="26"/>
        </w:rPr>
        <w:t>и МАУ «МФЦ»</w:t>
      </w:r>
      <w:r w:rsidRPr="000E06C7">
        <w:rPr>
          <w:rFonts w:ascii="Times New Roman" w:hAnsi="Times New Roman"/>
          <w:sz w:val="26"/>
          <w:szCs w:val="26"/>
        </w:rPr>
        <w:t xml:space="preserve"> –</w:t>
      </w:r>
      <w:r w:rsidR="00BB5DF1">
        <w:rPr>
          <w:rFonts w:ascii="Times New Roman" w:hAnsi="Times New Roman"/>
          <w:sz w:val="26"/>
          <w:szCs w:val="26"/>
        </w:rPr>
        <w:t>4,93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</w:t>
      </w:r>
      <w:r w:rsidR="00BB5DF1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Ранжирование по элементам качества инфраструктуры и объектам мониторинга отражено </w:t>
      </w:r>
      <w:r w:rsidR="00BB5DF1">
        <w:rPr>
          <w:rFonts w:ascii="Times New Roman" w:hAnsi="Times New Roman"/>
          <w:sz w:val="26"/>
          <w:szCs w:val="26"/>
        </w:rPr>
        <w:t xml:space="preserve">на </w:t>
      </w:r>
      <w:r w:rsidRPr="000E06C7">
        <w:rPr>
          <w:rFonts w:ascii="Times New Roman" w:hAnsi="Times New Roman"/>
          <w:sz w:val="26"/>
          <w:szCs w:val="26"/>
        </w:rPr>
        <w:t>графике №1</w:t>
      </w:r>
      <w:r>
        <w:rPr>
          <w:rFonts w:ascii="Times New Roman" w:hAnsi="Times New Roman"/>
          <w:sz w:val="26"/>
          <w:szCs w:val="26"/>
        </w:rPr>
        <w:t xml:space="preserve"> и 1а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B5DF1" w:rsidRDefault="00BB5DF1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Pr="000E06C7" w:rsidRDefault="00FB7DB8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922EF" w:rsidRPr="000E06C7">
        <w:rPr>
          <w:rFonts w:ascii="Times New Roman" w:hAnsi="Times New Roman"/>
          <w:sz w:val="26"/>
          <w:szCs w:val="26"/>
        </w:rPr>
        <w:t>рафик № 1</w:t>
      </w:r>
    </w:p>
    <w:p w:rsidR="008922EF" w:rsidRDefault="00BB5DF1" w:rsidP="00BB5DF1">
      <w:pPr>
        <w:jc w:val="right"/>
        <w:rPr>
          <w:rFonts w:ascii="Times New Roman" w:hAnsi="Times New Roman"/>
        </w:rPr>
      </w:pPr>
      <w:r w:rsidRPr="00BB5DF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31230" cy="7210425"/>
            <wp:effectExtent l="19050" t="0" r="2667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22EF" w:rsidRDefault="008922EF" w:rsidP="008922EF">
      <w:pPr>
        <w:rPr>
          <w:rFonts w:ascii="Times New Roman" w:hAnsi="Times New Roman"/>
        </w:rPr>
      </w:pP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</w:p>
    <w:p w:rsidR="00FB7DB8" w:rsidRDefault="00FB7DB8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BB5DF1" w:rsidRDefault="00BB5DF1" w:rsidP="008922EF">
      <w:pPr>
        <w:jc w:val="right"/>
        <w:rPr>
          <w:rFonts w:ascii="Times New Roman" w:hAnsi="Times New Roman"/>
        </w:rPr>
      </w:pPr>
    </w:p>
    <w:p w:rsidR="008922EF" w:rsidRDefault="008922EF" w:rsidP="008922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 1а</w:t>
      </w:r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1F72C3" w:rsidP="008922EF">
      <w:pPr>
        <w:jc w:val="both"/>
        <w:rPr>
          <w:rFonts w:ascii="Times New Roman" w:hAnsi="Times New Roman"/>
        </w:rPr>
      </w:pPr>
      <w:r w:rsidRPr="001F72C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20765" cy="7143750"/>
            <wp:effectExtent l="19050" t="0" r="1333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3952E8" w:rsidRDefault="003952E8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00D20" w:rsidRDefault="00800D20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00D20" w:rsidRDefault="00800D20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3952E8" w:rsidRDefault="003952E8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3952E8" w:rsidRDefault="003952E8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A0D0B" w:rsidRDefault="008A0D0B" w:rsidP="008922EF">
      <w:pPr>
        <w:jc w:val="center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Качество взаимодействия с поставщиками услуги представлено на графике №2</w:t>
      </w:r>
      <w:r>
        <w:rPr>
          <w:rFonts w:ascii="Times New Roman" w:hAnsi="Times New Roman"/>
          <w:sz w:val="26"/>
          <w:szCs w:val="26"/>
        </w:rPr>
        <w:t xml:space="preserve"> и 2а</w:t>
      </w: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709"/>
        <w:jc w:val="right"/>
        <w:rPr>
          <w:rFonts w:ascii="Times New Roman" w:hAnsi="Times New Roman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2</w:t>
      </w:r>
    </w:p>
    <w:p w:rsidR="008922EF" w:rsidRDefault="008922EF" w:rsidP="008922EF">
      <w:pPr>
        <w:ind w:firstLine="709"/>
        <w:rPr>
          <w:rFonts w:ascii="Times New Roman" w:hAnsi="Times New Roman"/>
        </w:rPr>
      </w:pPr>
    </w:p>
    <w:p w:rsidR="008922EF" w:rsidRDefault="005C07F9" w:rsidP="008922EF">
      <w:pPr>
        <w:ind w:left="567" w:hanging="993"/>
        <w:jc w:val="both"/>
        <w:rPr>
          <w:rFonts w:ascii="Times New Roman" w:hAnsi="Times New Roman"/>
        </w:rPr>
      </w:pPr>
      <w:r w:rsidRPr="005C07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20765" cy="7429500"/>
            <wp:effectExtent l="19050" t="0" r="1333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CC4C42" w:rsidRDefault="00CC4C42" w:rsidP="008922EF">
      <w:pPr>
        <w:ind w:firstLine="567"/>
        <w:jc w:val="right"/>
        <w:rPr>
          <w:rFonts w:ascii="Times New Roman" w:hAnsi="Times New Roman"/>
        </w:rPr>
      </w:pPr>
    </w:p>
    <w:p w:rsidR="00800D20" w:rsidRDefault="00800D20" w:rsidP="008922EF">
      <w:pPr>
        <w:ind w:firstLine="567"/>
        <w:jc w:val="right"/>
        <w:rPr>
          <w:rFonts w:ascii="Times New Roman" w:hAnsi="Times New Roman"/>
        </w:rPr>
      </w:pPr>
    </w:p>
    <w:p w:rsidR="00800D20" w:rsidRDefault="00800D20" w:rsidP="008922EF">
      <w:pPr>
        <w:ind w:firstLine="567"/>
        <w:jc w:val="right"/>
        <w:rPr>
          <w:rFonts w:ascii="Times New Roman" w:hAnsi="Times New Roman"/>
        </w:rPr>
      </w:pPr>
    </w:p>
    <w:p w:rsidR="008922EF" w:rsidRPr="000E06C7" w:rsidRDefault="008922EF" w:rsidP="008922EF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№2а</w:t>
      </w:r>
    </w:p>
    <w:p w:rsidR="008922EF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2EF" w:rsidRDefault="00740693" w:rsidP="0045160C">
      <w:pPr>
        <w:jc w:val="both"/>
        <w:rPr>
          <w:rFonts w:ascii="Times New Roman" w:hAnsi="Times New Roman"/>
          <w:sz w:val="26"/>
          <w:szCs w:val="26"/>
        </w:rPr>
      </w:pPr>
      <w:r w:rsidRPr="0074069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20765" cy="7191375"/>
            <wp:effectExtent l="19050" t="0" r="1333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0693" w:rsidRDefault="00740693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06C7">
        <w:rPr>
          <w:rFonts w:ascii="Times New Roman" w:hAnsi="Times New Roman"/>
          <w:sz w:val="26"/>
          <w:szCs w:val="26"/>
        </w:rPr>
        <w:t>Рассматривая показатель удовлетворенности качеством взаимодействия с поставщиком услуг по элементам из приведенного выше графика следует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, что респонденты удовлетворены продолжительностью приема, вежливостью и внимательностью, компетентностью и качеством оказания услуг  отделом </w:t>
      </w:r>
      <w:r w:rsidRPr="00F10433">
        <w:rPr>
          <w:rFonts w:ascii="Times New Roman" w:hAnsi="Times New Roman"/>
          <w:sz w:val="26"/>
          <w:szCs w:val="26"/>
        </w:rPr>
        <w:t>архитектуры, архивным отделом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2160A2">
        <w:rPr>
          <w:rFonts w:ascii="Times New Roman" w:hAnsi="Times New Roman"/>
          <w:sz w:val="26"/>
          <w:szCs w:val="26"/>
        </w:rPr>
        <w:t xml:space="preserve">5 </w:t>
      </w:r>
      <w:r w:rsidRPr="000E06C7">
        <w:rPr>
          <w:rFonts w:ascii="Times New Roman" w:hAnsi="Times New Roman"/>
          <w:sz w:val="26"/>
          <w:szCs w:val="26"/>
        </w:rPr>
        <w:t>баллов</w:t>
      </w:r>
      <w:r>
        <w:rPr>
          <w:rFonts w:ascii="Times New Roman" w:hAnsi="Times New Roman"/>
          <w:sz w:val="26"/>
          <w:szCs w:val="26"/>
        </w:rPr>
        <w:t>. Данный показатель по всем объектам мониторинга – отличный.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8922EF" w:rsidRPr="007B68EC" w:rsidRDefault="008922EF" w:rsidP="008922E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По результатам проведения мониторинга был подсчитан общий коэффициент удовлетворенности граждан качеством предоставления муниципальных услуг (</w:t>
      </w:r>
      <w:proofErr w:type="spellStart"/>
      <w:proofErr w:type="gramStart"/>
      <w:r w:rsidRPr="007B68EC">
        <w:rPr>
          <w:rFonts w:ascii="Times New Roman" w:hAnsi="Times New Roman"/>
          <w:sz w:val="26"/>
          <w:szCs w:val="26"/>
        </w:rPr>
        <w:t>K</w:t>
      </w:r>
      <w:proofErr w:type="gramEnd"/>
      <w:r w:rsidRPr="007B68EC">
        <w:rPr>
          <w:rFonts w:ascii="Times New Roman" w:hAnsi="Times New Roman"/>
          <w:sz w:val="26"/>
          <w:szCs w:val="26"/>
        </w:rPr>
        <w:t>уд</w:t>
      </w:r>
      <w:proofErr w:type="spellEnd"/>
      <w:r w:rsidRPr="007B68EC">
        <w:rPr>
          <w:rFonts w:ascii="Times New Roman" w:hAnsi="Times New Roman"/>
          <w:sz w:val="26"/>
          <w:szCs w:val="26"/>
        </w:rPr>
        <w:t xml:space="preserve">), значение которого составило </w:t>
      </w:r>
      <w:r w:rsidRPr="0088126C">
        <w:rPr>
          <w:rFonts w:ascii="Times New Roman" w:hAnsi="Times New Roman"/>
          <w:sz w:val="26"/>
          <w:szCs w:val="26"/>
        </w:rPr>
        <w:t>96,</w:t>
      </w:r>
      <w:r w:rsidR="002160A2" w:rsidRPr="0088126C">
        <w:rPr>
          <w:rFonts w:ascii="Times New Roman" w:hAnsi="Times New Roman"/>
          <w:sz w:val="26"/>
          <w:szCs w:val="26"/>
        </w:rPr>
        <w:t>8</w:t>
      </w:r>
      <w:r w:rsidR="0088126C" w:rsidRPr="0088126C">
        <w:rPr>
          <w:rFonts w:ascii="Times New Roman" w:hAnsi="Times New Roman"/>
          <w:sz w:val="26"/>
          <w:szCs w:val="26"/>
        </w:rPr>
        <w:t>7</w:t>
      </w:r>
      <w:r w:rsidRPr="007B68EC">
        <w:rPr>
          <w:rFonts w:ascii="Times New Roman" w:hAnsi="Times New Roman"/>
          <w:sz w:val="26"/>
          <w:szCs w:val="26"/>
        </w:rPr>
        <w:t xml:space="preserve">%. При этом наибольшая удовлетворенность </w:t>
      </w:r>
      <w:r w:rsidRPr="007B68EC">
        <w:rPr>
          <w:rFonts w:ascii="Times New Roman" w:hAnsi="Times New Roman"/>
          <w:sz w:val="26"/>
          <w:szCs w:val="26"/>
        </w:rPr>
        <w:lastRenderedPageBreak/>
        <w:t>граждан качеством полученных услуг отмечена в а</w:t>
      </w:r>
      <w:r>
        <w:rPr>
          <w:rFonts w:ascii="Times New Roman" w:hAnsi="Times New Roman"/>
          <w:sz w:val="26"/>
          <w:szCs w:val="26"/>
        </w:rPr>
        <w:t>рхивном отделе (</w:t>
      </w:r>
      <w:r w:rsidR="00800D20">
        <w:rPr>
          <w:rFonts w:ascii="Times New Roman" w:hAnsi="Times New Roman"/>
          <w:sz w:val="26"/>
          <w:szCs w:val="26"/>
        </w:rPr>
        <w:t xml:space="preserve">100 </w:t>
      </w:r>
      <w:r w:rsidR="002160A2" w:rsidRPr="00F10433">
        <w:rPr>
          <w:rFonts w:ascii="Times New Roman" w:hAnsi="Times New Roman"/>
          <w:sz w:val="26"/>
          <w:szCs w:val="26"/>
        </w:rPr>
        <w:t>%</w:t>
      </w:r>
      <w:r w:rsidRPr="00F10433">
        <w:rPr>
          <w:rFonts w:ascii="Times New Roman" w:hAnsi="Times New Roman"/>
          <w:sz w:val="26"/>
          <w:szCs w:val="26"/>
        </w:rPr>
        <w:t>)</w:t>
      </w:r>
      <w:r w:rsidR="0088126C">
        <w:rPr>
          <w:rFonts w:ascii="Times New Roman" w:hAnsi="Times New Roman"/>
          <w:sz w:val="26"/>
          <w:szCs w:val="26"/>
        </w:rPr>
        <w:t>, в управлении муниципального имущества (98,8 %)</w:t>
      </w:r>
      <w:r w:rsidR="009A00F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МАУ «МФЦ» </w:t>
      </w:r>
      <w:r w:rsidRPr="007B68EC">
        <w:rPr>
          <w:rFonts w:ascii="Times New Roman" w:hAnsi="Times New Roman"/>
          <w:sz w:val="26"/>
          <w:szCs w:val="26"/>
        </w:rPr>
        <w:t>(</w:t>
      </w:r>
      <w:r w:rsidR="0088126C">
        <w:rPr>
          <w:rFonts w:ascii="Times New Roman" w:hAnsi="Times New Roman"/>
          <w:sz w:val="26"/>
          <w:szCs w:val="26"/>
        </w:rPr>
        <w:t xml:space="preserve">97,8 </w:t>
      </w:r>
      <w:r w:rsidRPr="007B68EC">
        <w:rPr>
          <w:rFonts w:ascii="Times New Roman" w:hAnsi="Times New Roman"/>
          <w:sz w:val="26"/>
          <w:szCs w:val="26"/>
        </w:rPr>
        <w:t xml:space="preserve">%), наименьшая – в </w:t>
      </w:r>
      <w:r>
        <w:rPr>
          <w:rFonts w:ascii="Times New Roman" w:hAnsi="Times New Roman"/>
          <w:sz w:val="26"/>
          <w:szCs w:val="26"/>
        </w:rPr>
        <w:t>общеобразовательных учреждениях</w:t>
      </w:r>
      <w:r w:rsidRPr="00CD1F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06F7">
        <w:rPr>
          <w:rFonts w:ascii="Times New Roman" w:hAnsi="Times New Roman"/>
          <w:sz w:val="26"/>
          <w:szCs w:val="26"/>
        </w:rPr>
        <w:t>(</w:t>
      </w:r>
      <w:r w:rsidRPr="009A00FC">
        <w:rPr>
          <w:rFonts w:ascii="Times New Roman" w:hAnsi="Times New Roman"/>
          <w:sz w:val="26"/>
          <w:szCs w:val="26"/>
        </w:rPr>
        <w:t>9</w:t>
      </w:r>
      <w:r w:rsidR="009A00FC" w:rsidRPr="009A00FC">
        <w:rPr>
          <w:rFonts w:ascii="Times New Roman" w:hAnsi="Times New Roman"/>
          <w:sz w:val="26"/>
          <w:szCs w:val="26"/>
        </w:rPr>
        <w:t>2,2</w:t>
      </w:r>
      <w:r w:rsidRPr="00FF06F7">
        <w:rPr>
          <w:rFonts w:ascii="Times New Roman" w:hAnsi="Times New Roman"/>
          <w:sz w:val="26"/>
          <w:szCs w:val="26"/>
        </w:rPr>
        <w:t xml:space="preserve"> %).</w:t>
      </w:r>
      <w:r w:rsidRPr="007B68EC">
        <w:rPr>
          <w:rFonts w:ascii="Times New Roman" w:hAnsi="Times New Roman"/>
          <w:sz w:val="26"/>
          <w:szCs w:val="26"/>
        </w:rPr>
        <w:t xml:space="preserve"> 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00D20" w:rsidRDefault="00800D20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№ 3</w:t>
      </w:r>
    </w:p>
    <w:p w:rsidR="002160A2" w:rsidRDefault="002160A2" w:rsidP="008922EF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22EF" w:rsidRDefault="009A00FC" w:rsidP="008922EF">
      <w:pPr>
        <w:pBdr>
          <w:bottom w:val="single" w:sz="4" w:space="0" w:color="auto"/>
        </w:pBdr>
        <w:rPr>
          <w:rFonts w:ascii="Times New Roman" w:hAnsi="Times New Roman"/>
        </w:rPr>
      </w:pPr>
      <w:r w:rsidRPr="009A00F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1" cy="4895849"/>
            <wp:effectExtent l="19050" t="0" r="19049" b="1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22EF" w:rsidRDefault="008922EF" w:rsidP="008922EF">
      <w:pPr>
        <w:pBdr>
          <w:bottom w:val="single" w:sz="4" w:space="0" w:color="auto"/>
        </w:pBdr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ind w:firstLine="567"/>
        <w:jc w:val="both"/>
        <w:rPr>
          <w:sz w:val="26"/>
          <w:szCs w:val="26"/>
        </w:rPr>
      </w:pP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услуги, размещенной на информационных стенда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х.</w:t>
      </w:r>
    </w:p>
    <w:p w:rsidR="008922EF" w:rsidRPr="000E06C7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являлось также определение реальных временных затрат  респондентов при получении ими  муниципальных услуг.</w:t>
      </w:r>
    </w:p>
    <w:p w:rsidR="008922EF" w:rsidRPr="000E06C7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мероприятий до </w:t>
      </w:r>
      <w:r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 в аренду, в постоянное (бессрочное) пользование, в безвозмездное срочное пользование, в собственность. Показатель «Временные затраты» при организации общедоступного и </w:t>
      </w:r>
      <w:r w:rsidRPr="000E06C7">
        <w:rPr>
          <w:rFonts w:ascii="Times New Roman" w:hAnsi="Times New Roman"/>
          <w:sz w:val="26"/>
          <w:szCs w:val="26"/>
        </w:rPr>
        <w:lastRenderedPageBreak/>
        <w:t>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8922EF" w:rsidRDefault="008922EF" w:rsidP="008922EF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8922EF" w:rsidRDefault="008922EF" w:rsidP="002160A2">
      <w:pPr>
        <w:pBdr>
          <w:bottom w:val="single" w:sz="4" w:space="31" w:color="auto"/>
        </w:pBd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4</w:t>
      </w:r>
    </w:p>
    <w:p w:rsidR="005725B3" w:rsidRDefault="009A00FC" w:rsidP="009A00FC">
      <w:pPr>
        <w:pBdr>
          <w:bottom w:val="single" w:sz="4" w:space="31" w:color="auto"/>
        </w:pBdr>
        <w:jc w:val="right"/>
        <w:rPr>
          <w:rFonts w:ascii="Times New Roman" w:hAnsi="Times New Roman"/>
          <w:noProof/>
          <w:sz w:val="26"/>
          <w:szCs w:val="26"/>
          <w:lang w:eastAsia="ru-RU"/>
        </w:rPr>
      </w:pPr>
      <w:r w:rsidRPr="009A00F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20765" cy="7198485"/>
            <wp:effectExtent l="19050" t="0" r="13335" b="2415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95F92">
        <w:rPr>
          <w:rFonts w:ascii="Times New Roman" w:hAnsi="Times New Roman"/>
          <w:sz w:val="26"/>
          <w:szCs w:val="26"/>
        </w:rPr>
        <w:t>1 квартал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 w:rsidR="00095F92">
        <w:rPr>
          <w:rFonts w:ascii="Times New Roman" w:hAnsi="Times New Roman"/>
          <w:sz w:val="26"/>
          <w:szCs w:val="26"/>
        </w:rPr>
        <w:t>5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 w:rsidR="00095F92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можно сделать следующие выводы:</w:t>
      </w:r>
    </w:p>
    <w:p w:rsidR="008922EF" w:rsidRPr="000E06C7" w:rsidRDefault="008922EF" w:rsidP="008922EF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обращаются в орган муниципальной власти 1 - </w:t>
      </w:r>
      <w:r w:rsidRPr="00475F9D">
        <w:rPr>
          <w:rFonts w:ascii="Times New Roman" w:hAnsi="Times New Roman"/>
          <w:bCs/>
          <w:sz w:val="26"/>
          <w:szCs w:val="26"/>
        </w:rPr>
        <w:t>3</w:t>
      </w:r>
      <w:r w:rsidRPr="000E06C7">
        <w:rPr>
          <w:rFonts w:ascii="Times New Roman" w:hAnsi="Times New Roman"/>
          <w:bCs/>
          <w:sz w:val="26"/>
          <w:szCs w:val="26"/>
        </w:rPr>
        <w:t xml:space="preserve"> раза. Это соответствует в целом требованиям к количеству обращений в орган администрации горского округа  для получения одной муниципальной услуги.</w:t>
      </w: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 w:rsidR="008922EF" w:rsidRDefault="008922EF" w:rsidP="008922EF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</w:t>
      </w:r>
      <w:r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Pr="009A00FC">
        <w:rPr>
          <w:rFonts w:ascii="Times New Roman" w:hAnsi="Times New Roman"/>
          <w:bCs/>
          <w:sz w:val="26"/>
          <w:szCs w:val="26"/>
        </w:rPr>
        <w:t>4,8</w:t>
      </w:r>
      <w:r w:rsidR="002A37C8" w:rsidRPr="009A00FC">
        <w:rPr>
          <w:rFonts w:ascii="Times New Roman" w:hAnsi="Times New Roman"/>
          <w:bCs/>
          <w:sz w:val="26"/>
          <w:szCs w:val="26"/>
        </w:rPr>
        <w:t>4</w:t>
      </w:r>
      <w:r w:rsidRPr="00A1490D">
        <w:rPr>
          <w:rFonts w:ascii="Times New Roman" w:hAnsi="Times New Roman"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Pr="009A00FC">
        <w:rPr>
          <w:rFonts w:ascii="Times New Roman" w:hAnsi="Times New Roman"/>
          <w:bCs/>
          <w:sz w:val="26"/>
          <w:szCs w:val="26"/>
        </w:rPr>
        <w:t>96,</w:t>
      </w:r>
      <w:r w:rsidR="00667F26" w:rsidRPr="009A00FC">
        <w:rPr>
          <w:rFonts w:ascii="Times New Roman" w:hAnsi="Times New Roman"/>
          <w:bCs/>
          <w:sz w:val="26"/>
          <w:szCs w:val="26"/>
        </w:rPr>
        <w:t>8</w:t>
      </w:r>
      <w:r w:rsidR="009A00FC" w:rsidRPr="009A00FC">
        <w:rPr>
          <w:rFonts w:ascii="Times New Roman" w:hAnsi="Times New Roman"/>
          <w:bCs/>
          <w:sz w:val="26"/>
          <w:szCs w:val="26"/>
        </w:rPr>
        <w:t>7</w:t>
      </w:r>
      <w:r w:rsidRPr="000E06C7">
        <w:rPr>
          <w:rFonts w:ascii="Times New Roman" w:hAnsi="Times New Roman"/>
          <w:bCs/>
          <w:sz w:val="26"/>
          <w:szCs w:val="26"/>
        </w:rPr>
        <w:t>%.</w:t>
      </w:r>
    </w:p>
    <w:p w:rsidR="008922EF" w:rsidRPr="007846F7" w:rsidRDefault="008922EF" w:rsidP="009748EC">
      <w:pPr>
        <w:tabs>
          <w:tab w:val="left" w:pos="1134"/>
        </w:tabs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cs="Arial"/>
          <w:sz w:val="28"/>
          <w:szCs w:val="28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8922EF" w:rsidRDefault="00800D20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="002E1BFA">
        <w:rPr>
          <w:rFonts w:ascii="Times New Roman" w:hAnsi="Times New Roman"/>
          <w:bCs/>
          <w:sz w:val="26"/>
          <w:szCs w:val="26"/>
        </w:rPr>
        <w:t xml:space="preserve"> </w:t>
      </w:r>
      <w:r w:rsidR="00AB57F7">
        <w:rPr>
          <w:rFonts w:ascii="Times New Roman" w:hAnsi="Times New Roman"/>
          <w:bCs/>
          <w:sz w:val="26"/>
          <w:szCs w:val="26"/>
        </w:rPr>
        <w:t>После комплектации архивного отдела мебелью (столы, стулья</w:t>
      </w:r>
      <w:proofErr w:type="gramStart"/>
      <w:r w:rsidR="00AB57F7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AB57F7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AB57F7">
        <w:rPr>
          <w:rFonts w:ascii="Times New Roman" w:hAnsi="Times New Roman"/>
          <w:bCs/>
          <w:sz w:val="26"/>
          <w:szCs w:val="26"/>
        </w:rPr>
        <w:t>ш</w:t>
      </w:r>
      <w:proofErr w:type="gramEnd"/>
      <w:r w:rsidR="00AB57F7">
        <w:rPr>
          <w:rFonts w:ascii="Times New Roman" w:hAnsi="Times New Roman"/>
          <w:bCs/>
          <w:sz w:val="26"/>
          <w:szCs w:val="26"/>
        </w:rPr>
        <w:t>кафы), опрашиваемые граждане указали на достаточное количество мебели и комфортность при получении муниципальных услуг.</w:t>
      </w:r>
    </w:p>
    <w:p w:rsidR="00AB57F7" w:rsidRPr="000E06C7" w:rsidRDefault="00AB57F7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8922EF" w:rsidRPr="000E06C7" w:rsidRDefault="008922EF" w:rsidP="008922EF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2EF" w:rsidRPr="000E06C7" w:rsidRDefault="008922EF" w:rsidP="008922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следующие проблемы:</w:t>
      </w:r>
    </w:p>
    <w:p w:rsidR="008922EF" w:rsidRDefault="008922EF" w:rsidP="008922EF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Ряд опрошенных граждан, обратившихся за предоставлением муниципальных услуг, отметили необходимость проведения ремонта в помещениях и обустройства прилегающих территорий.</w:t>
      </w:r>
    </w:p>
    <w:p w:rsidR="009A00FC" w:rsidRPr="00996181" w:rsidRDefault="009A00FC" w:rsidP="008922EF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1139D2">
        <w:rPr>
          <w:rFonts w:ascii="Times New Roman" w:hAnsi="Times New Roman"/>
          <w:bCs/>
          <w:sz w:val="26"/>
          <w:szCs w:val="26"/>
        </w:rPr>
        <w:t>О</w:t>
      </w:r>
      <w:r w:rsidRPr="001139D2">
        <w:rPr>
          <w:rFonts w:ascii="Times New Roman" w:hAnsi="Times New Roman"/>
          <w:sz w:val="26"/>
          <w:szCs w:val="26"/>
        </w:rPr>
        <w:t xml:space="preserve">беспечение наличия элементов доступной среды для инвалидов и </w:t>
      </w:r>
      <w:proofErr w:type="spellStart"/>
      <w:r w:rsidRPr="001139D2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1139D2">
        <w:rPr>
          <w:rFonts w:ascii="Times New Roman" w:hAnsi="Times New Roman"/>
          <w:sz w:val="26"/>
          <w:szCs w:val="26"/>
        </w:rPr>
        <w:t xml:space="preserve"> групп населения в местах предоставления услуг</w:t>
      </w:r>
      <w:r>
        <w:rPr>
          <w:sz w:val="26"/>
          <w:szCs w:val="26"/>
        </w:rPr>
        <w:t>.</w:t>
      </w:r>
    </w:p>
    <w:p w:rsidR="00996181" w:rsidRPr="00996181" w:rsidRDefault="00996181" w:rsidP="00996181">
      <w:pPr>
        <w:pStyle w:val="a6"/>
        <w:tabs>
          <w:tab w:val="left" w:pos="993"/>
        </w:tabs>
        <w:spacing w:after="0" w:line="240" w:lineRule="auto"/>
        <w:ind w:left="630"/>
        <w:jc w:val="both"/>
        <w:rPr>
          <w:rFonts w:ascii="Times New Roman" w:hAnsi="Times New Roman"/>
          <w:sz w:val="26"/>
          <w:szCs w:val="26"/>
        </w:rPr>
      </w:pPr>
      <w:r w:rsidRPr="00996181">
        <w:rPr>
          <w:rFonts w:ascii="Times New Roman" w:hAnsi="Times New Roman"/>
          <w:sz w:val="26"/>
          <w:szCs w:val="26"/>
        </w:rPr>
        <w:t xml:space="preserve">Предложения </w:t>
      </w:r>
      <w:r>
        <w:rPr>
          <w:rFonts w:ascii="Times New Roman" w:hAnsi="Times New Roman"/>
          <w:sz w:val="26"/>
          <w:szCs w:val="26"/>
        </w:rPr>
        <w:t>по повышению качества предоставления муниципальных услуг:</w:t>
      </w:r>
    </w:p>
    <w:p w:rsidR="00996181" w:rsidRPr="00996181" w:rsidRDefault="00996181" w:rsidP="0099618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Pr="00996181">
        <w:rPr>
          <w:rFonts w:ascii="Times New Roman" w:hAnsi="Times New Roman"/>
          <w:sz w:val="26"/>
          <w:szCs w:val="26"/>
        </w:rPr>
        <w:t>Наладить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анкетировани</w:t>
      </w:r>
      <w:r>
        <w:rPr>
          <w:rFonts w:ascii="Times New Roman" w:hAnsi="Times New Roman"/>
          <w:sz w:val="26"/>
          <w:szCs w:val="26"/>
        </w:rPr>
        <w:t>е</w:t>
      </w:r>
      <w:r w:rsidRPr="000E06C7">
        <w:rPr>
          <w:rFonts w:ascii="Times New Roman" w:hAnsi="Times New Roman"/>
          <w:sz w:val="26"/>
          <w:szCs w:val="26"/>
        </w:rPr>
        <w:t xml:space="preserve"> заявителей о качестве услуг, предоставляемых </w:t>
      </w:r>
      <w:r>
        <w:rPr>
          <w:rFonts w:ascii="Times New Roman" w:hAnsi="Times New Roman"/>
          <w:sz w:val="26"/>
          <w:szCs w:val="26"/>
        </w:rPr>
        <w:t>отделом жизнеобеспечения администрации Дальнегорского городского округа.</w:t>
      </w:r>
    </w:p>
    <w:p w:rsidR="008922EF" w:rsidRPr="000E06C7" w:rsidRDefault="00996181" w:rsidP="008922EF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922EF">
        <w:rPr>
          <w:rFonts w:ascii="Times New Roman" w:hAnsi="Times New Roman"/>
          <w:sz w:val="26"/>
          <w:szCs w:val="26"/>
        </w:rPr>
        <w:t>.</w:t>
      </w:r>
      <w:r w:rsidR="008922EF" w:rsidRPr="000E06C7">
        <w:rPr>
          <w:rFonts w:ascii="Times New Roman" w:hAnsi="Times New Roman"/>
          <w:sz w:val="26"/>
          <w:szCs w:val="26"/>
        </w:rPr>
        <w:t xml:space="preserve"> 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="008922EF"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="008922EF"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</w:t>
      </w:r>
      <w:r w:rsidR="00615F42">
        <w:rPr>
          <w:rFonts w:ascii="Times New Roman" w:hAnsi="Times New Roman" w:cs="Times New Roman"/>
          <w:sz w:val="26"/>
          <w:szCs w:val="26"/>
        </w:rPr>
        <w:t>,</w:t>
      </w:r>
      <w:r w:rsidR="008922EF" w:rsidRPr="000E06C7">
        <w:rPr>
          <w:rFonts w:ascii="Times New Roman" w:hAnsi="Times New Roman" w:cs="Times New Roman"/>
          <w:sz w:val="26"/>
          <w:szCs w:val="26"/>
        </w:rPr>
        <w:t xml:space="preserve"> осуществления контроля параметров качества и доступности муниципальных услуг, результативности мер по их улучшению.</w:t>
      </w:r>
    </w:p>
    <w:p w:rsidR="008922EF" w:rsidRPr="000E06C7" w:rsidRDefault="008922EF" w:rsidP="008922EF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A00FC" w:rsidRPr="000E06C7" w:rsidRDefault="009A00FC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8922EF" w:rsidRPr="000E06C7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0E06C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8922EF" w:rsidRDefault="008922EF" w:rsidP="008922EF">
      <w:pPr>
        <w:jc w:val="both"/>
        <w:rPr>
          <w:rFonts w:ascii="Times New Roman" w:hAnsi="Times New Roman"/>
        </w:rPr>
      </w:pPr>
    </w:p>
    <w:p w:rsidR="008922EF" w:rsidRDefault="008922EF" w:rsidP="008922EF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Т.Г.Смехова</w:t>
      </w:r>
      <w:r w:rsidR="000B33D6">
        <w:rPr>
          <w:rFonts w:ascii="Times New Roman" w:hAnsi="Times New Roman"/>
          <w:sz w:val="22"/>
          <w:szCs w:val="22"/>
        </w:rPr>
        <w:t xml:space="preserve">, </w:t>
      </w:r>
      <w:r w:rsidRPr="000E06C7">
        <w:rPr>
          <w:rFonts w:ascii="Times New Roman" w:hAnsi="Times New Roman"/>
          <w:sz w:val="22"/>
          <w:szCs w:val="22"/>
        </w:rPr>
        <w:t>8(42373)3-</w:t>
      </w:r>
      <w:r w:rsidR="00667F26">
        <w:rPr>
          <w:rFonts w:ascii="Times New Roman" w:hAnsi="Times New Roman"/>
          <w:sz w:val="22"/>
          <w:szCs w:val="22"/>
        </w:rPr>
        <w:t>21</w:t>
      </w:r>
      <w:r w:rsidRPr="000E06C7">
        <w:rPr>
          <w:rFonts w:ascii="Times New Roman" w:hAnsi="Times New Roman"/>
          <w:sz w:val="22"/>
          <w:szCs w:val="22"/>
        </w:rPr>
        <w:t>-</w:t>
      </w:r>
      <w:r w:rsidR="00667F26">
        <w:rPr>
          <w:rFonts w:ascii="Times New Roman" w:hAnsi="Times New Roman"/>
          <w:sz w:val="22"/>
          <w:szCs w:val="22"/>
        </w:rPr>
        <w:t>40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Муниципальные услуги, предоставляемые физическим и юридическим лицам:</w:t>
      </w:r>
    </w:p>
    <w:p w:rsidR="008922EF" w:rsidRPr="00672F41" w:rsidRDefault="008922EF" w:rsidP="008922EF">
      <w:pPr>
        <w:jc w:val="both"/>
        <w:rPr>
          <w:rFonts w:ascii="Times New Roman" w:hAnsi="Times New Roman"/>
          <w:sz w:val="26"/>
          <w:szCs w:val="26"/>
        </w:rPr>
      </w:pP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Подготовка и выдача разрешений на строительство, реконструкция, капитальный ремонт объектов капитального строительства</w:t>
      </w:r>
    </w:p>
    <w:p w:rsidR="008922EF" w:rsidRPr="00F25564" w:rsidRDefault="007743A5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Приватизация жилых помещений муниципального жилищного фонда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 xml:space="preserve">Выдача </w:t>
      </w:r>
      <w:r w:rsidR="007743A5" w:rsidRPr="00F25564">
        <w:rPr>
          <w:rFonts w:ascii="Times New Roman" w:hAnsi="Times New Roman"/>
          <w:sz w:val="26"/>
          <w:szCs w:val="26"/>
        </w:rPr>
        <w:t>справок об участии в приватизации жилых помещений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Прием заявлений и выдача документов об утверждении схемы расположения земельного участка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перепланировки жилого помещения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земельных участков в аренду, в постоянное (бессрочное) пользование, в собственность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сведений из реестра муниципального имущества Дальнегорского городского округа по запросам граждан и юридических лиц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муниципального имущества в аренду (пролонгация действующих договоров аренды)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преимущественного права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 xml:space="preserve">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 xml:space="preserve">Выдача архивных справок, архивных выписок, архивных копий 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lastRenderedPageBreak/>
        <w:t>Выдача копий архивных документов, подтверждающих право на владение землей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 w:line="240" w:lineRule="auto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tabs>
          <w:tab w:val="left" w:pos="567"/>
        </w:tabs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8922EF" w:rsidRPr="00F25564" w:rsidRDefault="008922EF" w:rsidP="00F25564">
      <w:pPr>
        <w:pStyle w:val="ConsPlusNormal"/>
        <w:widowControl/>
        <w:numPr>
          <w:ilvl w:val="0"/>
          <w:numId w:val="10"/>
        </w:numPr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5564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музейных услуг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Предоставление доступа к справочно-библиографическому аппарату библиотек, базам данных</w:t>
      </w:r>
    </w:p>
    <w:p w:rsidR="008922EF" w:rsidRPr="00F25564" w:rsidRDefault="008922EF" w:rsidP="00F25564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F25564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</w:p>
    <w:p w:rsidR="008922EF" w:rsidRPr="00F25564" w:rsidRDefault="008922EF" w:rsidP="00F25564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8922EF" w:rsidRPr="00672F41" w:rsidRDefault="008922EF" w:rsidP="008922EF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Default="009A00FC" w:rsidP="008922EF">
      <w:pPr>
        <w:jc w:val="center"/>
        <w:rPr>
          <w:rFonts w:ascii="Times New Roman" w:hAnsi="Times New Roman"/>
          <w:b/>
        </w:rPr>
      </w:pPr>
    </w:p>
    <w:p w:rsidR="009A00FC" w:rsidRPr="00672F41" w:rsidRDefault="009A00FC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jc w:val="right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 xml:space="preserve"> Приложение 2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>Анализ степени удовлетворенности получателей качеством и уровнем дос</w:t>
      </w:r>
      <w:r w:rsidR="00475F9D">
        <w:rPr>
          <w:rFonts w:ascii="Times New Roman" w:hAnsi="Times New Roman"/>
          <w:b/>
          <w:sz w:val="26"/>
          <w:szCs w:val="26"/>
        </w:rPr>
        <w:t xml:space="preserve">тупности муниципальной услуги, </w:t>
      </w:r>
      <w:r w:rsidRPr="00672F41">
        <w:rPr>
          <w:rFonts w:ascii="Times New Roman" w:hAnsi="Times New Roman"/>
          <w:b/>
          <w:sz w:val="26"/>
          <w:szCs w:val="26"/>
        </w:rPr>
        <w:t xml:space="preserve">предоставляемой Управлением </w:t>
      </w:r>
      <w:r w:rsidRPr="00CA2266">
        <w:rPr>
          <w:rFonts w:ascii="Times New Roman" w:hAnsi="Times New Roman"/>
          <w:b/>
          <w:sz w:val="26"/>
          <w:szCs w:val="26"/>
        </w:rPr>
        <w:t>муниципального имущества</w:t>
      </w:r>
      <w:r w:rsidRPr="00672F41">
        <w:rPr>
          <w:rFonts w:ascii="Times New Roman" w:hAnsi="Times New Roman"/>
          <w:b/>
          <w:sz w:val="26"/>
          <w:szCs w:val="26"/>
        </w:rPr>
        <w:t xml:space="preserve"> администрации Дальнегорского городского</w:t>
      </w:r>
    </w:p>
    <w:p w:rsidR="008922EF" w:rsidRPr="00672F41" w:rsidRDefault="008922EF" w:rsidP="008922EF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9A00FC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9A00FC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9A00FC">
              <w:rPr>
                <w:rFonts w:ascii="Times New Roman" w:hAnsi="Times New Roman"/>
              </w:rPr>
              <w:t>86</w:t>
            </w:r>
          </w:p>
        </w:tc>
      </w:tr>
      <w:tr w:rsidR="008922EF" w:rsidRPr="00672F41" w:rsidTr="008922EF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9A00FC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758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</w:t>
            </w:r>
            <w:r w:rsidR="008758B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8922EF" w:rsidRPr="00672F41" w:rsidTr="008922EF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8922EF" w:rsidRPr="00672F4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758BD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4,95</w:t>
            </w:r>
          </w:p>
        </w:tc>
      </w:tr>
      <w:tr w:rsidR="008922EF" w:rsidRPr="00672F41" w:rsidTr="008922EF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758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="00AB35D4">
              <w:rPr>
                <w:rFonts w:ascii="Times New Roman" w:hAnsi="Times New Roman"/>
                <w:lang w:eastAsia="en-US"/>
              </w:rPr>
              <w:t xml:space="preserve"> </w:t>
            </w:r>
            <w:r w:rsidRPr="00672F41">
              <w:rPr>
                <w:rFonts w:ascii="Times New Roman" w:hAnsi="Times New Roman"/>
                <w:lang w:eastAsia="en-US"/>
              </w:rPr>
              <w:t>=</w:t>
            </w:r>
            <w:r w:rsidR="00AB35D4">
              <w:rPr>
                <w:rFonts w:ascii="Times New Roman" w:hAnsi="Times New Roman"/>
                <w:lang w:eastAsia="en-US"/>
              </w:rPr>
              <w:t xml:space="preserve"> </w:t>
            </w:r>
            <w:r w:rsidRPr="00672F41">
              <w:rPr>
                <w:rFonts w:ascii="Times New Roman" w:hAnsi="Times New Roman"/>
                <w:lang w:eastAsia="en-US"/>
              </w:rPr>
              <w:t>(4,</w:t>
            </w:r>
            <w:r w:rsidR="008758BD">
              <w:rPr>
                <w:rFonts w:ascii="Times New Roman" w:hAnsi="Times New Roman"/>
                <w:lang w:eastAsia="en-US"/>
              </w:rPr>
              <w:t>86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8758BD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8758BD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8758BD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8758BD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+4,9</w:t>
            </w:r>
            <w:r w:rsidR="008758BD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8758BD">
              <w:rPr>
                <w:rFonts w:ascii="Times New Roman" w:hAnsi="Times New Roman"/>
                <w:lang w:eastAsia="en-US"/>
              </w:rPr>
              <w:t>4,9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8758BD">
              <w:rPr>
                <w:rFonts w:ascii="Times New Roman" w:hAnsi="Times New Roman"/>
                <w:lang w:eastAsia="en-US"/>
              </w:rPr>
              <w:t>4,9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4,9</w:t>
            </w:r>
            <w:r w:rsidR="008758BD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 xml:space="preserve">                                              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</w:t>
      </w:r>
      <w:r w:rsidR="008758BD">
        <w:rPr>
          <w:rFonts w:ascii="Times New Roman" w:hAnsi="Times New Roman"/>
          <w:b/>
        </w:rPr>
        <w:t>4</w:t>
      </w:r>
      <w:r w:rsidRPr="00672F41">
        <w:rPr>
          <w:rFonts w:ascii="Times New Roman" w:hAnsi="Times New Roman"/>
          <w:b/>
        </w:rPr>
        <w:t>:5х100%= 98,</w:t>
      </w:r>
      <w:r w:rsidR="008758BD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r w:rsidR="00AB35D4">
        <w:rPr>
          <w:rFonts w:ascii="Times New Roman" w:hAnsi="Times New Roman"/>
          <w:b/>
        </w:rPr>
        <w:t xml:space="preserve"> </w:t>
      </w:r>
      <w:r w:rsidRPr="00672F41">
        <w:rPr>
          <w:rFonts w:ascii="Times New Roman" w:hAnsi="Times New Roman"/>
        </w:rPr>
        <w:t>(отличный)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8758BD">
        <w:rPr>
          <w:rFonts w:ascii="Times New Roman" w:hAnsi="Times New Roman"/>
          <w:b/>
          <w:sz w:val="26"/>
          <w:szCs w:val="26"/>
        </w:rPr>
        <w:t>архивным отделом</w:t>
      </w:r>
      <w:r w:rsidRPr="00672F41">
        <w:rPr>
          <w:rFonts w:ascii="Times New Roman" w:hAnsi="Times New Roman"/>
          <w:b/>
          <w:sz w:val="26"/>
          <w:szCs w:val="26"/>
        </w:rPr>
        <w:t xml:space="preserve">  администрации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B33D6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B33D6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B33D6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CF31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033B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</w:t>
            </w:r>
            <w:r w:rsidR="00033B25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033B25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033B2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</w:t>
            </w:r>
            <w:r w:rsidR="00033B25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033B25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+5,0+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,0+5,0+5,0+5,0+5,0)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8 = </w:t>
            </w:r>
            <w:r w:rsidR="00033B25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 xml:space="preserve">                                             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="00330F3A">
        <w:rPr>
          <w:rFonts w:ascii="Times New Roman" w:hAnsi="Times New Roman"/>
          <w:vertAlign w:val="subscript"/>
        </w:rPr>
        <w:t xml:space="preserve"> </w:t>
      </w:r>
      <w:r w:rsidRPr="00672F41">
        <w:rPr>
          <w:rFonts w:ascii="Times New Roman" w:hAnsi="Times New Roman"/>
          <w:b/>
        </w:rPr>
        <w:t xml:space="preserve">-   </w:t>
      </w:r>
      <w:r w:rsidR="00033B25">
        <w:rPr>
          <w:rFonts w:ascii="Times New Roman" w:hAnsi="Times New Roman"/>
          <w:b/>
        </w:rPr>
        <w:t>5,0</w:t>
      </w:r>
      <w:r w:rsidRPr="00672F41">
        <w:rPr>
          <w:rFonts w:ascii="Times New Roman" w:hAnsi="Times New Roman"/>
          <w:b/>
        </w:rPr>
        <w:t xml:space="preserve">:5х100%= </w:t>
      </w:r>
      <w:r w:rsidR="00033B25">
        <w:rPr>
          <w:rFonts w:ascii="Times New Roman" w:hAnsi="Times New Roman"/>
          <w:b/>
        </w:rPr>
        <w:t xml:space="preserve">100 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8758BD">
        <w:rPr>
          <w:rFonts w:ascii="Times New Roman" w:hAnsi="Times New Roman"/>
          <w:b/>
          <w:sz w:val="26"/>
          <w:szCs w:val="26"/>
        </w:rPr>
        <w:t>общеобразовательными учреждениями</w:t>
      </w:r>
      <w:r w:rsidRPr="00672F41">
        <w:rPr>
          <w:rFonts w:ascii="Times New Roman" w:hAnsi="Times New Roman"/>
          <w:b/>
          <w:sz w:val="26"/>
          <w:szCs w:val="26"/>
        </w:rPr>
        <w:t xml:space="preserve">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9A56C8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9A56C8">
              <w:rPr>
                <w:rFonts w:ascii="Times New Roman" w:hAnsi="Times New Roman"/>
              </w:rPr>
              <w:t>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672F41" w:rsidRDefault="009A56C8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672F41" w:rsidRDefault="009A56C8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9A56C8">
              <w:rPr>
                <w:rFonts w:ascii="Times New Roman" w:hAnsi="Times New Roman"/>
              </w:rPr>
              <w:t>6</w:t>
            </w:r>
            <w:r w:rsidR="00626E06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672F41" w:rsidRDefault="009A56C8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9A56C8">
              <w:rPr>
                <w:rFonts w:ascii="Times New Roman" w:hAnsi="Times New Roman"/>
              </w:rPr>
              <w:t>7</w:t>
            </w:r>
            <w:r w:rsidR="00626E06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9A56C8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672F41" w:rsidRDefault="009A56C8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672F41" w:rsidRDefault="009A56C8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672F41" w:rsidRDefault="009A56C8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9A56C8">
              <w:rPr>
                <w:rFonts w:ascii="Times New Roman" w:hAnsi="Times New Roman"/>
              </w:rPr>
              <w:t>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4" w:rsidRPr="00672F41" w:rsidRDefault="009A56C8" w:rsidP="00892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6E06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4,</w:t>
            </w:r>
            <w:r w:rsidR="00626E06">
              <w:rPr>
                <w:rFonts w:ascii="Times New Roman" w:hAnsi="Times New Roman"/>
                <w:lang w:eastAsia="en-US"/>
              </w:rPr>
              <w:t>6</w:t>
            </w:r>
            <w:r w:rsidR="009A56C8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9A56C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 w:rsidR="009A56C8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9A56C8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9A56C8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+4,7+4,</w:t>
            </w:r>
            <w:r w:rsidR="009A56C8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9A56C8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626E06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9A56C8">
              <w:rPr>
                <w:rFonts w:ascii="Times New Roman" w:hAnsi="Times New Roman"/>
                <w:lang w:eastAsia="en-US"/>
              </w:rPr>
              <w:t>61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9A56C8">
        <w:rPr>
          <w:rFonts w:ascii="Times New Roman" w:hAnsi="Times New Roman"/>
          <w:b/>
        </w:rPr>
        <w:t>61</w:t>
      </w:r>
      <w:r w:rsidRPr="00672F41">
        <w:rPr>
          <w:rFonts w:ascii="Times New Roman" w:hAnsi="Times New Roman"/>
          <w:b/>
        </w:rPr>
        <w:t>:5х100%= 9</w:t>
      </w:r>
      <w:r w:rsidR="009A56C8">
        <w:rPr>
          <w:rFonts w:ascii="Times New Roman" w:hAnsi="Times New Roman"/>
          <w:b/>
        </w:rPr>
        <w:t>2,2</w:t>
      </w:r>
      <w:r w:rsidR="008369B4">
        <w:rPr>
          <w:rFonts w:ascii="Times New Roman" w:hAnsi="Times New Roman"/>
          <w:b/>
        </w:rPr>
        <w:t xml:space="preserve"> 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5F9D" w:rsidRDefault="00475F9D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8758BD">
        <w:rPr>
          <w:rFonts w:ascii="Times New Roman" w:hAnsi="Times New Roman"/>
          <w:b/>
          <w:sz w:val="26"/>
          <w:szCs w:val="26"/>
        </w:rPr>
        <w:t>дошкольными</w:t>
      </w:r>
      <w:r w:rsidRPr="0034789D">
        <w:rPr>
          <w:rFonts w:ascii="Times New Roman" w:hAnsi="Times New Roman"/>
          <w:b/>
          <w:sz w:val="26"/>
          <w:szCs w:val="26"/>
        </w:rPr>
        <w:t xml:space="preserve">  </w:t>
      </w:r>
      <w:r w:rsidRPr="00672F41">
        <w:rPr>
          <w:rFonts w:ascii="Times New Roman" w:hAnsi="Times New Roman"/>
          <w:b/>
          <w:sz w:val="26"/>
          <w:szCs w:val="26"/>
        </w:rPr>
        <w:t xml:space="preserve">образовательными 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DF6BD8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125636" w:rsidRDefault="008922EF" w:rsidP="0012563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Pr="00672F41">
              <w:rPr>
                <w:rFonts w:ascii="Times New Roman" w:hAnsi="Times New Roman"/>
                <w:lang w:val="en-US"/>
              </w:rPr>
              <w:t>8</w:t>
            </w:r>
            <w:r w:rsidR="00125636">
              <w:rPr>
                <w:rFonts w:ascii="Times New Roman" w:hAnsi="Times New Roman"/>
              </w:rPr>
              <w:t>0</w:t>
            </w:r>
          </w:p>
        </w:tc>
      </w:tr>
      <w:tr w:rsidR="008922EF" w:rsidRPr="00672F41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DF6BD8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125636" w:rsidP="00D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DF6BD8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DF6BD8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125636" w:rsidRDefault="00125636" w:rsidP="00D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DF6BD8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DF6BD8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125636" w:rsidP="00D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12563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626E06">
              <w:rPr>
                <w:rFonts w:ascii="Times New Roman" w:hAnsi="Times New Roman"/>
                <w:lang w:eastAsia="en-US"/>
              </w:rPr>
              <w:t>7</w:t>
            </w:r>
            <w:r w:rsidR="00125636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DF6BD8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DF6BD8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626E06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DF6BD8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626E06" w:rsidP="00DF6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DF6BD8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DF6BD8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DF6BD8" w:rsidP="00626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12563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125636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DF6B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3C632D">
              <w:rPr>
                <w:rFonts w:ascii="Times New Roman" w:hAnsi="Times New Roman"/>
                <w:lang w:eastAsia="en-US"/>
              </w:rPr>
              <w:t>8</w:t>
            </w:r>
            <w:r w:rsidR="00DF6BD8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DF6BD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(4,8+4,</w:t>
            </w:r>
            <w:r w:rsidR="00DF6BD8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DF6BD8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+4,7+4,</w:t>
            </w:r>
            <w:r w:rsidR="003C632D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3C632D">
              <w:rPr>
                <w:rFonts w:ascii="Times New Roman" w:hAnsi="Times New Roman"/>
                <w:lang w:eastAsia="en-US"/>
              </w:rPr>
              <w:t>4,9</w:t>
            </w:r>
            <w:r w:rsidRPr="00672F41">
              <w:rPr>
                <w:rFonts w:ascii="Times New Roman" w:hAnsi="Times New Roman"/>
                <w:lang w:eastAsia="en-US"/>
              </w:rPr>
              <w:t>+4,8+4,</w:t>
            </w:r>
            <w:r w:rsidR="00125636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</w:t>
            </w:r>
            <w:r w:rsidR="00DF6BD8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="00125636">
        <w:rPr>
          <w:rFonts w:ascii="Times New Roman" w:hAnsi="Times New Roman"/>
          <w:vertAlign w:val="subscript"/>
        </w:rPr>
        <w:t xml:space="preserve"> </w:t>
      </w:r>
      <w:r w:rsidRPr="00672F41">
        <w:rPr>
          <w:rFonts w:ascii="Times New Roman" w:hAnsi="Times New Roman"/>
          <w:b/>
        </w:rPr>
        <w:t>-   4,8</w:t>
      </w:r>
      <w:r w:rsidR="00DF6BD8">
        <w:rPr>
          <w:rFonts w:ascii="Times New Roman" w:hAnsi="Times New Roman"/>
          <w:b/>
        </w:rPr>
        <w:t>1</w:t>
      </w:r>
      <w:r w:rsidRPr="00672F41">
        <w:rPr>
          <w:rFonts w:ascii="Times New Roman" w:hAnsi="Times New Roman"/>
          <w:b/>
        </w:rPr>
        <w:t>:5х100%= 9</w:t>
      </w:r>
      <w:r w:rsidR="003C632D">
        <w:rPr>
          <w:rFonts w:ascii="Times New Roman" w:hAnsi="Times New Roman"/>
          <w:b/>
        </w:rPr>
        <w:t>6</w:t>
      </w:r>
      <w:r w:rsidRPr="00672F41">
        <w:rPr>
          <w:rFonts w:ascii="Times New Roman" w:hAnsi="Times New Roman"/>
          <w:b/>
        </w:rPr>
        <w:t>,</w:t>
      </w:r>
      <w:r w:rsidR="00DF6BD8">
        <w:rPr>
          <w:rFonts w:ascii="Times New Roman" w:hAnsi="Times New Roman"/>
          <w:b/>
        </w:rPr>
        <w:t>2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8758BD">
        <w:rPr>
          <w:rFonts w:ascii="Times New Roman" w:hAnsi="Times New Roman"/>
          <w:b/>
          <w:sz w:val="26"/>
          <w:szCs w:val="26"/>
        </w:rPr>
        <w:t>дополнительного</w:t>
      </w:r>
      <w:r w:rsidRPr="00CA2266">
        <w:rPr>
          <w:rFonts w:ascii="Times New Roman" w:hAnsi="Times New Roman"/>
          <w:b/>
          <w:sz w:val="26"/>
          <w:szCs w:val="26"/>
        </w:rPr>
        <w:t xml:space="preserve"> образования</w:t>
      </w:r>
      <w:r w:rsidRPr="00672F41">
        <w:rPr>
          <w:rFonts w:ascii="Times New Roman" w:hAnsi="Times New Roman"/>
          <w:b/>
          <w:sz w:val="26"/>
          <w:szCs w:val="26"/>
        </w:rPr>
        <w:t xml:space="preserve"> Дальнегорского городского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6" w:rsidRDefault="009C2656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6" w:rsidRDefault="009C2656" w:rsidP="00AC6984">
            <w:pPr>
              <w:jc w:val="center"/>
              <w:rPr>
                <w:rFonts w:ascii="Times New Roman" w:hAnsi="Times New Roman"/>
              </w:rPr>
            </w:pPr>
          </w:p>
          <w:p w:rsidR="009C2656" w:rsidRDefault="009C2656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56" w:rsidRDefault="009C2656" w:rsidP="00AC6984">
            <w:pPr>
              <w:jc w:val="center"/>
              <w:rPr>
                <w:rFonts w:ascii="Times New Roman" w:hAnsi="Times New Roman"/>
              </w:rPr>
            </w:pPr>
          </w:p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9C2656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AC6984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C265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9C2656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C265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9C2656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9C2656" w:rsidP="00AC6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9C2656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9C2656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922EF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AC698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4,8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9C26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9C2656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9C2656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9C2656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9C2656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9C2656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9C2656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9C2656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AC6984">
              <w:rPr>
                <w:rFonts w:ascii="Times New Roman" w:hAnsi="Times New Roman"/>
                <w:lang w:eastAsia="en-US"/>
              </w:rPr>
              <w:t>9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="00AC6984">
        <w:rPr>
          <w:rFonts w:ascii="Times New Roman" w:hAnsi="Times New Roman"/>
          <w:b/>
        </w:rPr>
        <w:t>-   4,9</w:t>
      </w:r>
      <w:r w:rsidRPr="00672F41">
        <w:rPr>
          <w:rFonts w:ascii="Times New Roman" w:hAnsi="Times New Roman"/>
          <w:b/>
        </w:rPr>
        <w:t>:5х100%= 9</w:t>
      </w:r>
      <w:r w:rsidR="009C2656">
        <w:rPr>
          <w:rFonts w:ascii="Times New Roman" w:hAnsi="Times New Roman"/>
          <w:b/>
        </w:rPr>
        <w:t>7</w:t>
      </w:r>
      <w:r w:rsidRPr="00672F41">
        <w:rPr>
          <w:rFonts w:ascii="Times New Roman" w:hAnsi="Times New Roman"/>
          <w:b/>
        </w:rPr>
        <w:t>,</w:t>
      </w:r>
      <w:r w:rsidR="00AC6984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8758BD">
        <w:rPr>
          <w:rFonts w:ascii="Times New Roman" w:hAnsi="Times New Roman"/>
          <w:b/>
          <w:sz w:val="26"/>
          <w:szCs w:val="26"/>
        </w:rPr>
        <w:t>культуры</w:t>
      </w:r>
      <w:r w:rsidRPr="00672F41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  </w:t>
      </w:r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</w:tr>
      <w:tr w:rsidR="008922EF" w:rsidRPr="00672F41" w:rsidTr="008922EF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 w:rsidR="00F96B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1753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 w:rsidR="001753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A226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1753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="001753EC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1753EC" w:rsidP="008922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CA22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1753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CA2266">
              <w:rPr>
                <w:rFonts w:ascii="Times New Roman" w:hAnsi="Times New Roman"/>
                <w:lang w:eastAsia="en-US"/>
              </w:rPr>
              <w:t>8</w:t>
            </w:r>
            <w:r w:rsidR="001753E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1753E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1753EC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120CAE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+4,9+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="001753EC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F37F7C">
              <w:rPr>
                <w:rFonts w:ascii="Times New Roman" w:hAnsi="Times New Roman"/>
                <w:lang w:eastAsia="en-US"/>
              </w:rPr>
              <w:t>5</w:t>
            </w:r>
            <w:r w:rsidR="001753EC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 w:rsidR="001753EC">
              <w:rPr>
                <w:rFonts w:ascii="Times New Roman" w:hAnsi="Times New Roman"/>
                <w:lang w:eastAsia="en-US"/>
              </w:rPr>
              <w:t>85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1753EC">
        <w:rPr>
          <w:rFonts w:ascii="Times New Roman" w:hAnsi="Times New Roman"/>
          <w:b/>
        </w:rPr>
        <w:t>85</w:t>
      </w:r>
      <w:r w:rsidRPr="00672F41">
        <w:rPr>
          <w:rFonts w:ascii="Times New Roman" w:hAnsi="Times New Roman"/>
          <w:b/>
        </w:rPr>
        <w:t xml:space="preserve">:5х100%= </w:t>
      </w:r>
      <w:r w:rsidR="00120CAE">
        <w:rPr>
          <w:rFonts w:ascii="Times New Roman" w:hAnsi="Times New Roman"/>
          <w:b/>
        </w:rPr>
        <w:t>9</w:t>
      </w:r>
      <w:r w:rsidR="001753EC">
        <w:rPr>
          <w:rFonts w:ascii="Times New Roman" w:hAnsi="Times New Roman"/>
          <w:b/>
        </w:rPr>
        <w:t>5,3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     (отличный)</w:t>
      </w: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1111" w:rsidRPr="00672F41" w:rsidRDefault="00331111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22EF" w:rsidRPr="00672F41" w:rsidRDefault="008922EF" w:rsidP="008922EF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2F41">
        <w:rPr>
          <w:rFonts w:ascii="Times New Roman" w:hAnsi="Times New Roman"/>
          <w:b/>
          <w:sz w:val="26"/>
          <w:szCs w:val="26"/>
        </w:rPr>
        <w:lastRenderedPageBreak/>
        <w:t>Анализ степени удовлетворенности получателей качеством и уровнем доступности муниципальной услуги,  предоставляемой МАУ Дальнегорского городского округа «</w:t>
      </w:r>
      <w:r w:rsidRPr="008758BD">
        <w:rPr>
          <w:rFonts w:ascii="Times New Roman" w:hAnsi="Times New Roman"/>
          <w:b/>
          <w:sz w:val="26"/>
          <w:szCs w:val="26"/>
        </w:rPr>
        <w:t>Многофункциональный центр</w:t>
      </w:r>
      <w:r w:rsidRPr="00824302">
        <w:rPr>
          <w:rFonts w:ascii="Times New Roman" w:hAnsi="Times New Roman"/>
          <w:b/>
          <w:sz w:val="26"/>
          <w:szCs w:val="26"/>
        </w:rPr>
        <w:t xml:space="preserve"> п</w:t>
      </w:r>
      <w:r w:rsidRPr="00120CAE">
        <w:rPr>
          <w:rFonts w:ascii="Times New Roman" w:hAnsi="Times New Roman"/>
          <w:b/>
          <w:sz w:val="26"/>
          <w:szCs w:val="26"/>
        </w:rPr>
        <w:t>редоставления</w:t>
      </w:r>
      <w:r w:rsidRPr="00672F41">
        <w:rPr>
          <w:rFonts w:ascii="Times New Roman" w:hAnsi="Times New Roman"/>
          <w:b/>
          <w:sz w:val="26"/>
          <w:szCs w:val="26"/>
        </w:rPr>
        <w:t xml:space="preserve"> государственных и муниципальных услуг)</w:t>
      </w:r>
      <w:proofErr w:type="gramEnd"/>
    </w:p>
    <w:p w:rsidR="008922EF" w:rsidRPr="00672F41" w:rsidRDefault="008922EF" w:rsidP="008922EF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8922EF" w:rsidRPr="00672F41" w:rsidTr="008922EF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504D99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E41490" w:rsidP="00E4149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CB5009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4,9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E414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</w:t>
            </w:r>
            <w:r w:rsidR="00E41490">
              <w:rPr>
                <w:rFonts w:ascii="Times New Roman" w:hAnsi="Times New Roman"/>
                <w:lang w:eastAsia="en-US"/>
              </w:rPr>
              <w:t>4,93</w:t>
            </w:r>
          </w:p>
        </w:tc>
      </w:tr>
      <w:tr w:rsidR="008922EF" w:rsidRPr="00672F41" w:rsidTr="008922EF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8922EF" w:rsidRPr="00672F41" w:rsidTr="008922EF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5A0F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5A0FB9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8922EF" w:rsidRPr="00672F41" w:rsidTr="008922EF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E41490" w:rsidP="00A14A9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8922EF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E41490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922EF" w:rsidRPr="00672F41" w:rsidRDefault="008922EF" w:rsidP="00E414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8922EF" w:rsidRPr="00672F41" w:rsidTr="008922EF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EF" w:rsidRPr="00672F41" w:rsidRDefault="008922EF" w:rsidP="008922E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E4149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E41490">
              <w:rPr>
                <w:rFonts w:ascii="Times New Roman" w:hAnsi="Times New Roman"/>
                <w:lang w:eastAsia="en-US"/>
              </w:rPr>
              <w:t>8</w:t>
            </w:r>
            <w:r w:rsidR="00A14A94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922EF" w:rsidRPr="00672F41" w:rsidTr="008922EF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EF" w:rsidRPr="00672F41" w:rsidRDefault="008922EF" w:rsidP="00E41490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</w:t>
            </w:r>
            <w:r w:rsidR="00E41490">
              <w:rPr>
                <w:rFonts w:ascii="Times New Roman" w:hAnsi="Times New Roman"/>
                <w:lang w:eastAsia="en-US"/>
              </w:rPr>
              <w:t>4,9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E41490">
              <w:rPr>
                <w:rFonts w:ascii="Times New Roman" w:hAnsi="Times New Roman"/>
                <w:lang w:eastAsia="en-US"/>
              </w:rPr>
              <w:t>4,9</w:t>
            </w:r>
            <w:r w:rsidRPr="00672F41">
              <w:rPr>
                <w:rFonts w:ascii="Times New Roman" w:hAnsi="Times New Roman"/>
                <w:lang w:eastAsia="en-US"/>
              </w:rPr>
              <w:t>+5,0+</w:t>
            </w:r>
            <w:r w:rsidR="00E41490">
              <w:rPr>
                <w:rFonts w:ascii="Times New Roman" w:hAnsi="Times New Roman"/>
                <w:lang w:eastAsia="en-US"/>
              </w:rPr>
              <w:t>4,9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5A0FB9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+5,0+</w:t>
            </w:r>
            <w:r w:rsidR="00E41490">
              <w:rPr>
                <w:rFonts w:ascii="Times New Roman" w:hAnsi="Times New Roman"/>
                <w:lang w:eastAsia="en-US"/>
              </w:rPr>
              <w:t>4,8</w:t>
            </w:r>
            <w:r w:rsidRPr="00672F41">
              <w:rPr>
                <w:rFonts w:ascii="Times New Roman" w:hAnsi="Times New Roman"/>
                <w:lang w:eastAsia="en-US"/>
              </w:rPr>
              <w:t>+4,8)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4,9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4,9:5х100%= 9</w:t>
      </w:r>
      <w:r w:rsidR="00E41490">
        <w:rPr>
          <w:rFonts w:ascii="Times New Roman" w:hAnsi="Times New Roman"/>
          <w:b/>
        </w:rPr>
        <w:t>7,8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(отличный).</w:t>
      </w: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Default="008922EF" w:rsidP="008922EF">
      <w:pPr>
        <w:spacing w:before="240"/>
        <w:jc w:val="center"/>
        <w:rPr>
          <w:rFonts w:ascii="Times New Roman" w:hAnsi="Times New Roman"/>
          <w:b/>
        </w:rPr>
      </w:pPr>
    </w:p>
    <w:p w:rsidR="00331111" w:rsidRPr="00672F41" w:rsidRDefault="00331111" w:rsidP="008922EF">
      <w:pPr>
        <w:spacing w:before="240"/>
        <w:jc w:val="center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8922EF" w:rsidRPr="00672F41" w:rsidRDefault="008922EF" w:rsidP="008922EF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552"/>
        <w:gridCol w:w="2126"/>
        <w:gridCol w:w="1701"/>
        <w:gridCol w:w="1667"/>
        <w:gridCol w:w="1877"/>
        <w:gridCol w:w="1134"/>
      </w:tblGrid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2126" w:type="dxa"/>
          </w:tcPr>
          <w:p w:rsidR="008922EF" w:rsidRPr="00672F41" w:rsidRDefault="008922EF" w:rsidP="008758B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758BD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</w:tcPr>
          <w:p w:rsidR="008922EF" w:rsidRPr="00672F41" w:rsidRDefault="008758BD" w:rsidP="008758B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667" w:type="dxa"/>
          </w:tcPr>
          <w:p w:rsidR="008922EF" w:rsidRPr="00672F41" w:rsidRDefault="008758BD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758B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8758BD">
              <w:rPr>
                <w:rFonts w:ascii="Times New Roman" w:hAnsi="Times New Roman"/>
              </w:rPr>
              <w:t>4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2126" w:type="dxa"/>
          </w:tcPr>
          <w:p w:rsidR="008922EF" w:rsidRPr="00672F41" w:rsidRDefault="00694DBA" w:rsidP="00CF313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8922EF" w:rsidRPr="00672F41" w:rsidRDefault="00694DBA" w:rsidP="00CF313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922EF" w:rsidRPr="00672F41" w:rsidRDefault="00694DBA" w:rsidP="00CF313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8922EF" w:rsidRPr="00672F41" w:rsidRDefault="008922EF" w:rsidP="0081425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1425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922EF" w:rsidRPr="00672F41" w:rsidRDefault="008922EF" w:rsidP="0081425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071CE9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8922EF" w:rsidRPr="00672F41" w:rsidRDefault="008922EF" w:rsidP="0081425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14252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</w:tcPr>
          <w:p w:rsidR="008922EF" w:rsidRPr="00672F41" w:rsidRDefault="008922EF" w:rsidP="0081425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1425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922EF" w:rsidRPr="00672F41" w:rsidRDefault="008922EF" w:rsidP="0081425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14252">
              <w:rPr>
                <w:rFonts w:ascii="Times New Roman" w:hAnsi="Times New Roman"/>
              </w:rPr>
              <w:t>6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8</w:t>
            </w:r>
          </w:p>
        </w:tc>
        <w:tc>
          <w:tcPr>
            <w:tcW w:w="1877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</w:tcPr>
          <w:p w:rsidR="008922EF" w:rsidRPr="00672F41" w:rsidRDefault="008922EF" w:rsidP="00760C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7</w:t>
            </w:r>
            <w:r w:rsidR="00760C8B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126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701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9</w:t>
            </w:r>
          </w:p>
        </w:tc>
        <w:tc>
          <w:tcPr>
            <w:tcW w:w="1667" w:type="dxa"/>
          </w:tcPr>
          <w:p w:rsidR="008922EF" w:rsidRPr="00672F41" w:rsidRDefault="00E0198B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8</w:t>
            </w:r>
            <w:r w:rsidR="00736B2F">
              <w:rPr>
                <w:rFonts w:ascii="Times New Roman" w:hAnsi="Times New Roman"/>
              </w:rPr>
              <w:t>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BA1154" w:rsidP="00BA1154">
            <w:pPr>
              <w:spacing w:before="240"/>
              <w:rPr>
                <w:rFonts w:ascii="Times New Roman" w:hAnsi="Times New Roman"/>
              </w:rPr>
            </w:pPr>
            <w:r w:rsidRPr="008C1E5B">
              <w:rPr>
                <w:rFonts w:ascii="Times New Roman" w:hAnsi="Times New Roman"/>
                <w:lang w:eastAsia="en-US"/>
              </w:rPr>
              <w:t>Учреждения к</w:t>
            </w:r>
            <w:r w:rsidR="008922EF" w:rsidRPr="008C1E5B">
              <w:rPr>
                <w:rFonts w:ascii="Times New Roman" w:hAnsi="Times New Roman"/>
                <w:lang w:eastAsia="en-US"/>
              </w:rPr>
              <w:t>ультур</w:t>
            </w:r>
            <w:r w:rsidRPr="008C1E5B">
              <w:rPr>
                <w:rFonts w:ascii="Times New Roman" w:hAnsi="Times New Roman"/>
                <w:lang w:eastAsia="en-US"/>
              </w:rPr>
              <w:t>ы</w:t>
            </w:r>
          </w:p>
        </w:tc>
        <w:tc>
          <w:tcPr>
            <w:tcW w:w="2126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4,50</w:t>
            </w:r>
          </w:p>
        </w:tc>
        <w:tc>
          <w:tcPr>
            <w:tcW w:w="1701" w:type="dxa"/>
          </w:tcPr>
          <w:p w:rsidR="008922EF" w:rsidRPr="00672F41" w:rsidRDefault="008922EF" w:rsidP="00E4149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E7B0C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:rsidR="008922EF" w:rsidRPr="00672F41" w:rsidRDefault="008922EF" w:rsidP="00E4149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41490">
              <w:rPr>
                <w:rFonts w:ascii="Times New Roman" w:hAnsi="Times New Roman"/>
              </w:rPr>
              <w:t>7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20CA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922EF" w:rsidRPr="00672F41" w:rsidRDefault="008922EF" w:rsidP="008758B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8758BD">
              <w:rPr>
                <w:rFonts w:ascii="Times New Roman" w:hAnsi="Times New Roman"/>
              </w:rPr>
              <w:t>68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8C1E5B" w:rsidRDefault="008922EF" w:rsidP="008922EF">
            <w:pPr>
              <w:spacing w:before="240"/>
              <w:rPr>
                <w:rFonts w:ascii="Times New Roman" w:hAnsi="Times New Roman"/>
                <w:highlight w:val="yellow"/>
                <w:lang w:eastAsia="en-US"/>
              </w:rPr>
            </w:pPr>
            <w:r w:rsidRPr="008C1E5B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2126" w:type="dxa"/>
          </w:tcPr>
          <w:p w:rsidR="008922EF" w:rsidRPr="00672F41" w:rsidRDefault="00EA0590" w:rsidP="00EA059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701" w:type="dxa"/>
          </w:tcPr>
          <w:p w:rsidR="008922EF" w:rsidRPr="00672F41" w:rsidRDefault="00EA0590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66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EA0590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8922EF" w:rsidRPr="00672F41" w:rsidRDefault="00EA0590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4,93</w:t>
            </w:r>
          </w:p>
        </w:tc>
      </w:tr>
      <w:tr w:rsidR="008922EF" w:rsidRPr="00672F41" w:rsidTr="008922EF">
        <w:tc>
          <w:tcPr>
            <w:tcW w:w="2552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126" w:type="dxa"/>
          </w:tcPr>
          <w:p w:rsidR="008922EF" w:rsidRPr="00672F41" w:rsidRDefault="008922EF" w:rsidP="008758BD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8758BD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701" w:type="dxa"/>
          </w:tcPr>
          <w:p w:rsidR="008922EF" w:rsidRPr="00672F41" w:rsidRDefault="008922EF" w:rsidP="008758BD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8758BD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667" w:type="dxa"/>
          </w:tcPr>
          <w:p w:rsidR="008922EF" w:rsidRPr="00672F41" w:rsidRDefault="008922EF" w:rsidP="008758BD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824302">
              <w:rPr>
                <w:rFonts w:ascii="Times New Roman" w:hAnsi="Times New Roman"/>
                <w:b/>
              </w:rPr>
              <w:t>8</w:t>
            </w:r>
            <w:r w:rsidR="008758B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77" w:type="dxa"/>
          </w:tcPr>
          <w:p w:rsidR="008922EF" w:rsidRPr="00672F41" w:rsidRDefault="008922EF" w:rsidP="008758BD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8758BD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134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120CAE">
              <w:rPr>
                <w:rFonts w:ascii="Times New Roman" w:hAnsi="Times New Roman"/>
                <w:b/>
              </w:rPr>
              <w:t>8</w:t>
            </w:r>
            <w:r w:rsidR="008758BD">
              <w:rPr>
                <w:rFonts w:ascii="Times New Roman" w:hAnsi="Times New Roman"/>
                <w:b/>
              </w:rPr>
              <w:t>3</w:t>
            </w:r>
          </w:p>
        </w:tc>
      </w:tr>
    </w:tbl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</w:p>
    <w:p w:rsidR="008922EF" w:rsidRDefault="008922EF" w:rsidP="008922EF">
      <w:pPr>
        <w:spacing w:before="240"/>
        <w:rPr>
          <w:rFonts w:ascii="Times New Roman" w:hAnsi="Times New Roman"/>
          <w:b/>
        </w:rPr>
      </w:pPr>
    </w:p>
    <w:p w:rsidR="00A8586A" w:rsidRDefault="00A8586A" w:rsidP="008922EF">
      <w:pPr>
        <w:spacing w:before="240"/>
        <w:rPr>
          <w:rFonts w:ascii="Times New Roman" w:hAnsi="Times New Roman"/>
          <w:b/>
        </w:rPr>
      </w:pPr>
    </w:p>
    <w:p w:rsidR="00A8586A" w:rsidRPr="00672F41" w:rsidRDefault="00A8586A" w:rsidP="008922EF">
      <w:pPr>
        <w:spacing w:before="240"/>
        <w:rPr>
          <w:rFonts w:ascii="Times New Roman" w:hAnsi="Times New Roman"/>
          <w:b/>
        </w:rPr>
      </w:pPr>
    </w:p>
    <w:p w:rsidR="008922EF" w:rsidRPr="00672F41" w:rsidRDefault="008922EF" w:rsidP="008922EF">
      <w:pPr>
        <w:spacing w:before="240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>Удовлетворенность качеством взаимодействия с поставщиком услуги</w:t>
      </w:r>
    </w:p>
    <w:p w:rsidR="008922EF" w:rsidRPr="00672F41" w:rsidRDefault="008922EF" w:rsidP="008922EF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411"/>
        <w:gridCol w:w="1559"/>
        <w:gridCol w:w="2268"/>
        <w:gridCol w:w="1525"/>
        <w:gridCol w:w="1877"/>
        <w:gridCol w:w="1134"/>
      </w:tblGrid>
      <w:tr w:rsidR="008922EF" w:rsidRPr="00672F41" w:rsidTr="00814252">
        <w:tc>
          <w:tcPr>
            <w:tcW w:w="241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B15388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B15388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559" w:type="dxa"/>
          </w:tcPr>
          <w:p w:rsidR="008922EF" w:rsidRPr="00672F41" w:rsidRDefault="00A8586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8922EF" w:rsidRPr="00672F41" w:rsidRDefault="00A8586A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8922EF" w:rsidRPr="00672F4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</w:tcPr>
          <w:p w:rsidR="008922EF" w:rsidRPr="00672F41" w:rsidRDefault="00A8586A" w:rsidP="00EA44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877" w:type="dxa"/>
          </w:tcPr>
          <w:p w:rsidR="008922EF" w:rsidRPr="00672F41" w:rsidRDefault="00A8586A" w:rsidP="00EA44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</w:tcPr>
          <w:p w:rsidR="008922EF" w:rsidRPr="00672F41" w:rsidRDefault="008E3304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559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ind w:right="-108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</w:p>
        </w:tc>
        <w:tc>
          <w:tcPr>
            <w:tcW w:w="1525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7</w:t>
            </w:r>
          </w:p>
        </w:tc>
        <w:tc>
          <w:tcPr>
            <w:tcW w:w="1877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6699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672F41" w:rsidRDefault="008922EF" w:rsidP="00466991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66991">
              <w:rPr>
                <w:rFonts w:ascii="Times New Roman" w:hAnsi="Times New Roman"/>
              </w:rPr>
              <w:t>6</w:t>
            </w:r>
            <w:r w:rsidR="00E0198B">
              <w:rPr>
                <w:rFonts w:ascii="Times New Roman" w:hAnsi="Times New Roman"/>
              </w:rPr>
              <w:t>3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559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8922EF" w:rsidRPr="00672F41" w:rsidRDefault="00BF3903" w:rsidP="00E0198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525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60C8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F3903">
              <w:rPr>
                <w:rFonts w:ascii="Times New Roman" w:hAnsi="Times New Roman"/>
              </w:rPr>
              <w:t>8</w:t>
            </w:r>
            <w:r w:rsidR="00E0198B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14252">
        <w:trPr>
          <w:trHeight w:val="764"/>
        </w:trPr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559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8922EF" w:rsidRPr="00672F41" w:rsidRDefault="00E0198B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D80005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922EF" w:rsidRPr="00672F41" w:rsidRDefault="008922EF" w:rsidP="00E0198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0198B">
              <w:rPr>
                <w:rFonts w:ascii="Times New Roman" w:hAnsi="Times New Roman"/>
              </w:rPr>
              <w:t>9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2820E3" w:rsidRDefault="00BA1154" w:rsidP="00BA1154">
            <w:pPr>
              <w:spacing w:before="240"/>
              <w:rPr>
                <w:rFonts w:ascii="Times New Roman" w:hAnsi="Times New Roman"/>
              </w:rPr>
            </w:pPr>
            <w:r w:rsidRPr="002820E3">
              <w:rPr>
                <w:rFonts w:ascii="Times New Roman" w:hAnsi="Times New Roman"/>
                <w:lang w:eastAsia="en-US"/>
              </w:rPr>
              <w:t xml:space="preserve"> Учреждения к</w:t>
            </w:r>
            <w:r w:rsidR="008922EF" w:rsidRPr="002820E3">
              <w:rPr>
                <w:rFonts w:ascii="Times New Roman" w:hAnsi="Times New Roman"/>
                <w:lang w:eastAsia="en-US"/>
              </w:rPr>
              <w:t>ультур</w:t>
            </w:r>
            <w:r w:rsidRPr="002820E3">
              <w:rPr>
                <w:rFonts w:ascii="Times New Roman" w:hAnsi="Times New Roman"/>
                <w:lang w:eastAsia="en-US"/>
              </w:rPr>
              <w:t>ы</w:t>
            </w:r>
          </w:p>
        </w:tc>
        <w:tc>
          <w:tcPr>
            <w:tcW w:w="1559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  <w:tc>
          <w:tcPr>
            <w:tcW w:w="2268" w:type="dxa"/>
          </w:tcPr>
          <w:p w:rsidR="008922EF" w:rsidRPr="00672F41" w:rsidRDefault="00E41490" w:rsidP="005E7B0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E41490" w:rsidP="005E7B0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8922EF" w:rsidRPr="00672F41" w:rsidRDefault="008922EF" w:rsidP="00120CA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922EF" w:rsidRPr="00672F41" w:rsidRDefault="008922EF" w:rsidP="00E4149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120CAE">
              <w:rPr>
                <w:rFonts w:ascii="Times New Roman" w:hAnsi="Times New Roman"/>
              </w:rPr>
              <w:t>8</w:t>
            </w:r>
            <w:r w:rsidR="00E41490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2820E3" w:rsidRDefault="008922EF" w:rsidP="008922EF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2820E3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1559" w:type="dxa"/>
          </w:tcPr>
          <w:p w:rsidR="008922EF" w:rsidRPr="00672F41" w:rsidRDefault="008922EF" w:rsidP="005A0FB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A0FB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8922EF" w:rsidRPr="00672F41" w:rsidRDefault="00EA0590" w:rsidP="008922E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8922EF" w:rsidRPr="00672F41" w:rsidRDefault="008922EF" w:rsidP="005A0FB9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</w:tcPr>
          <w:p w:rsidR="008922EF" w:rsidRPr="00672F41" w:rsidRDefault="008922EF" w:rsidP="00FA0517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EA0590">
              <w:rPr>
                <w:rFonts w:ascii="Times New Roman" w:hAnsi="Times New Roman"/>
              </w:rPr>
              <w:t>8</w:t>
            </w:r>
            <w:r w:rsidR="002820E3">
              <w:rPr>
                <w:rFonts w:ascii="Times New Roman" w:hAnsi="Times New Roman"/>
              </w:rPr>
              <w:t>5</w:t>
            </w:r>
          </w:p>
        </w:tc>
      </w:tr>
      <w:tr w:rsidR="008922EF" w:rsidRPr="00672F41" w:rsidTr="00814252">
        <w:tc>
          <w:tcPr>
            <w:tcW w:w="2411" w:type="dxa"/>
          </w:tcPr>
          <w:p w:rsidR="008922EF" w:rsidRPr="00672F41" w:rsidRDefault="008922EF" w:rsidP="008922EF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559" w:type="dxa"/>
          </w:tcPr>
          <w:p w:rsidR="008922EF" w:rsidRPr="00672F41" w:rsidRDefault="008922EF" w:rsidP="002820E3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2820E3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268" w:type="dxa"/>
          </w:tcPr>
          <w:p w:rsidR="008922EF" w:rsidRPr="00672F41" w:rsidRDefault="008922EF" w:rsidP="002820E3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4,9</w:t>
            </w:r>
            <w:r w:rsidR="002820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5" w:type="dxa"/>
          </w:tcPr>
          <w:p w:rsidR="008922EF" w:rsidRPr="00672F41" w:rsidRDefault="008922EF" w:rsidP="00944165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2820E3">
              <w:rPr>
                <w:rFonts w:ascii="Times New Roman" w:hAnsi="Times New Roman"/>
                <w:b/>
              </w:rPr>
              <w:t>8</w:t>
            </w:r>
            <w:r w:rsidR="0094416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77" w:type="dxa"/>
          </w:tcPr>
          <w:p w:rsidR="008922EF" w:rsidRPr="00672F41" w:rsidRDefault="008922EF" w:rsidP="00A71124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A71124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134" w:type="dxa"/>
          </w:tcPr>
          <w:p w:rsidR="008922EF" w:rsidRPr="00672F41" w:rsidRDefault="008922EF" w:rsidP="008922EF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/>
              </w:rPr>
            </w:pPr>
          </w:p>
          <w:p w:rsidR="008922EF" w:rsidRPr="00672F41" w:rsidRDefault="008922EF" w:rsidP="008922EF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Cs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bookmarkStart w:id="0" w:name="_GoBack"/>
            <w:bookmarkEnd w:id="0"/>
            <w:r w:rsidRPr="00672F41">
              <w:rPr>
                <w:rFonts w:ascii="Times New Roman" w:hAnsi="Times New Roman"/>
                <w:b/>
              </w:rPr>
              <w:t>8</w:t>
            </w:r>
            <w:r w:rsidR="002820E3">
              <w:rPr>
                <w:rFonts w:ascii="Times New Roman" w:hAnsi="Times New Roman"/>
                <w:b/>
              </w:rPr>
              <w:t>6</w:t>
            </w:r>
            <w:r w:rsidRPr="00672F41">
              <w:rPr>
                <w:rFonts w:ascii="Times New Roman" w:hAnsi="Times New Roman"/>
              </w:rPr>
              <w:t xml:space="preserve"> </w:t>
            </w:r>
          </w:p>
          <w:p w:rsidR="008922EF" w:rsidRPr="00672F41" w:rsidRDefault="008922EF" w:rsidP="008922EF">
            <w:pPr>
              <w:pStyle w:val="a6"/>
              <w:tabs>
                <w:tab w:val="left" w:pos="993"/>
              </w:tabs>
              <w:spacing w:after="0" w:line="240" w:lineRule="auto"/>
              <w:ind w:left="0" w:firstLine="63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22EF" w:rsidRPr="00672F41" w:rsidRDefault="008922EF" w:rsidP="008922EF"/>
    <w:p w:rsidR="00561259" w:rsidRDefault="00561259" w:rsidP="008922EF"/>
    <w:sectPr w:rsidR="00561259" w:rsidSect="00BB5DF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EF"/>
    <w:rsid w:val="00033B25"/>
    <w:rsid w:val="00071CE9"/>
    <w:rsid w:val="0008598E"/>
    <w:rsid w:val="00095F92"/>
    <w:rsid w:val="000B2B5C"/>
    <w:rsid w:val="000B33D6"/>
    <w:rsid w:val="000B3F10"/>
    <w:rsid w:val="00120CAE"/>
    <w:rsid w:val="00125636"/>
    <w:rsid w:val="001753EC"/>
    <w:rsid w:val="001A5D2F"/>
    <w:rsid w:val="001C5C3C"/>
    <w:rsid w:val="001F72C3"/>
    <w:rsid w:val="002160A2"/>
    <w:rsid w:val="00253715"/>
    <w:rsid w:val="002820E3"/>
    <w:rsid w:val="002A37C8"/>
    <w:rsid w:val="002E1BFA"/>
    <w:rsid w:val="0031500D"/>
    <w:rsid w:val="00330F3A"/>
    <w:rsid w:val="00331111"/>
    <w:rsid w:val="00362186"/>
    <w:rsid w:val="003952E8"/>
    <w:rsid w:val="003B44E4"/>
    <w:rsid w:val="003C632D"/>
    <w:rsid w:val="003D2DBD"/>
    <w:rsid w:val="003F5C74"/>
    <w:rsid w:val="004022D5"/>
    <w:rsid w:val="00403E19"/>
    <w:rsid w:val="0045160C"/>
    <w:rsid w:val="00466991"/>
    <w:rsid w:val="00475F9D"/>
    <w:rsid w:val="0049746B"/>
    <w:rsid w:val="004E1963"/>
    <w:rsid w:val="00504D99"/>
    <w:rsid w:val="00557643"/>
    <w:rsid w:val="00561259"/>
    <w:rsid w:val="005725B3"/>
    <w:rsid w:val="005A0FB9"/>
    <w:rsid w:val="005C07F9"/>
    <w:rsid w:val="005E7B0C"/>
    <w:rsid w:val="00606DBB"/>
    <w:rsid w:val="006141B1"/>
    <w:rsid w:val="00615F42"/>
    <w:rsid w:val="00626E06"/>
    <w:rsid w:val="00667F26"/>
    <w:rsid w:val="00694DBA"/>
    <w:rsid w:val="006D73BC"/>
    <w:rsid w:val="00736B2F"/>
    <w:rsid w:val="00740693"/>
    <w:rsid w:val="00760C8B"/>
    <w:rsid w:val="007743A5"/>
    <w:rsid w:val="00800D20"/>
    <w:rsid w:val="00814252"/>
    <w:rsid w:val="00824302"/>
    <w:rsid w:val="008369B4"/>
    <w:rsid w:val="008465DC"/>
    <w:rsid w:val="008758BD"/>
    <w:rsid w:val="0088126C"/>
    <w:rsid w:val="008909E8"/>
    <w:rsid w:val="008919C0"/>
    <w:rsid w:val="008922EF"/>
    <w:rsid w:val="008A0D0B"/>
    <w:rsid w:val="008A1D5D"/>
    <w:rsid w:val="008C1E5B"/>
    <w:rsid w:val="008E273C"/>
    <w:rsid w:val="008E3304"/>
    <w:rsid w:val="008E3D3F"/>
    <w:rsid w:val="00911C84"/>
    <w:rsid w:val="00944165"/>
    <w:rsid w:val="009748EC"/>
    <w:rsid w:val="00996181"/>
    <w:rsid w:val="009A00FC"/>
    <w:rsid w:val="009A56C8"/>
    <w:rsid w:val="009C2656"/>
    <w:rsid w:val="00A0119E"/>
    <w:rsid w:val="00A14A94"/>
    <w:rsid w:val="00A36C33"/>
    <w:rsid w:val="00A71124"/>
    <w:rsid w:val="00A8586A"/>
    <w:rsid w:val="00AB0F5B"/>
    <w:rsid w:val="00AB35D4"/>
    <w:rsid w:val="00AB57F7"/>
    <w:rsid w:val="00AC6984"/>
    <w:rsid w:val="00AD2AF2"/>
    <w:rsid w:val="00AE46EB"/>
    <w:rsid w:val="00B01DE8"/>
    <w:rsid w:val="00B15388"/>
    <w:rsid w:val="00B47D1F"/>
    <w:rsid w:val="00B937B4"/>
    <w:rsid w:val="00BA1154"/>
    <w:rsid w:val="00BB5DF1"/>
    <w:rsid w:val="00BC4196"/>
    <w:rsid w:val="00BF3903"/>
    <w:rsid w:val="00C1233B"/>
    <w:rsid w:val="00C12DA5"/>
    <w:rsid w:val="00C60858"/>
    <w:rsid w:val="00C773A1"/>
    <w:rsid w:val="00C943D0"/>
    <w:rsid w:val="00CA2266"/>
    <w:rsid w:val="00CB5009"/>
    <w:rsid w:val="00CC4C42"/>
    <w:rsid w:val="00CF3135"/>
    <w:rsid w:val="00D347DE"/>
    <w:rsid w:val="00D3590E"/>
    <w:rsid w:val="00D80005"/>
    <w:rsid w:val="00DB147F"/>
    <w:rsid w:val="00DF6BD8"/>
    <w:rsid w:val="00E0198B"/>
    <w:rsid w:val="00E164A1"/>
    <w:rsid w:val="00E26CE6"/>
    <w:rsid w:val="00E41490"/>
    <w:rsid w:val="00EA0590"/>
    <w:rsid w:val="00EA441A"/>
    <w:rsid w:val="00EC1AF8"/>
    <w:rsid w:val="00F07089"/>
    <w:rsid w:val="00F10433"/>
    <w:rsid w:val="00F25564"/>
    <w:rsid w:val="00F36BB1"/>
    <w:rsid w:val="00F37F7C"/>
    <w:rsid w:val="00F96B3D"/>
    <w:rsid w:val="00FA0517"/>
    <w:rsid w:val="00FA229A"/>
    <w:rsid w:val="00FB7DB8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22E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22EF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22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8922E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8922E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2E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22E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892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9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8922EF"/>
    <w:rPr>
      <w:rFonts w:ascii="Wingdings" w:hAnsi="Wingdings"/>
      <w:sz w:val="20"/>
    </w:rPr>
  </w:style>
  <w:style w:type="paragraph" w:customStyle="1" w:styleId="Textbody">
    <w:name w:val="Text body"/>
    <w:basedOn w:val="a"/>
    <w:rsid w:val="008922EF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8922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2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2E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2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1%20&#1082;&#1074;.2015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1%20&#1082;&#1074;.2015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1%20&#1082;&#1074;.2015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1%20&#1082;&#1074;.2015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1%20&#1082;&#1074;.2015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5&#1075;\1%20&#1082;&#1074;.2015\&#1084;&#1086;&#1085;&#1080;&#1090;&#1086;&#1088;&#1080;&#1085;&#1075;%20&#1082;&#1072;&#1095;&#1077;&#1089;&#1090;&#1074;&#1072;%20-%20&#1076;&#1080;&#1072;&#1075;&#1088;&#1072;&#1084;&#1084;&#1099;%202014&#1075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год2014!$A$4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2.105706464518843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2.526847757422619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4160295661084066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4.2114129290376917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924071082390968E-2"/>
                  <c:y val="-5.847953216374309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8">
                  <c:v>всего</c:v>
                </c:pt>
              </c:strCache>
            </c:strRef>
          </c:cat>
          <c:val>
            <c:numRef>
              <c:f>год2014!$B$4:$J$4</c:f>
              <c:numCache>
                <c:formatCode>General</c:formatCode>
                <c:ptCount val="9"/>
                <c:pt idx="0">
                  <c:v>4.8599999999999985</c:v>
                </c:pt>
                <c:pt idx="1">
                  <c:v>5</c:v>
                </c:pt>
                <c:pt idx="2">
                  <c:v>4.5999999999999996</c:v>
                </c:pt>
                <c:pt idx="3">
                  <c:v>4.8</c:v>
                </c:pt>
                <c:pt idx="4">
                  <c:v>4.8</c:v>
                </c:pt>
                <c:pt idx="5">
                  <c:v>4.9000000000000004</c:v>
                </c:pt>
                <c:pt idx="6">
                  <c:v>4.5</c:v>
                </c:pt>
                <c:pt idx="8" formatCode="0.00">
                  <c:v>4.78</c:v>
                </c:pt>
              </c:numCache>
            </c:numRef>
          </c:val>
        </c:ser>
        <c:ser>
          <c:idx val="1"/>
          <c:order val="1"/>
          <c:tx>
            <c:strRef>
              <c:f>год2014!$A$5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4.7910625195855625E-3"/>
                  <c:y val="-6.2933876990607087E-3"/>
                </c:manualLayout>
              </c:layout>
              <c:showVal val="1"/>
            </c:dLbl>
            <c:dLbl>
              <c:idx val="2"/>
              <c:layout>
                <c:manualLayout>
                  <c:x val="1.2634238787113086E-2"/>
                  <c:y val="-1.0568031704095123E-2"/>
                </c:manualLayout>
              </c:layout>
              <c:showVal val="1"/>
            </c:dLbl>
            <c:dLbl>
              <c:idx val="3"/>
              <c:layout>
                <c:manualLayout>
                  <c:x val="2.8002154011847063E-2"/>
                  <c:y val="3.8644072999647074E-3"/>
                </c:manualLayout>
              </c:layout>
              <c:showVal val="1"/>
            </c:dLbl>
            <c:dLbl>
              <c:idx val="5"/>
              <c:layout>
                <c:manualLayout>
                  <c:x val="4.4219835754895714E-2"/>
                  <c:y val="-1.7613386173491528E-3"/>
                </c:manualLayout>
              </c:layout>
              <c:showVal val="1"/>
            </c:dLbl>
            <c:dLbl>
              <c:idx val="7"/>
              <c:layout>
                <c:manualLayout>
                  <c:x val="2.1540118470651869E-2"/>
                  <c:y val="3.5789402728256799E-17"/>
                </c:manualLayout>
              </c:layout>
              <c:showVal val="1"/>
            </c:dLbl>
            <c:dLbl>
              <c:idx val="8"/>
              <c:layout>
                <c:manualLayout>
                  <c:x val="1.928943184060302E-2"/>
                  <c:y val="-1.8434835671961108E-2"/>
                </c:manualLayout>
              </c:layout>
              <c:showVal val="1"/>
            </c:dLbl>
            <c:dLbl>
              <c:idx val="9"/>
              <c:layout>
                <c:manualLayout>
                  <c:x val="4.3080236941303737E-2"/>
                  <c:y val="3.5737079040057177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8">
                  <c:v>всего</c:v>
                </c:pt>
              </c:strCache>
            </c:strRef>
          </c:cat>
          <c:val>
            <c:numRef>
              <c:f>год2014!$B$5:$J$5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</c:v>
                </c:pt>
                <c:pt idx="2">
                  <c:v>4.5</c:v>
                </c:pt>
                <c:pt idx="3">
                  <c:v>4.8</c:v>
                </c:pt>
                <c:pt idx="4">
                  <c:v>4.9000000000000004</c:v>
                </c:pt>
                <c:pt idx="5">
                  <c:v>4.9000000000000004</c:v>
                </c:pt>
                <c:pt idx="6">
                  <c:v>4.5</c:v>
                </c:pt>
                <c:pt idx="8" formatCode="0.00">
                  <c:v>4.7857142857142874</c:v>
                </c:pt>
              </c:numCache>
            </c:numRef>
          </c:val>
        </c:ser>
        <c:gapWidth val="75"/>
        <c:shape val="box"/>
        <c:axId val="69607808"/>
        <c:axId val="69645440"/>
        <c:axId val="67439232"/>
      </c:bar3DChart>
      <c:catAx>
        <c:axId val="69607808"/>
        <c:scaling>
          <c:orientation val="minMax"/>
        </c:scaling>
        <c:axPos val="b"/>
        <c:majorTickMark val="none"/>
        <c:tickLblPos val="nextTo"/>
        <c:crossAx val="69645440"/>
        <c:crosses val="autoZero"/>
        <c:auto val="1"/>
        <c:lblAlgn val="ctr"/>
        <c:lblOffset val="100"/>
      </c:catAx>
      <c:valAx>
        <c:axId val="69645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9607808"/>
        <c:crosses val="autoZero"/>
        <c:crossBetween val="between"/>
      </c:valAx>
      <c:serAx>
        <c:axId val="67439232"/>
        <c:scaling>
          <c:orientation val="minMax"/>
        </c:scaling>
        <c:delete val="1"/>
        <c:axPos val="b"/>
        <c:tickLblPos val="none"/>
        <c:crossAx val="69645440"/>
        <c:crosses val="autoZero"/>
      </c:serAx>
    </c:plotArea>
    <c:legend>
      <c:legendPos val="b"/>
      <c:layout>
        <c:manualLayout>
          <c:xMode val="edge"/>
          <c:yMode val="edge"/>
          <c:x val="0.14956966405047578"/>
          <c:y val="0.85235339680347944"/>
          <c:w val="0.70086050229181773"/>
          <c:h val="9.8180611066112533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400" b="1" i="0" baseline="0">
                <a:effectLst/>
              </a:rPr>
              <a:t>Удовлетворенность качеством взаимодействия с поставщиком услуги  (в  баллах)</a:t>
            </a:r>
            <a:endParaRPr lang="ru-RU" sz="1400" b="1"/>
          </a:p>
        </c:rich>
      </c:tx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7.2619313047866119E-2"/>
          <c:y val="0.22014889091528864"/>
          <c:w val="0.90552276345486549"/>
          <c:h val="0.51704183311234075"/>
        </c:manualLayout>
      </c:layout>
      <c:bar3DChart>
        <c:barDir val="col"/>
        <c:grouping val="standard"/>
        <c:ser>
          <c:idx val="0"/>
          <c:order val="0"/>
          <c:tx>
            <c:strRef>
              <c:f>год2014!$A$14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8"/>
              <c:layout>
                <c:manualLayout>
                  <c:x val="-3.1123560535325241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3.5767511177347243E-2"/>
                  <c:y val="7.8277886497065061E-3"/>
                </c:manualLayout>
              </c:layout>
              <c:showVal val="1"/>
            </c:dLbl>
            <c:showVal val="1"/>
          </c:dLbls>
          <c:cat>
            <c:strRef>
              <c:f>год2014!$B$13:$J$13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8">
                  <c:v>всего</c:v>
                </c:pt>
              </c:strCache>
            </c:strRef>
          </c:cat>
          <c:val>
            <c:numRef>
              <c:f>год2014!$B$14:$J$14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4.7</c:v>
                </c:pt>
                <c:pt idx="3">
                  <c:v>4.8</c:v>
                </c:pt>
                <c:pt idx="4">
                  <c:v>4.8</c:v>
                </c:pt>
                <c:pt idx="5">
                  <c:v>4.8</c:v>
                </c:pt>
                <c:pt idx="6">
                  <c:v>4.9000000000000004</c:v>
                </c:pt>
                <c:pt idx="8" formatCode="0.00">
                  <c:v>4.8571428571428514</c:v>
                </c:pt>
              </c:numCache>
            </c:numRef>
          </c:val>
        </c:ser>
        <c:ser>
          <c:idx val="1"/>
          <c:order val="1"/>
          <c:tx>
            <c:strRef>
              <c:f>год2014!$A$15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cat>
            <c:strRef>
              <c:f>год2014!$B$13:$J$13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8">
                  <c:v>всего</c:v>
                </c:pt>
              </c:strCache>
            </c:strRef>
          </c:cat>
          <c:val>
            <c:numRef>
              <c:f>год2014!$B$15:$J$15</c:f>
              <c:numCache>
                <c:formatCode>General</c:formatCode>
                <c:ptCount val="9"/>
                <c:pt idx="0">
                  <c:v>4.9800000000000004</c:v>
                </c:pt>
                <c:pt idx="1">
                  <c:v>5</c:v>
                </c:pt>
                <c:pt idx="2">
                  <c:v>4.5999999999999996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5</c:v>
                </c:pt>
                <c:pt idx="6">
                  <c:v>5</c:v>
                </c:pt>
                <c:pt idx="8" formatCode="0.00">
                  <c:v>4.9114285714285719</c:v>
                </c:pt>
              </c:numCache>
            </c:numRef>
          </c:val>
        </c:ser>
        <c:dLbls>
          <c:showVal val="1"/>
        </c:dLbls>
        <c:shape val="cylinder"/>
        <c:axId val="61998208"/>
        <c:axId val="61999744"/>
        <c:axId val="62160896"/>
      </c:bar3DChart>
      <c:catAx>
        <c:axId val="61998208"/>
        <c:scaling>
          <c:orientation val="minMax"/>
        </c:scaling>
        <c:axPos val="b"/>
        <c:majorTickMark val="none"/>
        <c:tickLblPos val="nextTo"/>
        <c:crossAx val="61999744"/>
        <c:crosses val="autoZero"/>
        <c:auto val="1"/>
        <c:lblAlgn val="ctr"/>
        <c:lblOffset val="100"/>
      </c:catAx>
      <c:valAx>
        <c:axId val="619997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1998208"/>
        <c:crosses val="autoZero"/>
        <c:crossBetween val="between"/>
      </c:valAx>
      <c:serAx>
        <c:axId val="62160896"/>
        <c:scaling>
          <c:orientation val="minMax"/>
        </c:scaling>
        <c:delete val="1"/>
        <c:axPos val="b"/>
        <c:tickLblPos val="none"/>
        <c:crossAx val="61999744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получателей качеством инфраструктуры связанной с получением услуги</a:t>
            </a:r>
          </a:p>
          <a:p>
            <a:pPr>
              <a:defRPr/>
            </a:pPr>
            <a:r>
              <a:rPr lang="ru-RU"/>
              <a:t>( в баллах)</a:t>
            </a:r>
          </a:p>
        </c:rich>
      </c:tx>
    </c:title>
    <c:view3D>
      <c:rAngAx val="1"/>
    </c:view3D>
    <c:sideWall>
      <c:spPr>
        <a:solidFill>
          <a:schemeClr val="bg2"/>
        </a:solidFill>
      </c:spPr>
    </c:sideWall>
    <c:backWall>
      <c:spPr>
        <a:solidFill>
          <a:schemeClr val="bg2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год2014!$A$61</c:f>
              <c:strCache>
                <c:ptCount val="1"/>
                <c:pt idx="0">
                  <c:v>удобством графика работы с посетителями объекта мониторинга</c:v>
                </c:pt>
              </c:strCache>
            </c:strRef>
          </c:tx>
          <c:dLbls>
            <c:dLbl>
              <c:idx val="0"/>
              <c:layout>
                <c:manualLayout>
                  <c:x val="-1.736518638415948E-2"/>
                  <c:y val="1.1207500869069365E-3"/>
                </c:manualLayout>
              </c:layout>
              <c:showVal val="1"/>
            </c:dLbl>
            <c:showVal val="1"/>
          </c:dLbls>
          <c:cat>
            <c:strRef>
              <c:f>год2014!$B$60:$J$60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8">
                  <c:v>всего</c:v>
                </c:pt>
              </c:strCache>
            </c:strRef>
          </c:cat>
          <c:val>
            <c:numRef>
              <c:f>год2014!$B$61:$J$61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4.5999999999999996</c:v>
                </c:pt>
                <c:pt idx="3">
                  <c:v>4.8</c:v>
                </c:pt>
                <c:pt idx="4">
                  <c:v>5</c:v>
                </c:pt>
                <c:pt idx="5">
                  <c:v>5</c:v>
                </c:pt>
                <c:pt idx="6">
                  <c:v>4.7</c:v>
                </c:pt>
                <c:pt idx="8" formatCode="0.00">
                  <c:v>4.8714285714285719</c:v>
                </c:pt>
              </c:numCache>
            </c:numRef>
          </c:val>
        </c:ser>
        <c:ser>
          <c:idx val="1"/>
          <c:order val="1"/>
          <c:tx>
            <c:strRef>
              <c:f>год2014!$A$62</c:f>
              <c:strCache>
                <c:ptCount val="1"/>
                <c:pt idx="0">
                  <c:v> длительностью ожидания приема</c:v>
                </c:pt>
              </c:strCache>
            </c:strRef>
          </c:tx>
          <c:dLbls>
            <c:dLbl>
              <c:idx val="3"/>
              <c:layout>
                <c:manualLayout>
                  <c:x val="6.9324102735045124E-3"/>
                  <c:y val="-1.7094017094017141E-2"/>
                </c:manualLayout>
              </c:layout>
              <c:showVal val="1"/>
            </c:dLbl>
            <c:dLbl>
              <c:idx val="4"/>
              <c:layout>
                <c:manualLayout>
                  <c:x val="2.0797230820513813E-2"/>
                  <c:y val="-1.9536019536019543E-2"/>
                </c:manualLayout>
              </c:layout>
              <c:showVal val="1"/>
            </c:dLbl>
            <c:dLbl>
              <c:idx val="5"/>
              <c:layout>
                <c:manualLayout>
                  <c:x val="3.4613810528585927E-2"/>
                  <c:y val="-3.4532606501110463E-3"/>
                </c:manualLayout>
              </c:layout>
              <c:showVal val="1"/>
            </c:dLbl>
            <c:dLbl>
              <c:idx val="7"/>
              <c:layout>
                <c:manualLayout>
                  <c:x val="2.7729641094018039E-2"/>
                  <c:y val="8.948545861297539E-3"/>
                </c:manualLayout>
              </c:layout>
              <c:showVal val="1"/>
            </c:dLbl>
            <c:dLbl>
              <c:idx val="8"/>
              <c:layout>
                <c:manualLayout>
                  <c:x val="4.1594461641027113E-2"/>
                  <c:y val="5.9656972408650404E-3"/>
                </c:manualLayout>
              </c:layout>
              <c:showVal val="1"/>
            </c:dLbl>
            <c:showVal val="1"/>
          </c:dLbls>
          <c:cat>
            <c:strRef>
              <c:f>год2014!$B$60:$J$60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8">
                  <c:v>всего</c:v>
                </c:pt>
              </c:strCache>
            </c:strRef>
          </c:cat>
          <c:val>
            <c:numRef>
              <c:f>год2014!$B$62:$J$62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4.7</c:v>
                </c:pt>
                <c:pt idx="3">
                  <c:v>4.7</c:v>
                </c:pt>
                <c:pt idx="4">
                  <c:v>4.8</c:v>
                </c:pt>
                <c:pt idx="5">
                  <c:v>4.9000000000000004</c:v>
                </c:pt>
                <c:pt idx="6">
                  <c:v>5</c:v>
                </c:pt>
                <c:pt idx="8" formatCode="0.00">
                  <c:v>4.8714285714285719</c:v>
                </c:pt>
              </c:numCache>
            </c:numRef>
          </c:val>
        </c:ser>
        <c:dLbls>
          <c:showVal val="1"/>
        </c:dLbls>
        <c:shape val="cylinder"/>
        <c:axId val="62027264"/>
        <c:axId val="62028800"/>
        <c:axId val="0"/>
      </c:bar3DChart>
      <c:catAx>
        <c:axId val="62027264"/>
        <c:scaling>
          <c:orientation val="minMax"/>
        </c:scaling>
        <c:axPos val="b"/>
        <c:majorTickMark val="none"/>
        <c:tickLblPos val="nextTo"/>
        <c:crossAx val="62028800"/>
        <c:crosses val="autoZero"/>
        <c:auto val="1"/>
        <c:lblAlgn val="ctr"/>
        <c:lblOffset val="100"/>
      </c:catAx>
      <c:valAx>
        <c:axId val="62028800"/>
        <c:scaling>
          <c:orientation val="minMax"/>
        </c:scaling>
        <c:axPos val="l"/>
        <c:majorGridlines/>
        <c:numFmt formatCode="General" sourceLinked="1"/>
        <c:tickLblPos val="nextTo"/>
        <c:crossAx val="6202726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год2014!$A$70</c:f>
              <c:strCache>
                <c:ptCount val="1"/>
                <c:pt idx="0">
                  <c:v>компетентностью объекта мониторинга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8"/>
              <c:layout>
                <c:manualLayout>
                  <c:x val="-8.2815721488772361E-3"/>
                  <c:y val="4.2666659499563794E-3"/>
                </c:manualLayout>
              </c:layout>
              <c:showVal val="1"/>
            </c:dLbl>
            <c:showVal val="1"/>
          </c:dLbls>
          <c:cat>
            <c:strRef>
              <c:f>год2014!$B$69:$J$69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8">
                  <c:v>всего</c:v>
                </c:pt>
              </c:strCache>
            </c:strRef>
          </c:cat>
          <c:val>
            <c:numRef>
              <c:f>год2014!$B$70:$J$70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</c:v>
                </c:pt>
                <c:pt idx="2">
                  <c:v>4.7</c:v>
                </c:pt>
                <c:pt idx="3">
                  <c:v>4.8</c:v>
                </c:pt>
                <c:pt idx="4">
                  <c:v>5</c:v>
                </c:pt>
                <c:pt idx="5">
                  <c:v>4.8</c:v>
                </c:pt>
                <c:pt idx="6">
                  <c:v>5</c:v>
                </c:pt>
                <c:pt idx="8" formatCode="0.00">
                  <c:v>4.8857142857142861</c:v>
                </c:pt>
              </c:numCache>
            </c:numRef>
          </c:val>
        </c:ser>
        <c:ser>
          <c:idx val="1"/>
          <c:order val="1"/>
          <c:tx>
            <c:strRef>
              <c:f>год2014!$A$71</c:f>
              <c:strCache>
                <c:ptCount val="1"/>
                <c:pt idx="0">
                  <c:v>качеством предоставляемой услуги в целом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4"/>
              <c:layout>
                <c:manualLayout>
                  <c:x val="2.8985502521070485E-2"/>
                  <c:y val="-2.133332974978188E-3"/>
                </c:manualLayout>
              </c:layout>
              <c:showVal val="1"/>
            </c:dLbl>
            <c:dLbl>
              <c:idx val="6"/>
              <c:layout>
                <c:manualLayout>
                  <c:x val="2.070393037219322E-2"/>
                  <c:y val="-6.3999989249345982E-3"/>
                </c:manualLayout>
              </c:layout>
              <c:showVal val="1"/>
            </c:dLbl>
            <c:dLbl>
              <c:idx val="7"/>
              <c:layout>
                <c:manualLayout>
                  <c:x val="3.1055895558289803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3.9337467707166882E-2"/>
                  <c:y val="1.2799997849869127E-2"/>
                </c:manualLayout>
              </c:layout>
              <c:showVal val="1"/>
            </c:dLbl>
            <c:showVal val="1"/>
          </c:dLbls>
          <c:cat>
            <c:strRef>
              <c:f>год2014!$B$69:$J$69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общеобразовательные учреждения</c:v>
                </c:pt>
                <c:pt idx="3">
                  <c:v> дошкольные учреждения</c:v>
                </c:pt>
                <c:pt idx="4">
                  <c:v>учрежд. доп. образования</c:v>
                </c:pt>
                <c:pt idx="5">
                  <c:v>МАУ "МФЦ"</c:v>
                </c:pt>
                <c:pt idx="6">
                  <c:v>учреждения культуры</c:v>
                </c:pt>
                <c:pt idx="8">
                  <c:v>всего</c:v>
                </c:pt>
              </c:strCache>
            </c:strRef>
          </c:cat>
          <c:val>
            <c:numRef>
              <c:f>год2014!$B$71:$J$71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5</c:v>
                </c:pt>
                <c:pt idx="2">
                  <c:v>4.5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4.8</c:v>
                </c:pt>
                <c:pt idx="6">
                  <c:v>4.5</c:v>
                </c:pt>
                <c:pt idx="8" formatCode="0.00">
                  <c:v>4.7857142857142874</c:v>
                </c:pt>
              </c:numCache>
            </c:numRef>
          </c:val>
        </c:ser>
        <c:dLbls>
          <c:showVal val="1"/>
        </c:dLbls>
        <c:shape val="cylinder"/>
        <c:axId val="62095744"/>
        <c:axId val="62097280"/>
        <c:axId val="62220928"/>
      </c:bar3DChart>
      <c:catAx>
        <c:axId val="62095744"/>
        <c:scaling>
          <c:orientation val="minMax"/>
        </c:scaling>
        <c:axPos val="b"/>
        <c:majorTickMark val="none"/>
        <c:tickLblPos val="nextTo"/>
        <c:crossAx val="62097280"/>
        <c:crosses val="autoZero"/>
        <c:auto val="1"/>
        <c:lblAlgn val="ctr"/>
        <c:lblOffset val="100"/>
      </c:catAx>
      <c:valAx>
        <c:axId val="62097280"/>
        <c:scaling>
          <c:orientation val="minMax"/>
        </c:scaling>
        <c:axPos val="l"/>
        <c:numFmt formatCode="General" sourceLinked="1"/>
        <c:tickLblPos val="nextTo"/>
        <c:crossAx val="62095744"/>
        <c:crosses val="autoZero"/>
        <c:crossBetween val="between"/>
      </c:valAx>
      <c:serAx>
        <c:axId val="62220928"/>
        <c:scaling>
          <c:orientation val="minMax"/>
        </c:scaling>
        <c:delete val="1"/>
        <c:axPos val="b"/>
        <c:tickLblPos val="none"/>
        <c:crossAx val="62097280"/>
        <c:crosses val="autoZero"/>
      </c:serAx>
    </c:plotArea>
    <c:legend>
      <c:legendPos val="t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6071766643858937"/>
          <c:y val="0.24792299696715278"/>
          <c:w val="0.85218213938353404"/>
          <c:h val="0.50464875434875045"/>
        </c:manualLayout>
      </c:layout>
      <c:bar3DChart>
        <c:barDir val="col"/>
        <c:grouping val="clustered"/>
        <c:ser>
          <c:idx val="0"/>
          <c:order val="0"/>
          <c:tx>
            <c:strRef>
              <c:f>год2014!$B$23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год2014!$A$24:$A$31</c:f>
              <c:strCache>
                <c:ptCount val="8"/>
                <c:pt idx="0">
                  <c:v>Упр. муницип. имущества</c:v>
                </c:pt>
                <c:pt idx="1">
                  <c:v>архивный отдел</c:v>
                </c:pt>
                <c:pt idx="2">
                  <c:v>общеобразовательные уч-я</c:v>
                </c:pt>
                <c:pt idx="3">
                  <c:v> дошкольные учреждения</c:v>
                </c:pt>
                <c:pt idx="4">
                  <c:v>учреждения культуры</c:v>
                </c:pt>
                <c:pt idx="5">
                  <c:v>МАУ "МФЦ"</c:v>
                </c:pt>
                <c:pt idx="6">
                  <c:v>учрежд. доп. образования</c:v>
                </c:pt>
                <c:pt idx="7">
                  <c:v>итого</c:v>
                </c:pt>
              </c:strCache>
            </c:strRef>
          </c:cat>
          <c:val>
            <c:numRef>
              <c:f>год2014!$B$24:$B$31</c:f>
              <c:numCache>
                <c:formatCode>General</c:formatCode>
                <c:ptCount val="8"/>
                <c:pt idx="0">
                  <c:v>98.8</c:v>
                </c:pt>
                <c:pt idx="1">
                  <c:v>100</c:v>
                </c:pt>
                <c:pt idx="2">
                  <c:v>92.2</c:v>
                </c:pt>
                <c:pt idx="3">
                  <c:v>96.2</c:v>
                </c:pt>
                <c:pt idx="4">
                  <c:v>95.3</c:v>
                </c:pt>
                <c:pt idx="5">
                  <c:v>97.8</c:v>
                </c:pt>
                <c:pt idx="6">
                  <c:v>97.8</c:v>
                </c:pt>
                <c:pt idx="7" formatCode="0.00">
                  <c:v>96.871428571428467</c:v>
                </c:pt>
              </c:numCache>
            </c:numRef>
          </c:val>
        </c:ser>
        <c:dLbls>
          <c:showVal val="1"/>
        </c:dLbls>
        <c:shape val="cylinder"/>
        <c:axId val="63562496"/>
        <c:axId val="63564032"/>
        <c:axId val="0"/>
      </c:bar3DChart>
      <c:catAx>
        <c:axId val="63562496"/>
        <c:scaling>
          <c:orientation val="minMax"/>
        </c:scaling>
        <c:axPos val="b"/>
        <c:majorTickMark val="none"/>
        <c:tickLblPos val="nextTo"/>
        <c:crossAx val="63564032"/>
        <c:crosses val="autoZero"/>
        <c:auto val="1"/>
        <c:lblAlgn val="ctr"/>
        <c:lblOffset val="100"/>
      </c:catAx>
      <c:valAx>
        <c:axId val="635640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3562496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u="none" strike="noStrike" baseline="0"/>
              <a:t>Сроки предоставления муниципальных услуг (дней)</a:t>
            </a:r>
            <a:endParaRPr lang="ru-RU"/>
          </a:p>
        </c:rich>
      </c:tx>
    </c:title>
    <c:view3D>
      <c:rAngAx val="1"/>
    </c:view3D>
    <c:floor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1"/>
          <a:tileRect/>
        </a:gradFill>
      </c:spPr>
    </c:floor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49668593287541363"/>
          <c:y val="8.3326926726040848E-2"/>
          <c:w val="0.47494527279834708"/>
          <c:h val="0.89127624505561431"/>
        </c:manualLayout>
      </c:layout>
      <c:bar3DChart>
        <c:barDir val="bar"/>
        <c:grouping val="clustered"/>
        <c:ser>
          <c:idx val="0"/>
          <c:order val="0"/>
          <c:tx>
            <c:strRef>
              <c:f>год2014!$B$42</c:f>
              <c:strCache>
                <c:ptCount val="1"/>
                <c:pt idx="0">
                  <c:v>норматив </c:v>
                </c:pt>
              </c:strCache>
            </c:strRef>
          </c:tx>
          <c:cat>
            <c:strRef>
              <c:f>год2014!$A$43:$A$52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приватизация жилых помещений муниципального жилищного фонда</c:v>
                </c:pt>
                <c:pt idx="3">
                  <c:v>выдача справок об участии в приватизации жилых помещений</c:v>
                </c:pt>
                <c:pt idx="4">
                  <c:v>постановка граждан на учет в качестве нуждающихся в жилых помещениях</c:v>
                </c:pt>
                <c:pt idx="5">
                  <c:v>расторжение договоров аренды земельных участков</c:v>
                </c:pt>
                <c:pt idx="6">
                  <c:v>выдача архивных справок, выписок,копий</c:v>
                </c:pt>
                <c:pt idx="7">
                  <c:v>предоставление документов для исследования в читальный зал архива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  </c:v>
                </c:pt>
              </c:strCache>
            </c:strRef>
          </c:cat>
          <c:val>
            <c:numRef>
              <c:f>год2014!$B$43:$B$52</c:f>
              <c:numCache>
                <c:formatCode>General</c:formatCode>
                <c:ptCount val="10"/>
                <c:pt idx="0">
                  <c:v>30</c:v>
                </c:pt>
                <c:pt idx="1">
                  <c:v>10</c:v>
                </c:pt>
                <c:pt idx="2">
                  <c:v>60</c:v>
                </c:pt>
                <c:pt idx="3">
                  <c:v>15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</c:v>
                </c:pt>
                <c:pt idx="8">
                  <c:v>30</c:v>
                </c:pt>
                <c:pt idx="9">
                  <c:v>60</c:v>
                </c:pt>
              </c:numCache>
            </c:numRef>
          </c:val>
        </c:ser>
        <c:ser>
          <c:idx val="1"/>
          <c:order val="1"/>
          <c:tx>
            <c:strRef>
              <c:f>год2014!$C$42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cat>
            <c:strRef>
              <c:f>год2014!$A$43:$A$52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приватизация жилых помещений муниципального жилищного фонда</c:v>
                </c:pt>
                <c:pt idx="3">
                  <c:v>выдача справок об участии в приватизации жилых помещений</c:v>
                </c:pt>
                <c:pt idx="4">
                  <c:v>постановка граждан на учет в качестве нуждающихся в жилых помещениях</c:v>
                </c:pt>
                <c:pt idx="5">
                  <c:v>расторжение договоров аренды земельных участков</c:v>
                </c:pt>
                <c:pt idx="6">
                  <c:v>выдача архивных справок, выписок,копий</c:v>
                </c:pt>
                <c:pt idx="7">
                  <c:v>предоставление документов для исследования в читальный зал архива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  </c:v>
                </c:pt>
              </c:strCache>
            </c:strRef>
          </c:cat>
          <c:val>
            <c:numRef>
              <c:f>год2014!$C$43:$C$52</c:f>
              <c:numCache>
                <c:formatCode>General</c:formatCode>
                <c:ptCount val="10"/>
                <c:pt idx="0">
                  <c:v>20</c:v>
                </c:pt>
                <c:pt idx="1">
                  <c:v>8</c:v>
                </c:pt>
                <c:pt idx="2">
                  <c:v>60</c:v>
                </c:pt>
                <c:pt idx="3">
                  <c:v>11</c:v>
                </c:pt>
                <c:pt idx="4">
                  <c:v>18</c:v>
                </c:pt>
                <c:pt idx="5">
                  <c:v>10</c:v>
                </c:pt>
                <c:pt idx="6">
                  <c:v>12</c:v>
                </c:pt>
                <c:pt idx="7">
                  <c:v>1</c:v>
                </c:pt>
                <c:pt idx="8">
                  <c:v>7</c:v>
                </c:pt>
                <c:pt idx="9">
                  <c:v>60</c:v>
                </c:pt>
              </c:numCache>
            </c:numRef>
          </c:val>
        </c:ser>
        <c:dLbls>
          <c:showVal val="1"/>
        </c:dLbls>
        <c:shape val="cylinder"/>
        <c:axId val="83004032"/>
        <c:axId val="83014016"/>
        <c:axId val="0"/>
      </c:bar3DChart>
      <c:catAx>
        <c:axId val="83004032"/>
        <c:scaling>
          <c:orientation val="minMax"/>
        </c:scaling>
        <c:axPos val="l"/>
        <c:majorTickMark val="none"/>
        <c:tickLblPos val="nextTo"/>
        <c:crossAx val="83014016"/>
        <c:crosses val="autoZero"/>
        <c:auto val="1"/>
        <c:lblAlgn val="ctr"/>
        <c:lblOffset val="100"/>
      </c:catAx>
      <c:valAx>
        <c:axId val="83014016"/>
        <c:scaling>
          <c:orientation val="minMax"/>
        </c:scaling>
        <c:delete val="1"/>
        <c:axPos val="b"/>
        <c:numFmt formatCode="General" sourceLinked="1"/>
        <c:tickLblPos val="none"/>
        <c:crossAx val="83004032"/>
        <c:crosses val="autoZero"/>
        <c:crossBetween val="between"/>
      </c:valAx>
    </c:plotArea>
    <c:legend>
      <c:legendPos val="t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D022-C75D-4C27-AD68-9A03FF50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74</cp:revision>
  <cp:lastPrinted>2015-04-10T05:55:00Z</cp:lastPrinted>
  <dcterms:created xsi:type="dcterms:W3CDTF">2014-10-06T22:06:00Z</dcterms:created>
  <dcterms:modified xsi:type="dcterms:W3CDTF">2015-04-29T05:52:00Z</dcterms:modified>
</cp:coreProperties>
</file>