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7"/>
        <w:tblW w:w="7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68"/>
        <w:gridCol w:w="1489"/>
        <w:gridCol w:w="67"/>
        <w:gridCol w:w="3053"/>
      </w:tblGrid>
      <w:tr w:rsidR="00D24758" w:rsidRPr="00D24758" w:rsidTr="00D24758">
        <w:tc>
          <w:tcPr>
            <w:tcW w:w="5000" w:type="pct"/>
            <w:gridSpan w:val="5"/>
            <w:vAlign w:val="center"/>
            <w:hideMark/>
          </w:tcPr>
          <w:p w:rsidR="00D24758" w:rsidRPr="00D24758" w:rsidRDefault="00D24758" w:rsidP="00D2475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bookmarkStart w:id="0" w:name="Par159"/>
            <w:bookmarkEnd w:id="0"/>
            <w:r w:rsidRPr="00D24758">
              <w:rPr>
                <w:rFonts w:eastAsia="Times New Roman"/>
                <w:sz w:val="22"/>
                <w:szCs w:val="22"/>
                <w:lang w:eastAsia="ru-RU"/>
              </w:rPr>
              <w:t>УТВЕРЖДАЮ</w:t>
            </w:r>
          </w:p>
        </w:tc>
      </w:tr>
      <w:tr w:rsidR="00D24758" w:rsidRPr="00D24758" w:rsidTr="00D24758">
        <w:tc>
          <w:tcPr>
            <w:tcW w:w="5000" w:type="pct"/>
            <w:gridSpan w:val="5"/>
            <w:vAlign w:val="center"/>
            <w:hideMark/>
          </w:tcPr>
          <w:p w:rsidR="00D24758" w:rsidRPr="00D24758" w:rsidRDefault="00D24758" w:rsidP="00D2475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24758" w:rsidRPr="00D24758" w:rsidTr="00D24758">
        <w:tc>
          <w:tcPr>
            <w:tcW w:w="1766" w:type="pct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24758" w:rsidRPr="00D24758" w:rsidRDefault="00D24758" w:rsidP="00D2475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24758">
              <w:rPr>
                <w:rFonts w:eastAsia="Times New Roman"/>
                <w:sz w:val="22"/>
                <w:szCs w:val="22"/>
                <w:lang w:eastAsia="ru-RU"/>
              </w:rPr>
              <w:t>Начальник Управления</w:t>
            </w:r>
          </w:p>
        </w:tc>
        <w:tc>
          <w:tcPr>
            <w:tcW w:w="47" w:type="pct"/>
            <w:vAlign w:val="center"/>
            <w:hideMark/>
          </w:tcPr>
          <w:p w:rsidR="00D24758" w:rsidRPr="00D24758" w:rsidRDefault="00D24758" w:rsidP="00D24758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2475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0" w:type="pct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24758" w:rsidRPr="00D24758" w:rsidRDefault="00D24758" w:rsidP="00D24758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2475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" w:type="pct"/>
            <w:vAlign w:val="center"/>
            <w:hideMark/>
          </w:tcPr>
          <w:p w:rsidR="00D24758" w:rsidRPr="00D24758" w:rsidRDefault="00D24758" w:rsidP="00D24758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24758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11" w:type="pct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24758" w:rsidRPr="00D24758" w:rsidRDefault="00D24758" w:rsidP="00D2475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D24758">
              <w:rPr>
                <w:rFonts w:eastAsia="Times New Roman"/>
                <w:sz w:val="22"/>
                <w:szCs w:val="22"/>
                <w:lang w:eastAsia="ru-RU"/>
              </w:rPr>
              <w:t>Лузанова</w:t>
            </w:r>
            <w:proofErr w:type="spellEnd"/>
            <w:r w:rsidRPr="00D24758">
              <w:rPr>
                <w:rFonts w:eastAsia="Times New Roman"/>
                <w:sz w:val="22"/>
                <w:szCs w:val="22"/>
                <w:lang w:eastAsia="ru-RU"/>
              </w:rPr>
              <w:t xml:space="preserve"> Татьяна Леонидовна</w:t>
            </w:r>
          </w:p>
        </w:tc>
      </w:tr>
      <w:tr w:rsidR="00D24758" w:rsidRPr="00D24758" w:rsidTr="00D24758">
        <w:tc>
          <w:tcPr>
            <w:tcW w:w="1813" w:type="pct"/>
            <w:gridSpan w:val="2"/>
            <w:vAlign w:val="center"/>
            <w:hideMark/>
          </w:tcPr>
          <w:p w:rsidR="00D24758" w:rsidRPr="00D24758" w:rsidRDefault="00D24758" w:rsidP="00D2475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24758">
              <w:rPr>
                <w:rFonts w:eastAsia="Times New Roman"/>
                <w:sz w:val="22"/>
                <w:szCs w:val="22"/>
                <w:lang w:eastAsia="ru-RU"/>
              </w:rPr>
              <w:t xml:space="preserve">(должность) </w:t>
            </w:r>
          </w:p>
          <w:p w:rsidR="00D24758" w:rsidRPr="00D24758" w:rsidRDefault="00D24758" w:rsidP="00D2475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30" w:type="pct"/>
            <w:vAlign w:val="center"/>
            <w:hideMark/>
          </w:tcPr>
          <w:p w:rsidR="00D24758" w:rsidRPr="00D24758" w:rsidRDefault="00D24758" w:rsidP="00D2475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24758">
              <w:rPr>
                <w:rFonts w:eastAsia="Times New Roman"/>
                <w:sz w:val="22"/>
                <w:szCs w:val="22"/>
                <w:lang w:eastAsia="ru-RU"/>
              </w:rPr>
              <w:t xml:space="preserve">(подпись) </w:t>
            </w:r>
          </w:p>
          <w:p w:rsidR="00D24758" w:rsidRPr="00D24758" w:rsidRDefault="00D24758" w:rsidP="00D2475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58" w:type="pct"/>
            <w:gridSpan w:val="2"/>
            <w:vAlign w:val="center"/>
            <w:hideMark/>
          </w:tcPr>
          <w:p w:rsidR="00D24758" w:rsidRPr="00D24758" w:rsidRDefault="00D24758" w:rsidP="00D2475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24758">
              <w:rPr>
                <w:rFonts w:eastAsia="Times New Roman"/>
                <w:sz w:val="22"/>
                <w:szCs w:val="22"/>
                <w:lang w:eastAsia="ru-RU"/>
              </w:rPr>
              <w:t xml:space="preserve">(расшифровка подписи) </w:t>
            </w:r>
          </w:p>
          <w:p w:rsidR="00D24758" w:rsidRPr="00D24758" w:rsidRDefault="00D24758" w:rsidP="00D2475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24758" w:rsidRPr="00D24758" w:rsidTr="00D24758">
        <w:tc>
          <w:tcPr>
            <w:tcW w:w="5000" w:type="pct"/>
            <w:gridSpan w:val="5"/>
            <w:vAlign w:val="center"/>
            <w:hideMark/>
          </w:tcPr>
          <w:tbl>
            <w:tblPr>
              <w:tblW w:w="4615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7"/>
              <w:gridCol w:w="6"/>
              <w:gridCol w:w="440"/>
              <w:gridCol w:w="190"/>
              <w:gridCol w:w="1143"/>
              <w:gridCol w:w="1299"/>
              <w:gridCol w:w="1798"/>
            </w:tblGrid>
            <w:tr w:rsidR="00D24758" w:rsidRPr="00D24758" w:rsidTr="00D24758">
              <w:trPr>
                <w:jc w:val="center"/>
              </w:trPr>
              <w:tc>
                <w:tcPr>
                  <w:tcW w:w="1354" w:type="pct"/>
                  <w:vAlign w:val="center"/>
                  <w:hideMark/>
                </w:tcPr>
                <w:p w:rsidR="00D24758" w:rsidRPr="00D24758" w:rsidRDefault="00D24758" w:rsidP="00D24758">
                  <w:pPr>
                    <w:framePr w:hSpace="180" w:wrap="around" w:vAnchor="text" w:hAnchor="margin" w:y="57"/>
                    <w:spacing w:line="240" w:lineRule="auto"/>
                    <w:jc w:val="righ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D2475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 «</w:t>
                  </w:r>
                </w:p>
              </w:tc>
              <w:tc>
                <w:tcPr>
                  <w:tcW w:w="7" w:type="pct"/>
                  <w:vAlign w:val="center"/>
                  <w:hideMark/>
                </w:tcPr>
                <w:p w:rsidR="00D24758" w:rsidRPr="00D24758" w:rsidRDefault="00D24758" w:rsidP="00D24758">
                  <w:pPr>
                    <w:framePr w:hSpace="180" w:wrap="around" w:vAnchor="text" w:hAnchor="margin" w:y="57"/>
                    <w:spacing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85" w:type="pct"/>
                  <w:vAlign w:val="center"/>
                  <w:hideMark/>
                </w:tcPr>
                <w:p w:rsidR="00D24758" w:rsidRPr="00D24758" w:rsidRDefault="00D24758" w:rsidP="00D24758">
                  <w:pPr>
                    <w:framePr w:hSpace="180" w:wrap="around" w:vAnchor="text" w:hAnchor="margin" w:y="57"/>
                    <w:spacing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D2475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____</w:t>
                  </w:r>
                </w:p>
              </w:tc>
              <w:tc>
                <w:tcPr>
                  <w:tcW w:w="155" w:type="pct"/>
                  <w:vAlign w:val="center"/>
                  <w:hideMark/>
                </w:tcPr>
                <w:p w:rsidR="00D24758" w:rsidRPr="00D24758" w:rsidRDefault="00D24758" w:rsidP="00D24758">
                  <w:pPr>
                    <w:framePr w:hSpace="180" w:wrap="around" w:vAnchor="text" w:hAnchor="margin" w:y="57"/>
                    <w:spacing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D2475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»</w:t>
                  </w:r>
                </w:p>
              </w:tc>
              <w:tc>
                <w:tcPr>
                  <w:tcW w:w="864" w:type="pct"/>
                  <w:vAlign w:val="center"/>
                  <w:hideMark/>
                </w:tcPr>
                <w:p w:rsidR="00D24758" w:rsidRPr="00D24758" w:rsidRDefault="00D24758" w:rsidP="00D24758">
                  <w:pPr>
                    <w:framePr w:hSpace="180" w:wrap="around" w:vAnchor="text" w:hAnchor="margin" w:y="57"/>
                    <w:spacing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D2475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_________</w:t>
                  </w:r>
                </w:p>
              </w:tc>
              <w:tc>
                <w:tcPr>
                  <w:tcW w:w="981" w:type="pct"/>
                  <w:vAlign w:val="center"/>
                  <w:hideMark/>
                </w:tcPr>
                <w:p w:rsidR="00D24758" w:rsidRPr="00D24758" w:rsidRDefault="00D24758" w:rsidP="00D24758">
                  <w:pPr>
                    <w:framePr w:hSpace="180" w:wrap="around" w:vAnchor="text" w:hAnchor="margin" w:y="57"/>
                    <w:spacing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D2475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20 __ г.</w:t>
                  </w:r>
                </w:p>
              </w:tc>
              <w:tc>
                <w:tcPr>
                  <w:tcW w:w="1354" w:type="pct"/>
                  <w:vAlign w:val="center"/>
                  <w:hideMark/>
                </w:tcPr>
                <w:p w:rsidR="00D24758" w:rsidRPr="00D24758" w:rsidRDefault="00D24758" w:rsidP="00D24758">
                  <w:pPr>
                    <w:framePr w:hSpace="180" w:wrap="around" w:vAnchor="text" w:hAnchor="margin" w:y="57"/>
                    <w:spacing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D2475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</w:tbl>
          <w:p w:rsidR="00D24758" w:rsidRPr="00D24758" w:rsidRDefault="00D24758" w:rsidP="00D24758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C87995" w:rsidRPr="00D24758" w:rsidRDefault="00C87995" w:rsidP="00C8799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D24758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E325C2" w:rsidRPr="00D24758">
        <w:rPr>
          <w:rFonts w:ascii="Times New Roman" w:hAnsi="Times New Roman" w:cs="Times New Roman"/>
          <w:sz w:val="22"/>
          <w:szCs w:val="22"/>
        </w:rPr>
        <w:t>№</w:t>
      </w:r>
      <w:r w:rsidR="006C7139" w:rsidRPr="00D24758">
        <w:rPr>
          <w:rFonts w:ascii="Times New Roman" w:hAnsi="Times New Roman" w:cs="Times New Roman"/>
          <w:sz w:val="22"/>
          <w:szCs w:val="22"/>
        </w:rPr>
        <w:t xml:space="preserve"> </w:t>
      </w:r>
      <w:r w:rsidR="002F758A" w:rsidRPr="00D24758">
        <w:rPr>
          <w:rFonts w:ascii="Times New Roman" w:hAnsi="Times New Roman" w:cs="Times New Roman"/>
          <w:sz w:val="22"/>
          <w:szCs w:val="22"/>
        </w:rPr>
        <w:t>1</w:t>
      </w:r>
    </w:p>
    <w:p w:rsidR="000822D5" w:rsidRDefault="00C87995" w:rsidP="007B55C9">
      <w:pPr>
        <w:spacing w:line="240" w:lineRule="auto"/>
        <w:ind w:left="9639"/>
        <w:jc w:val="both"/>
        <w:rPr>
          <w:color w:val="000000" w:themeColor="text1"/>
          <w:sz w:val="22"/>
          <w:szCs w:val="22"/>
        </w:rPr>
      </w:pPr>
      <w:proofErr w:type="gramStart"/>
      <w:r w:rsidRPr="008B554F">
        <w:rPr>
          <w:sz w:val="22"/>
          <w:szCs w:val="22"/>
        </w:rPr>
        <w:t xml:space="preserve">к </w:t>
      </w:r>
      <w:r w:rsidR="000822D5" w:rsidRPr="008B554F">
        <w:rPr>
          <w:color w:val="000000" w:themeColor="text1"/>
          <w:sz w:val="22"/>
          <w:szCs w:val="22"/>
        </w:rPr>
        <w:t>Правилам определения требований к</w:t>
      </w:r>
      <w:r w:rsidR="008822DE">
        <w:rPr>
          <w:color w:val="000000" w:themeColor="text1"/>
          <w:sz w:val="22"/>
          <w:szCs w:val="22"/>
        </w:rPr>
        <w:t xml:space="preserve"> </w:t>
      </w:r>
      <w:r w:rsidR="000822D5" w:rsidRPr="008B554F">
        <w:rPr>
          <w:color w:val="000000" w:themeColor="text1"/>
          <w:sz w:val="22"/>
          <w:szCs w:val="22"/>
        </w:rPr>
        <w:t>отдельным видам</w:t>
      </w:r>
      <w:r w:rsidR="007B55C9">
        <w:rPr>
          <w:color w:val="000000" w:themeColor="text1"/>
          <w:sz w:val="22"/>
          <w:szCs w:val="22"/>
        </w:rPr>
        <w:t xml:space="preserve"> </w:t>
      </w:r>
      <w:r w:rsidR="000822D5" w:rsidRPr="008B554F">
        <w:rPr>
          <w:color w:val="000000" w:themeColor="text1"/>
          <w:sz w:val="22"/>
          <w:szCs w:val="22"/>
        </w:rPr>
        <w:t>товаров, работ, услуг (в том</w:t>
      </w:r>
      <w:r w:rsidR="008822DE">
        <w:rPr>
          <w:color w:val="000000" w:themeColor="text1"/>
          <w:sz w:val="22"/>
          <w:szCs w:val="22"/>
        </w:rPr>
        <w:t xml:space="preserve"> числе предельные цены товаров, </w:t>
      </w:r>
      <w:r w:rsidR="000822D5" w:rsidRPr="008B554F">
        <w:rPr>
          <w:color w:val="000000" w:themeColor="text1"/>
          <w:sz w:val="22"/>
          <w:szCs w:val="22"/>
        </w:rPr>
        <w:t xml:space="preserve">работ, услуг), </w:t>
      </w:r>
      <w:r w:rsidR="008822DE">
        <w:rPr>
          <w:color w:val="000000" w:themeColor="text1"/>
          <w:sz w:val="22"/>
          <w:szCs w:val="22"/>
        </w:rPr>
        <w:t xml:space="preserve">закупаемым для обеспечения </w:t>
      </w:r>
      <w:r w:rsidR="000822D5" w:rsidRPr="008B554F">
        <w:rPr>
          <w:color w:val="000000" w:themeColor="text1"/>
          <w:sz w:val="22"/>
          <w:szCs w:val="22"/>
        </w:rPr>
        <w:t>нужд</w:t>
      </w:r>
      <w:r w:rsidR="00ED523B">
        <w:rPr>
          <w:color w:val="000000" w:themeColor="text1"/>
          <w:sz w:val="22"/>
          <w:szCs w:val="22"/>
        </w:rPr>
        <w:t xml:space="preserve"> Управления культуры, спорта и молод</w:t>
      </w:r>
      <w:r w:rsidR="002F758A">
        <w:rPr>
          <w:color w:val="000000" w:themeColor="text1"/>
          <w:sz w:val="22"/>
          <w:szCs w:val="22"/>
        </w:rPr>
        <w:t>е</w:t>
      </w:r>
      <w:r w:rsidR="00ED523B">
        <w:rPr>
          <w:color w:val="000000" w:themeColor="text1"/>
          <w:sz w:val="22"/>
          <w:szCs w:val="22"/>
        </w:rPr>
        <w:t>жной политики администрации Дальнегорского городского округа</w:t>
      </w:r>
      <w:r w:rsidR="00B820D1">
        <w:rPr>
          <w:color w:val="000000" w:themeColor="text1"/>
          <w:sz w:val="22"/>
          <w:szCs w:val="22"/>
        </w:rPr>
        <w:t xml:space="preserve"> и подведомственными ему муниципальным </w:t>
      </w:r>
      <w:r w:rsidR="00831C19">
        <w:rPr>
          <w:color w:val="000000" w:themeColor="text1"/>
          <w:sz w:val="22"/>
          <w:szCs w:val="22"/>
        </w:rPr>
        <w:t xml:space="preserve">бюджетными </w:t>
      </w:r>
      <w:r w:rsidR="00B820D1">
        <w:rPr>
          <w:color w:val="000000" w:themeColor="text1"/>
          <w:sz w:val="22"/>
          <w:szCs w:val="22"/>
        </w:rPr>
        <w:t>учреждениями</w:t>
      </w:r>
      <w:proofErr w:type="gramEnd"/>
    </w:p>
    <w:p w:rsidR="00D24758" w:rsidRDefault="00D24758" w:rsidP="007B55C9">
      <w:pPr>
        <w:spacing w:line="240" w:lineRule="auto"/>
        <w:ind w:left="9639"/>
        <w:jc w:val="both"/>
        <w:rPr>
          <w:color w:val="000000" w:themeColor="text1"/>
          <w:sz w:val="22"/>
          <w:szCs w:val="22"/>
        </w:rPr>
      </w:pPr>
    </w:p>
    <w:p w:rsidR="008822DE" w:rsidRDefault="00C87995" w:rsidP="008822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24384">
        <w:rPr>
          <w:rFonts w:ascii="Times New Roman" w:hAnsi="Times New Roman" w:cs="Times New Roman"/>
          <w:sz w:val="26"/>
          <w:szCs w:val="26"/>
        </w:rPr>
        <w:t>ПЕРЕЧЕНЬ</w:t>
      </w:r>
      <w:r w:rsidR="00B96F94"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C87995" w:rsidRDefault="00EE2AF2" w:rsidP="003556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81508">
        <w:rPr>
          <w:rFonts w:ascii="Times New Roman" w:hAnsi="Times New Roman" w:cs="Times New Roman"/>
          <w:sz w:val="26"/>
          <w:szCs w:val="26"/>
        </w:rPr>
        <w:t xml:space="preserve">тдельных видов товаров, работ, услуг, </w:t>
      </w:r>
      <w:r w:rsidR="008822DE">
        <w:rPr>
          <w:rFonts w:ascii="Times New Roman" w:hAnsi="Times New Roman" w:cs="Times New Roman"/>
          <w:sz w:val="26"/>
          <w:szCs w:val="26"/>
        </w:rPr>
        <w:t xml:space="preserve">их потребительские свойства </w:t>
      </w:r>
      <w:r w:rsidR="00581508">
        <w:rPr>
          <w:rFonts w:ascii="Times New Roman" w:hAnsi="Times New Roman" w:cs="Times New Roman"/>
          <w:sz w:val="26"/>
          <w:szCs w:val="26"/>
        </w:rPr>
        <w:t xml:space="preserve">(в том числе качество) и иные характеристики (в том числе предельные цены), а так же значения таких свойств и характеристик </w:t>
      </w:r>
    </w:p>
    <w:p w:rsidR="00454BC2" w:rsidRPr="00D24758" w:rsidRDefault="00454BC2" w:rsidP="0035567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7"/>
        <w:gridCol w:w="709"/>
        <w:gridCol w:w="992"/>
        <w:gridCol w:w="1701"/>
        <w:gridCol w:w="1985"/>
        <w:gridCol w:w="1842"/>
        <w:gridCol w:w="1843"/>
        <w:gridCol w:w="1418"/>
        <w:gridCol w:w="1418"/>
      </w:tblGrid>
      <w:tr w:rsidR="0076714F" w:rsidRPr="00F71190" w:rsidTr="007337CC">
        <w:tc>
          <w:tcPr>
            <w:tcW w:w="534" w:type="dxa"/>
            <w:vMerge w:val="restart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№ </w:t>
            </w:r>
            <w:proofErr w:type="gramStart"/>
            <w:r w:rsidRPr="00F71190">
              <w:rPr>
                <w:sz w:val="20"/>
                <w:szCs w:val="20"/>
              </w:rPr>
              <w:t>п</w:t>
            </w:r>
            <w:proofErr w:type="gramEnd"/>
            <w:r w:rsidRPr="00F71190">
              <w:rPr>
                <w:sz w:val="20"/>
                <w:szCs w:val="20"/>
              </w:rPr>
              <w:t>/п</w:t>
            </w:r>
          </w:p>
        </w:tc>
        <w:tc>
          <w:tcPr>
            <w:tcW w:w="1134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417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Е</w:t>
            </w:r>
            <w:r w:rsidR="0076714F" w:rsidRPr="00F71190">
              <w:rPr>
                <w:rFonts w:ascii="Times New Roman" w:hAnsi="Times New Roman" w:cs="Times New Roman"/>
              </w:rPr>
              <w:t>диница измерения</w:t>
            </w:r>
          </w:p>
        </w:tc>
        <w:tc>
          <w:tcPr>
            <w:tcW w:w="10207" w:type="dxa"/>
            <w:gridSpan w:val="6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6714F" w:rsidRPr="00F71190" w:rsidTr="007337CC">
        <w:tc>
          <w:tcPr>
            <w:tcW w:w="534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</w:t>
            </w:r>
            <w:r w:rsidR="0076714F" w:rsidRPr="00F71190">
              <w:rPr>
                <w:rFonts w:ascii="Times New Roman" w:hAnsi="Times New Roman" w:cs="Times New Roman"/>
              </w:rPr>
              <w:t>од по ОКЕИ</w:t>
            </w:r>
          </w:p>
        </w:tc>
        <w:tc>
          <w:tcPr>
            <w:tcW w:w="992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</w:t>
            </w:r>
            <w:r w:rsidR="0076714F" w:rsidRPr="00F71190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1701" w:type="dxa"/>
            <w:vMerge w:val="restart"/>
          </w:tcPr>
          <w:p w:rsidR="0076714F" w:rsidRPr="00F71190" w:rsidRDefault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  <w:r w:rsidR="0076714F" w:rsidRPr="00F71190">
              <w:rPr>
                <w:sz w:val="20"/>
                <w:szCs w:val="20"/>
              </w:rPr>
              <w:t>арактеристика</w:t>
            </w:r>
          </w:p>
        </w:tc>
        <w:tc>
          <w:tcPr>
            <w:tcW w:w="8506" w:type="dxa"/>
            <w:gridSpan w:val="5"/>
          </w:tcPr>
          <w:p w:rsidR="0076714F" w:rsidRPr="00F71190" w:rsidRDefault="0076714F" w:rsidP="000822D5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Значение характеристики</w:t>
            </w:r>
            <w:r w:rsidR="00A64BCE">
              <w:rPr>
                <w:sz w:val="20"/>
                <w:szCs w:val="20"/>
              </w:rPr>
              <w:t xml:space="preserve"> *</w:t>
            </w:r>
          </w:p>
        </w:tc>
      </w:tr>
      <w:tr w:rsidR="0076714F" w:rsidRPr="00F71190" w:rsidTr="00454BC2">
        <w:trPr>
          <w:trHeight w:val="681"/>
        </w:trPr>
        <w:tc>
          <w:tcPr>
            <w:tcW w:w="534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Высшая </w:t>
            </w:r>
            <w:r w:rsidR="00581508" w:rsidRPr="00F71190">
              <w:rPr>
                <w:sz w:val="20"/>
                <w:szCs w:val="20"/>
              </w:rPr>
              <w:t xml:space="preserve"> категория и, 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842" w:type="dxa"/>
          </w:tcPr>
          <w:p w:rsidR="0076714F" w:rsidRPr="00F71190" w:rsidRDefault="0076714F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Главная </w:t>
            </w:r>
            <w:r w:rsidR="002A1DE2">
              <w:rPr>
                <w:sz w:val="20"/>
                <w:szCs w:val="20"/>
              </w:rPr>
              <w:t xml:space="preserve"> категория  и</w:t>
            </w:r>
            <w:r w:rsidR="00581508" w:rsidRPr="00F71190">
              <w:rPr>
                <w:sz w:val="20"/>
                <w:szCs w:val="20"/>
              </w:rPr>
              <w:t>,</w:t>
            </w:r>
            <w:r w:rsidR="002A1DE2">
              <w:rPr>
                <w:sz w:val="20"/>
                <w:szCs w:val="20"/>
              </w:rPr>
              <w:t xml:space="preserve"> </w:t>
            </w:r>
            <w:r w:rsidR="00581508" w:rsidRPr="00F71190">
              <w:rPr>
                <w:sz w:val="20"/>
                <w:szCs w:val="20"/>
              </w:rPr>
              <w:t xml:space="preserve">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843" w:type="dxa"/>
          </w:tcPr>
          <w:p w:rsidR="0076714F" w:rsidRPr="00F71190" w:rsidRDefault="0076714F" w:rsidP="009C12B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Ведущая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418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Старшая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418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Младшая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</w:tr>
      <w:tr w:rsidR="003A6801" w:rsidRPr="00F71190" w:rsidTr="003A6801">
        <w:tc>
          <w:tcPr>
            <w:tcW w:w="14993" w:type="dxa"/>
            <w:gridSpan w:val="11"/>
          </w:tcPr>
          <w:p w:rsidR="00D24758" w:rsidRDefault="00D24758" w:rsidP="00D24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5C55D5">
              <w:rPr>
                <w:b/>
                <w:sz w:val="20"/>
                <w:szCs w:val="20"/>
              </w:rPr>
              <w:t>тдельны</w:t>
            </w:r>
            <w:r>
              <w:rPr>
                <w:b/>
                <w:sz w:val="20"/>
                <w:szCs w:val="20"/>
              </w:rPr>
              <w:t>е</w:t>
            </w:r>
            <w:r w:rsidRPr="005C55D5">
              <w:rPr>
                <w:b/>
                <w:sz w:val="20"/>
                <w:szCs w:val="20"/>
              </w:rPr>
              <w:t xml:space="preserve"> вид</w:t>
            </w:r>
            <w:r>
              <w:rPr>
                <w:b/>
                <w:sz w:val="20"/>
                <w:szCs w:val="20"/>
              </w:rPr>
              <w:t>ы</w:t>
            </w:r>
            <w:r w:rsidRPr="005C55D5">
              <w:rPr>
                <w:b/>
                <w:sz w:val="20"/>
                <w:szCs w:val="20"/>
              </w:rPr>
              <w:t xml:space="preserve"> товаров, работ, услуг</w:t>
            </w:r>
            <w:r>
              <w:rPr>
                <w:b/>
                <w:sz w:val="20"/>
                <w:szCs w:val="20"/>
              </w:rPr>
              <w:t>, включенных в перечень о</w:t>
            </w:r>
            <w:r w:rsidRPr="005C55D5">
              <w:rPr>
                <w:b/>
                <w:sz w:val="20"/>
                <w:szCs w:val="20"/>
              </w:rPr>
              <w:t>тдельны</w:t>
            </w:r>
            <w:r>
              <w:rPr>
                <w:b/>
                <w:sz w:val="20"/>
                <w:szCs w:val="20"/>
              </w:rPr>
              <w:t>х</w:t>
            </w:r>
            <w:r w:rsidRPr="005C55D5">
              <w:rPr>
                <w:b/>
                <w:sz w:val="20"/>
                <w:szCs w:val="20"/>
              </w:rPr>
              <w:t xml:space="preserve"> вид</w:t>
            </w:r>
            <w:r>
              <w:rPr>
                <w:b/>
                <w:sz w:val="20"/>
                <w:szCs w:val="20"/>
              </w:rPr>
              <w:t>ов</w:t>
            </w:r>
            <w:r w:rsidRPr="005C55D5">
              <w:rPr>
                <w:b/>
                <w:sz w:val="20"/>
                <w:szCs w:val="20"/>
              </w:rPr>
              <w:t xml:space="preserve"> товаров, работ, услуг</w:t>
            </w:r>
            <w:r>
              <w:rPr>
                <w:b/>
                <w:sz w:val="20"/>
                <w:szCs w:val="20"/>
              </w:rPr>
              <w:t>, з</w:t>
            </w:r>
            <w:r w:rsidRPr="005C55D5">
              <w:rPr>
                <w:b/>
                <w:sz w:val="20"/>
                <w:szCs w:val="20"/>
              </w:rPr>
              <w:t>акупаемы</w:t>
            </w:r>
            <w:r>
              <w:rPr>
                <w:b/>
                <w:sz w:val="20"/>
                <w:szCs w:val="20"/>
              </w:rPr>
              <w:t xml:space="preserve">е </w:t>
            </w:r>
            <w:r w:rsidRPr="005C55D5">
              <w:rPr>
                <w:b/>
                <w:sz w:val="20"/>
                <w:szCs w:val="20"/>
              </w:rPr>
              <w:t xml:space="preserve">для обеспечения </w:t>
            </w:r>
            <w:r w:rsidR="005C55D5" w:rsidRPr="005C55D5">
              <w:rPr>
                <w:b/>
                <w:sz w:val="20"/>
                <w:szCs w:val="20"/>
              </w:rPr>
              <w:t>нужд</w:t>
            </w:r>
          </w:p>
          <w:p w:rsidR="003A6801" w:rsidRPr="005C55D5" w:rsidRDefault="00CB4E8F" w:rsidP="00D24758">
            <w:pPr>
              <w:jc w:val="center"/>
              <w:rPr>
                <w:b/>
                <w:sz w:val="20"/>
                <w:szCs w:val="20"/>
              </w:rPr>
            </w:pPr>
            <w:r w:rsidRPr="00CB4E8F">
              <w:rPr>
                <w:b/>
                <w:color w:val="000000" w:themeColor="text1"/>
                <w:sz w:val="22"/>
                <w:szCs w:val="22"/>
              </w:rPr>
              <w:t>Управления культуры, спорта и молодежной политики администрации Дальнегорского городского округа</w:t>
            </w:r>
          </w:p>
        </w:tc>
      </w:tr>
      <w:tr w:rsidR="008A0AD3" w:rsidRPr="00F71190" w:rsidTr="00454BC2">
        <w:tc>
          <w:tcPr>
            <w:tcW w:w="534" w:type="dxa"/>
            <w:vMerge w:val="restart"/>
          </w:tcPr>
          <w:p w:rsidR="008A0AD3" w:rsidRPr="00F71190" w:rsidRDefault="00ED523B" w:rsidP="00ED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vMerge w:val="restart"/>
          </w:tcPr>
          <w:p w:rsidR="008A0AD3" w:rsidRPr="00F71190" w:rsidRDefault="008A0AD3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417" w:type="dxa"/>
            <w:vMerge w:val="restart"/>
          </w:tcPr>
          <w:p w:rsidR="008A0AD3" w:rsidRPr="00F71190" w:rsidRDefault="008A0AD3" w:rsidP="008878D2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Компьютеры персональные настольные </w:t>
            </w:r>
          </w:p>
        </w:tc>
        <w:tc>
          <w:tcPr>
            <w:tcW w:w="709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8A0AD3" w:rsidRPr="00F71190" w:rsidRDefault="008A0AD3" w:rsidP="00A64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985" w:type="dxa"/>
          </w:tcPr>
          <w:p w:rsidR="008A0AD3" w:rsidRPr="00F71190" w:rsidRDefault="00420EF3" w:rsidP="00A6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843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418" w:type="dxa"/>
          </w:tcPr>
          <w:p w:rsidR="008A0AD3" w:rsidRPr="00F71190" w:rsidRDefault="00A65D24" w:rsidP="00A64BCE">
            <w:pPr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A0AD3" w:rsidRPr="00F71190" w:rsidRDefault="00A65D24" w:rsidP="00A6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A0AD3" w:rsidRPr="00F71190" w:rsidTr="00454BC2">
        <w:tc>
          <w:tcPr>
            <w:tcW w:w="534" w:type="dxa"/>
            <w:vMerge/>
          </w:tcPr>
          <w:p w:rsidR="008A0AD3" w:rsidRPr="00F71190" w:rsidRDefault="008A0A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A0AD3" w:rsidRPr="00F71190" w:rsidRDefault="008A0AD3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0AD3" w:rsidRPr="00F71190" w:rsidRDefault="008A0AD3" w:rsidP="007D20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992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701" w:type="dxa"/>
          </w:tcPr>
          <w:p w:rsidR="008A0AD3" w:rsidRPr="00F71190" w:rsidRDefault="008A0AD3" w:rsidP="00A64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1985" w:type="dxa"/>
          </w:tcPr>
          <w:p w:rsidR="008A0AD3" w:rsidRPr="00F71190" w:rsidRDefault="00420EF3" w:rsidP="00A6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843" w:type="dxa"/>
          </w:tcPr>
          <w:p w:rsidR="008A0AD3" w:rsidRPr="00F71190" w:rsidRDefault="008A0AD3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418" w:type="dxa"/>
          </w:tcPr>
          <w:p w:rsidR="008A0AD3" w:rsidRPr="00F71190" w:rsidRDefault="00A65D24" w:rsidP="00A6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A0AD3" w:rsidRPr="00F71190" w:rsidRDefault="00A65D24" w:rsidP="00A6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65D24" w:rsidRPr="00F71190" w:rsidTr="00454BC2">
        <w:tc>
          <w:tcPr>
            <w:tcW w:w="534" w:type="dxa"/>
            <w:vMerge/>
          </w:tcPr>
          <w:p w:rsidR="00A65D24" w:rsidRPr="00F71190" w:rsidRDefault="00A65D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5D24" w:rsidRPr="00F71190" w:rsidRDefault="00A65D24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65D24" w:rsidRPr="00F71190" w:rsidRDefault="00A65D24" w:rsidP="007D20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5D24" w:rsidRPr="00F71190" w:rsidRDefault="00A65D24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992" w:type="dxa"/>
          </w:tcPr>
          <w:p w:rsidR="00A65D24" w:rsidRPr="00F71190" w:rsidRDefault="00A65D24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A65D24" w:rsidRPr="00F71190" w:rsidRDefault="00A65D24" w:rsidP="00A64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985" w:type="dxa"/>
          </w:tcPr>
          <w:p w:rsidR="00A65D24" w:rsidRPr="00F71190" w:rsidRDefault="00420EF3" w:rsidP="00A6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A65D24" w:rsidRPr="00F71190" w:rsidRDefault="00A65D24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4192 </w:t>
            </w:r>
          </w:p>
        </w:tc>
        <w:tc>
          <w:tcPr>
            <w:tcW w:w="1843" w:type="dxa"/>
          </w:tcPr>
          <w:p w:rsidR="00A65D24" w:rsidRPr="00F71190" w:rsidRDefault="00A65D24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4192 </w:t>
            </w:r>
          </w:p>
        </w:tc>
        <w:tc>
          <w:tcPr>
            <w:tcW w:w="1418" w:type="dxa"/>
          </w:tcPr>
          <w:p w:rsidR="00A65D24" w:rsidRPr="00F71190" w:rsidRDefault="00A65D24" w:rsidP="003A6801">
            <w:pPr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A65D24" w:rsidRPr="00F71190" w:rsidRDefault="00A65D24" w:rsidP="003A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65D24" w:rsidRPr="00F71190" w:rsidTr="00454BC2">
        <w:tc>
          <w:tcPr>
            <w:tcW w:w="534" w:type="dxa"/>
            <w:vMerge/>
          </w:tcPr>
          <w:p w:rsidR="00A65D24" w:rsidRPr="00F71190" w:rsidRDefault="00A65D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5D24" w:rsidRPr="00F71190" w:rsidRDefault="00A65D24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65D24" w:rsidRPr="00F71190" w:rsidRDefault="00A65D24" w:rsidP="007D20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5D24" w:rsidRPr="00F71190" w:rsidRDefault="00A65D24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992" w:type="dxa"/>
          </w:tcPr>
          <w:p w:rsidR="00A65D24" w:rsidRPr="00F71190" w:rsidRDefault="00A65D24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701" w:type="dxa"/>
          </w:tcPr>
          <w:p w:rsidR="00A65D24" w:rsidRPr="00F71190" w:rsidRDefault="00A65D24" w:rsidP="00A64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985" w:type="dxa"/>
          </w:tcPr>
          <w:p w:rsidR="00A65D24" w:rsidRPr="00F71190" w:rsidRDefault="00420EF3" w:rsidP="00A6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A65D24" w:rsidRPr="00F71190" w:rsidRDefault="00A65D24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843" w:type="dxa"/>
          </w:tcPr>
          <w:p w:rsidR="00A65D24" w:rsidRPr="00F71190" w:rsidRDefault="00A65D24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500</w:t>
            </w:r>
          </w:p>
        </w:tc>
        <w:tc>
          <w:tcPr>
            <w:tcW w:w="1418" w:type="dxa"/>
          </w:tcPr>
          <w:p w:rsidR="00A65D24" w:rsidRPr="00F71190" w:rsidRDefault="00A65D24" w:rsidP="003A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A65D24" w:rsidRPr="00F71190" w:rsidRDefault="00A65D24" w:rsidP="003A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65D24" w:rsidRPr="00F71190" w:rsidTr="00454BC2">
        <w:tc>
          <w:tcPr>
            <w:tcW w:w="534" w:type="dxa"/>
            <w:vMerge/>
          </w:tcPr>
          <w:p w:rsidR="00A65D24" w:rsidRPr="00F71190" w:rsidRDefault="00A65D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5D24" w:rsidRPr="00F71190" w:rsidRDefault="00A65D24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65D24" w:rsidRPr="00F71190" w:rsidRDefault="00A65D24" w:rsidP="007D20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5D24" w:rsidRPr="00F71190" w:rsidRDefault="00A65D24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</w:tcPr>
          <w:p w:rsidR="00A65D24" w:rsidRPr="00F71190" w:rsidRDefault="00A65D24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A65D24" w:rsidRPr="00F71190" w:rsidRDefault="00A65D24" w:rsidP="00A64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985" w:type="dxa"/>
          </w:tcPr>
          <w:p w:rsidR="00A65D24" w:rsidRPr="00F71190" w:rsidRDefault="00420EF3" w:rsidP="00A6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A65D24" w:rsidRPr="00F71190" w:rsidRDefault="00A65D24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843" w:type="dxa"/>
          </w:tcPr>
          <w:p w:rsidR="00A65D24" w:rsidRPr="00F71190" w:rsidRDefault="00A65D24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418" w:type="dxa"/>
          </w:tcPr>
          <w:p w:rsidR="00A65D24" w:rsidRPr="00F71190" w:rsidRDefault="00A65D24" w:rsidP="003A6801">
            <w:pPr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A65D24" w:rsidRPr="00F71190" w:rsidRDefault="00A65D24" w:rsidP="003A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65D24" w:rsidRPr="00F71190" w:rsidTr="00454BC2">
        <w:tc>
          <w:tcPr>
            <w:tcW w:w="534" w:type="dxa"/>
            <w:vMerge/>
          </w:tcPr>
          <w:p w:rsidR="00A65D24" w:rsidRPr="00F71190" w:rsidRDefault="00A65D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5D24" w:rsidRPr="00F71190" w:rsidRDefault="00A65D24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65D24" w:rsidRPr="00F71190" w:rsidRDefault="00A65D24" w:rsidP="007D20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5D24" w:rsidRPr="00F71190" w:rsidRDefault="00A65D24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992" w:type="dxa"/>
          </w:tcPr>
          <w:p w:rsidR="00A65D24" w:rsidRPr="00F71190" w:rsidRDefault="00A65D24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A65D24" w:rsidRPr="00F71190" w:rsidRDefault="00A65D24" w:rsidP="00A64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видеопамяти</w:t>
            </w:r>
          </w:p>
        </w:tc>
        <w:tc>
          <w:tcPr>
            <w:tcW w:w="1985" w:type="dxa"/>
          </w:tcPr>
          <w:p w:rsidR="00A65D24" w:rsidRPr="00F71190" w:rsidRDefault="00420EF3" w:rsidP="00A6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A65D24" w:rsidRPr="00F71190" w:rsidRDefault="00A65D24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2000 </w:t>
            </w:r>
          </w:p>
        </w:tc>
        <w:tc>
          <w:tcPr>
            <w:tcW w:w="1843" w:type="dxa"/>
          </w:tcPr>
          <w:p w:rsidR="00A65D24" w:rsidRPr="00F71190" w:rsidRDefault="00A65D24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2000 </w:t>
            </w:r>
          </w:p>
        </w:tc>
        <w:tc>
          <w:tcPr>
            <w:tcW w:w="1418" w:type="dxa"/>
          </w:tcPr>
          <w:p w:rsidR="00A65D24" w:rsidRPr="00F71190" w:rsidRDefault="00A65D24" w:rsidP="003A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A65D24" w:rsidRPr="00F71190" w:rsidRDefault="00A65D24" w:rsidP="003A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65D24" w:rsidRPr="00F71190" w:rsidTr="00454BC2">
        <w:tc>
          <w:tcPr>
            <w:tcW w:w="534" w:type="dxa"/>
            <w:vMerge/>
          </w:tcPr>
          <w:p w:rsidR="00A65D24" w:rsidRPr="00F71190" w:rsidRDefault="00A65D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5D24" w:rsidRPr="00F71190" w:rsidRDefault="00A65D24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65D24" w:rsidRPr="00F71190" w:rsidRDefault="00A65D24" w:rsidP="007D20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5D24" w:rsidRPr="00F71190" w:rsidRDefault="00A65D24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A65D24" w:rsidRPr="00F71190" w:rsidRDefault="00A65D24" w:rsidP="00A64BC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A65D24" w:rsidRPr="004E71D3" w:rsidRDefault="00A65D24" w:rsidP="00A64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71D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985" w:type="dxa"/>
          </w:tcPr>
          <w:p w:rsidR="00A65D24" w:rsidRPr="004E71D3" w:rsidRDefault="00420EF3" w:rsidP="00A64BCE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A65D24" w:rsidRPr="004E71D3" w:rsidRDefault="00A65D24" w:rsidP="003A0703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>не более 55</w:t>
            </w:r>
            <w:r w:rsidR="00975CB0" w:rsidRPr="004E71D3">
              <w:rPr>
                <w:sz w:val="20"/>
                <w:szCs w:val="20"/>
              </w:rPr>
              <w:t xml:space="preserve"> </w:t>
            </w:r>
            <w:r w:rsidRPr="004E71D3">
              <w:rPr>
                <w:sz w:val="20"/>
                <w:szCs w:val="20"/>
              </w:rPr>
              <w:t>000,00</w:t>
            </w:r>
          </w:p>
        </w:tc>
        <w:tc>
          <w:tcPr>
            <w:tcW w:w="1843" w:type="dxa"/>
          </w:tcPr>
          <w:p w:rsidR="00A65D24" w:rsidRPr="004E71D3" w:rsidRDefault="00A65D24" w:rsidP="003A0703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>не более 50</w:t>
            </w:r>
            <w:r w:rsidR="00975CB0" w:rsidRPr="004E71D3">
              <w:rPr>
                <w:sz w:val="20"/>
                <w:szCs w:val="20"/>
              </w:rPr>
              <w:t xml:space="preserve"> </w:t>
            </w:r>
            <w:r w:rsidRPr="004E71D3">
              <w:rPr>
                <w:sz w:val="20"/>
                <w:szCs w:val="20"/>
              </w:rPr>
              <w:t>000,00</w:t>
            </w:r>
          </w:p>
        </w:tc>
        <w:tc>
          <w:tcPr>
            <w:tcW w:w="1418" w:type="dxa"/>
          </w:tcPr>
          <w:p w:rsidR="00A65D24" w:rsidRPr="00F71190" w:rsidRDefault="00A65D24" w:rsidP="003A6801">
            <w:pPr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A65D24" w:rsidRPr="00F71190" w:rsidRDefault="00A65D24" w:rsidP="003A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03EEC" w:rsidRPr="00F71190" w:rsidTr="00454BC2">
        <w:tc>
          <w:tcPr>
            <w:tcW w:w="534" w:type="dxa"/>
            <w:vMerge w:val="restart"/>
          </w:tcPr>
          <w:p w:rsidR="00803EEC" w:rsidRDefault="00803EEC" w:rsidP="00057AB7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F711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</w:tcPr>
          <w:p w:rsidR="00803EEC" w:rsidRDefault="00803EEC" w:rsidP="00803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417" w:type="dxa"/>
            <w:vMerge w:val="restart"/>
          </w:tcPr>
          <w:p w:rsidR="00803EEC" w:rsidRPr="007453CC" w:rsidRDefault="00803EEC" w:rsidP="007D20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Принтеры</w:t>
            </w:r>
          </w:p>
        </w:tc>
        <w:tc>
          <w:tcPr>
            <w:tcW w:w="709" w:type="dxa"/>
            <w:vMerge w:val="restart"/>
          </w:tcPr>
          <w:p w:rsidR="00803EEC" w:rsidRPr="007453CC" w:rsidRDefault="00803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  <w:vMerge w:val="restart"/>
          </w:tcPr>
          <w:p w:rsidR="00803EEC" w:rsidRPr="007453CC" w:rsidRDefault="00803EEC" w:rsidP="00A64BC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803EEC" w:rsidRPr="007453CC" w:rsidRDefault="00803EEC" w:rsidP="003A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печати</w:t>
            </w:r>
          </w:p>
        </w:tc>
        <w:tc>
          <w:tcPr>
            <w:tcW w:w="1985" w:type="dxa"/>
          </w:tcPr>
          <w:p w:rsidR="00803EEC" w:rsidRDefault="00803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803EEC" w:rsidRPr="00F71190" w:rsidRDefault="00803EEC" w:rsidP="003A6801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843" w:type="dxa"/>
          </w:tcPr>
          <w:p w:rsidR="00803EEC" w:rsidRPr="00F71190" w:rsidRDefault="00803EEC" w:rsidP="003A6801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418" w:type="dxa"/>
          </w:tcPr>
          <w:p w:rsidR="00803EEC" w:rsidRDefault="00803EEC" w:rsidP="003A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03EEC" w:rsidRDefault="00803EEC" w:rsidP="003A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03EEC" w:rsidRPr="00F71190" w:rsidTr="00454BC2">
        <w:tc>
          <w:tcPr>
            <w:tcW w:w="534" w:type="dxa"/>
            <w:vMerge/>
          </w:tcPr>
          <w:p w:rsidR="00803EEC" w:rsidRDefault="00803EEC" w:rsidP="00057AB7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803EEC" w:rsidRDefault="00803EEC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EEC" w:rsidRPr="007453CC" w:rsidRDefault="00803EEC" w:rsidP="007D20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03EEC" w:rsidRPr="007453CC" w:rsidRDefault="00803E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EEC" w:rsidRPr="007453CC" w:rsidRDefault="00803EEC" w:rsidP="00A64B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3EEC" w:rsidRPr="007453CC" w:rsidRDefault="00803EEC" w:rsidP="003A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985" w:type="dxa"/>
          </w:tcPr>
          <w:p w:rsidR="00803EEC" w:rsidRDefault="00803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803EEC" w:rsidRPr="00F71190" w:rsidRDefault="00803EEC" w:rsidP="003A6801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843" w:type="dxa"/>
          </w:tcPr>
          <w:p w:rsidR="00803EEC" w:rsidRPr="00F71190" w:rsidRDefault="00803EEC" w:rsidP="003A6801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418" w:type="dxa"/>
          </w:tcPr>
          <w:p w:rsidR="00803EEC" w:rsidRDefault="00803EEC" w:rsidP="003A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03EEC" w:rsidRDefault="00803EEC" w:rsidP="003A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03EEC" w:rsidRPr="00F71190" w:rsidTr="00454BC2">
        <w:tc>
          <w:tcPr>
            <w:tcW w:w="534" w:type="dxa"/>
            <w:vMerge/>
          </w:tcPr>
          <w:p w:rsidR="00803EEC" w:rsidRDefault="00803EEC" w:rsidP="00057AB7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803EEC" w:rsidRDefault="00803EEC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EEC" w:rsidRPr="007453CC" w:rsidRDefault="00803EEC" w:rsidP="007D20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03EEC" w:rsidRPr="007453CC" w:rsidRDefault="00803E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EEC" w:rsidRPr="007453CC" w:rsidRDefault="00803EEC" w:rsidP="00A64B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3EEC" w:rsidRPr="007453CC" w:rsidRDefault="00803EEC" w:rsidP="003A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Максимальный </w:t>
            </w:r>
            <w:r>
              <w:rPr>
                <w:sz w:val="20"/>
                <w:szCs w:val="20"/>
              </w:rPr>
              <w:lastRenderedPageBreak/>
              <w:t>формат печати</w:t>
            </w:r>
          </w:p>
        </w:tc>
        <w:tc>
          <w:tcPr>
            <w:tcW w:w="1985" w:type="dxa"/>
          </w:tcPr>
          <w:p w:rsidR="00803EEC" w:rsidRDefault="00803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842" w:type="dxa"/>
          </w:tcPr>
          <w:p w:rsidR="00803EEC" w:rsidRPr="00F71190" w:rsidRDefault="00803EEC" w:rsidP="003A6801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843" w:type="dxa"/>
          </w:tcPr>
          <w:p w:rsidR="00803EEC" w:rsidRPr="00F71190" w:rsidRDefault="00803EEC" w:rsidP="003A6801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418" w:type="dxa"/>
          </w:tcPr>
          <w:p w:rsidR="00803EEC" w:rsidRDefault="00803EEC" w:rsidP="003A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03EEC" w:rsidRDefault="00803EEC" w:rsidP="003A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03EEC" w:rsidRPr="00F71190" w:rsidTr="00454BC2">
        <w:tc>
          <w:tcPr>
            <w:tcW w:w="534" w:type="dxa"/>
            <w:vMerge/>
          </w:tcPr>
          <w:p w:rsidR="00803EEC" w:rsidRDefault="00803EEC" w:rsidP="00057AB7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803EEC" w:rsidRDefault="00803EEC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EEC" w:rsidRPr="007453CC" w:rsidRDefault="00803EEC" w:rsidP="007D20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3EEC" w:rsidRPr="007453CC" w:rsidRDefault="00803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992" w:type="dxa"/>
          </w:tcPr>
          <w:p w:rsidR="00803EEC" w:rsidRPr="00F71190" w:rsidRDefault="00803EEC" w:rsidP="003A6801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701" w:type="dxa"/>
          </w:tcPr>
          <w:p w:rsidR="00803EEC" w:rsidRPr="007453CC" w:rsidRDefault="00803EEC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чёрно-белой печати</w:t>
            </w:r>
          </w:p>
        </w:tc>
        <w:tc>
          <w:tcPr>
            <w:tcW w:w="1985" w:type="dxa"/>
          </w:tcPr>
          <w:p w:rsidR="00803EEC" w:rsidRDefault="00803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803EEC" w:rsidRPr="00F71190" w:rsidRDefault="00803EEC" w:rsidP="003A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843" w:type="dxa"/>
          </w:tcPr>
          <w:p w:rsidR="00803EEC" w:rsidRPr="00F71190" w:rsidRDefault="00803EEC" w:rsidP="003A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418" w:type="dxa"/>
          </w:tcPr>
          <w:p w:rsidR="00803EEC" w:rsidRDefault="00803EEC" w:rsidP="003A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03EEC" w:rsidRDefault="00803EEC" w:rsidP="003A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03EEC" w:rsidRPr="00F71190" w:rsidTr="00454BC2">
        <w:tc>
          <w:tcPr>
            <w:tcW w:w="534" w:type="dxa"/>
            <w:vMerge/>
          </w:tcPr>
          <w:p w:rsidR="00803EEC" w:rsidRDefault="00803EEC" w:rsidP="00057AB7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803EEC" w:rsidRDefault="00803EEC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EEC" w:rsidRPr="007453CC" w:rsidRDefault="00803EEC" w:rsidP="007D20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3EEC" w:rsidRPr="007453CC" w:rsidRDefault="00803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803EEC" w:rsidRPr="00F71190" w:rsidRDefault="00803EEC" w:rsidP="003A6801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803EEC" w:rsidRPr="004E71D3" w:rsidRDefault="00803EEC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71D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985" w:type="dxa"/>
          </w:tcPr>
          <w:p w:rsidR="00803EEC" w:rsidRPr="004E71D3" w:rsidRDefault="00803EEC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803EEC" w:rsidRPr="004E71D3" w:rsidRDefault="00803EEC" w:rsidP="003A6801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>не более 15</w:t>
            </w:r>
            <w:r w:rsidR="00975CB0" w:rsidRPr="004E71D3">
              <w:rPr>
                <w:sz w:val="20"/>
                <w:szCs w:val="20"/>
              </w:rPr>
              <w:t xml:space="preserve"> </w:t>
            </w:r>
            <w:r w:rsidRPr="004E71D3">
              <w:rPr>
                <w:sz w:val="20"/>
                <w:szCs w:val="20"/>
              </w:rPr>
              <w:t>000,00</w:t>
            </w:r>
          </w:p>
        </w:tc>
        <w:tc>
          <w:tcPr>
            <w:tcW w:w="1843" w:type="dxa"/>
          </w:tcPr>
          <w:p w:rsidR="00803EEC" w:rsidRPr="004E71D3" w:rsidRDefault="00803EEC" w:rsidP="003A6801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>не более 11</w:t>
            </w:r>
            <w:r w:rsidR="00975CB0" w:rsidRPr="004E71D3">
              <w:rPr>
                <w:sz w:val="20"/>
                <w:szCs w:val="20"/>
              </w:rPr>
              <w:t xml:space="preserve"> </w:t>
            </w:r>
            <w:r w:rsidRPr="004E71D3">
              <w:rPr>
                <w:sz w:val="20"/>
                <w:szCs w:val="20"/>
              </w:rPr>
              <w:t>000,00</w:t>
            </w:r>
          </w:p>
        </w:tc>
        <w:tc>
          <w:tcPr>
            <w:tcW w:w="1418" w:type="dxa"/>
          </w:tcPr>
          <w:p w:rsidR="00803EEC" w:rsidRDefault="00803EEC" w:rsidP="003A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03EEC" w:rsidRDefault="00803EEC" w:rsidP="003A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03EEC" w:rsidRPr="00F71190" w:rsidTr="00454BC2">
        <w:tc>
          <w:tcPr>
            <w:tcW w:w="534" w:type="dxa"/>
            <w:vMerge/>
          </w:tcPr>
          <w:p w:rsidR="00803EEC" w:rsidRPr="00F71190" w:rsidRDefault="00803EEC" w:rsidP="00057AB7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803EEC" w:rsidRPr="00F71190" w:rsidRDefault="00803EEC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803EEC" w:rsidRPr="00E13722" w:rsidRDefault="00803EEC" w:rsidP="007D20E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7453CC">
              <w:rPr>
                <w:rFonts w:ascii="Times New Roman" w:hAnsi="Times New Roman" w:cs="Times New Roman"/>
              </w:rPr>
              <w:t>Сканеры</w:t>
            </w:r>
          </w:p>
        </w:tc>
        <w:tc>
          <w:tcPr>
            <w:tcW w:w="709" w:type="dxa"/>
          </w:tcPr>
          <w:p w:rsidR="00803EEC" w:rsidRPr="00F71190" w:rsidRDefault="00803EE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3EEC" w:rsidRPr="007453CC" w:rsidRDefault="00803EEC" w:rsidP="00A64BCE">
            <w:pPr>
              <w:rPr>
                <w:sz w:val="20"/>
                <w:szCs w:val="20"/>
              </w:rPr>
            </w:pPr>
          </w:p>
          <w:p w:rsidR="00803EEC" w:rsidRPr="00F71190" w:rsidRDefault="00803E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3EEC" w:rsidRPr="004E71D3" w:rsidRDefault="00803EEC" w:rsidP="003A68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71D3">
              <w:rPr>
                <w:rFonts w:ascii="Times New Roman" w:hAnsi="Times New Roman" w:cs="Times New Roman"/>
              </w:rPr>
              <w:t>Тип датчика сканера</w:t>
            </w:r>
          </w:p>
        </w:tc>
        <w:tc>
          <w:tcPr>
            <w:tcW w:w="1985" w:type="dxa"/>
          </w:tcPr>
          <w:p w:rsidR="00803EEC" w:rsidRPr="004E71D3" w:rsidRDefault="00803EEC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803EEC" w:rsidRPr="004E71D3" w:rsidRDefault="00803EEC" w:rsidP="003A6801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>CCD</w:t>
            </w:r>
          </w:p>
        </w:tc>
        <w:tc>
          <w:tcPr>
            <w:tcW w:w="1843" w:type="dxa"/>
          </w:tcPr>
          <w:p w:rsidR="00803EEC" w:rsidRPr="004E71D3" w:rsidRDefault="00803EEC" w:rsidP="003A6801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>CCD</w:t>
            </w:r>
          </w:p>
        </w:tc>
        <w:tc>
          <w:tcPr>
            <w:tcW w:w="1418" w:type="dxa"/>
          </w:tcPr>
          <w:p w:rsidR="00803EEC" w:rsidRPr="00F71190" w:rsidRDefault="00803EEC" w:rsidP="003A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03EEC" w:rsidRPr="00F71190" w:rsidRDefault="00803EEC" w:rsidP="003A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03EEC" w:rsidRPr="00F71190" w:rsidTr="00454BC2">
        <w:tc>
          <w:tcPr>
            <w:tcW w:w="534" w:type="dxa"/>
            <w:vMerge/>
          </w:tcPr>
          <w:p w:rsidR="00803EEC" w:rsidRPr="00F71190" w:rsidRDefault="00803EEC" w:rsidP="00057AB7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803EEC" w:rsidRPr="00F71190" w:rsidRDefault="00803EEC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EEC" w:rsidRPr="00F71190" w:rsidRDefault="00803EEC" w:rsidP="007D20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3EEC" w:rsidRPr="00F71190" w:rsidRDefault="00803EEC" w:rsidP="00803EE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803EEC" w:rsidRPr="00F71190" w:rsidRDefault="00803EEC" w:rsidP="00581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</w:t>
            </w:r>
          </w:p>
        </w:tc>
        <w:tc>
          <w:tcPr>
            <w:tcW w:w="1701" w:type="dxa"/>
          </w:tcPr>
          <w:p w:rsidR="00803EEC" w:rsidRPr="004E71D3" w:rsidRDefault="00803EEC" w:rsidP="003A68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71D3">
              <w:rPr>
                <w:rFonts w:ascii="Times New Roman" w:hAnsi="Times New Roman" w:cs="Times New Roman"/>
              </w:rPr>
              <w:t>Площадь сканирования</w:t>
            </w:r>
          </w:p>
        </w:tc>
        <w:tc>
          <w:tcPr>
            <w:tcW w:w="1985" w:type="dxa"/>
          </w:tcPr>
          <w:p w:rsidR="00803EEC" w:rsidRPr="004E71D3" w:rsidRDefault="00803EEC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803EEC" w:rsidRPr="004E71D3" w:rsidRDefault="00803EEC" w:rsidP="003A6801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>не менее 216x297</w:t>
            </w:r>
          </w:p>
        </w:tc>
        <w:tc>
          <w:tcPr>
            <w:tcW w:w="1843" w:type="dxa"/>
          </w:tcPr>
          <w:p w:rsidR="00803EEC" w:rsidRPr="004E71D3" w:rsidRDefault="00803EEC" w:rsidP="003A6801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418" w:type="dxa"/>
          </w:tcPr>
          <w:p w:rsidR="00803EEC" w:rsidRPr="00F71190" w:rsidRDefault="00803EEC" w:rsidP="003A6801">
            <w:pPr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03EEC" w:rsidRPr="00F71190" w:rsidRDefault="00803EEC" w:rsidP="003A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03EEC" w:rsidRPr="00F71190" w:rsidTr="00454BC2">
        <w:tc>
          <w:tcPr>
            <w:tcW w:w="534" w:type="dxa"/>
            <w:vMerge/>
          </w:tcPr>
          <w:p w:rsidR="00803EEC" w:rsidRPr="00F71190" w:rsidRDefault="00803EEC" w:rsidP="00057AB7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803EEC" w:rsidRPr="00F71190" w:rsidRDefault="00803EEC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EEC" w:rsidRPr="00F71190" w:rsidRDefault="00803EEC" w:rsidP="007D20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3EEC" w:rsidRPr="00F71190" w:rsidRDefault="00803EEC" w:rsidP="00581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992" w:type="dxa"/>
          </w:tcPr>
          <w:p w:rsidR="00803EEC" w:rsidRPr="00F71190" w:rsidRDefault="00803EEC" w:rsidP="00581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</w:t>
            </w:r>
          </w:p>
        </w:tc>
        <w:tc>
          <w:tcPr>
            <w:tcW w:w="1701" w:type="dxa"/>
          </w:tcPr>
          <w:p w:rsidR="00803EEC" w:rsidRPr="004E71D3" w:rsidRDefault="00803EEC" w:rsidP="003A68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71D3">
              <w:rPr>
                <w:rFonts w:ascii="Times New Roman" w:hAnsi="Times New Roman" w:cs="Times New Roman"/>
              </w:rPr>
              <w:t>Потребляемая мощность (при работе)</w:t>
            </w:r>
          </w:p>
        </w:tc>
        <w:tc>
          <w:tcPr>
            <w:tcW w:w="1985" w:type="dxa"/>
          </w:tcPr>
          <w:p w:rsidR="00803EEC" w:rsidRPr="004E71D3" w:rsidRDefault="00803EEC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803EEC" w:rsidRPr="004E71D3" w:rsidRDefault="00803EEC" w:rsidP="003A6801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>не более 15</w:t>
            </w:r>
          </w:p>
        </w:tc>
        <w:tc>
          <w:tcPr>
            <w:tcW w:w="1843" w:type="dxa"/>
          </w:tcPr>
          <w:p w:rsidR="00803EEC" w:rsidRPr="004E71D3" w:rsidRDefault="00803EEC" w:rsidP="003A6801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>не более 15</w:t>
            </w:r>
          </w:p>
        </w:tc>
        <w:tc>
          <w:tcPr>
            <w:tcW w:w="1418" w:type="dxa"/>
          </w:tcPr>
          <w:p w:rsidR="00803EEC" w:rsidRPr="00F71190" w:rsidRDefault="00803EEC" w:rsidP="003A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03EEC" w:rsidRPr="00F71190" w:rsidRDefault="00803EEC" w:rsidP="003A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03EEC" w:rsidRPr="00F71190" w:rsidTr="00803EEC">
        <w:trPr>
          <w:trHeight w:val="228"/>
        </w:trPr>
        <w:tc>
          <w:tcPr>
            <w:tcW w:w="534" w:type="dxa"/>
            <w:vMerge/>
          </w:tcPr>
          <w:p w:rsidR="00803EEC" w:rsidRPr="00F71190" w:rsidRDefault="00803EEC" w:rsidP="00057AB7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803EEC" w:rsidRPr="00F71190" w:rsidRDefault="00803EEC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3EEC" w:rsidRPr="00F71190" w:rsidRDefault="00803EEC" w:rsidP="007D20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3EEC" w:rsidRPr="00F71190" w:rsidRDefault="00803EEC" w:rsidP="00581508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803EEC" w:rsidRPr="00F71190" w:rsidRDefault="00803EEC" w:rsidP="00581508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803EEC" w:rsidRPr="004E71D3" w:rsidRDefault="00803EEC" w:rsidP="003A68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71D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985" w:type="dxa"/>
          </w:tcPr>
          <w:p w:rsidR="00803EEC" w:rsidRPr="004E71D3" w:rsidRDefault="00803EEC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803EEC" w:rsidRPr="004E71D3" w:rsidRDefault="00803EEC" w:rsidP="00803EEC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>не более 11</w:t>
            </w:r>
            <w:r w:rsidR="00975CB0" w:rsidRPr="004E71D3">
              <w:rPr>
                <w:sz w:val="20"/>
                <w:szCs w:val="20"/>
              </w:rPr>
              <w:t xml:space="preserve"> </w:t>
            </w:r>
            <w:r w:rsidRPr="004E71D3">
              <w:rPr>
                <w:sz w:val="20"/>
                <w:szCs w:val="20"/>
              </w:rPr>
              <w:t>000,00</w:t>
            </w:r>
          </w:p>
        </w:tc>
        <w:tc>
          <w:tcPr>
            <w:tcW w:w="1843" w:type="dxa"/>
          </w:tcPr>
          <w:p w:rsidR="00803EEC" w:rsidRPr="004E71D3" w:rsidRDefault="00803EEC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>не более 11</w:t>
            </w:r>
            <w:r w:rsidR="00975CB0" w:rsidRPr="004E71D3">
              <w:rPr>
                <w:sz w:val="20"/>
                <w:szCs w:val="20"/>
              </w:rPr>
              <w:t xml:space="preserve"> </w:t>
            </w:r>
            <w:r w:rsidRPr="004E71D3">
              <w:rPr>
                <w:sz w:val="20"/>
                <w:szCs w:val="20"/>
              </w:rPr>
              <w:t>000,00</w:t>
            </w:r>
          </w:p>
        </w:tc>
        <w:tc>
          <w:tcPr>
            <w:tcW w:w="1418" w:type="dxa"/>
          </w:tcPr>
          <w:p w:rsidR="00803EEC" w:rsidRPr="00F71190" w:rsidRDefault="00803EEC" w:rsidP="003A6801">
            <w:pPr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803EEC" w:rsidRPr="00F71190" w:rsidRDefault="00803EEC" w:rsidP="003A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D6F81" w:rsidRPr="00F71190" w:rsidTr="00454BC2">
        <w:tc>
          <w:tcPr>
            <w:tcW w:w="534" w:type="dxa"/>
            <w:vMerge/>
          </w:tcPr>
          <w:p w:rsidR="000D6F81" w:rsidRPr="00F71190" w:rsidRDefault="000D6F8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D6F81" w:rsidRPr="00F71190" w:rsidRDefault="000D6F8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0D6F81" w:rsidRPr="007453CC" w:rsidRDefault="000D6F81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Многофункциональные устройства</w:t>
            </w:r>
          </w:p>
        </w:tc>
        <w:tc>
          <w:tcPr>
            <w:tcW w:w="709" w:type="dxa"/>
          </w:tcPr>
          <w:p w:rsidR="000D6F81" w:rsidRPr="007453CC" w:rsidRDefault="000D6F81" w:rsidP="00A6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453CC"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</w:tcPr>
          <w:p w:rsidR="000D6F81" w:rsidRPr="007453CC" w:rsidRDefault="000D6F81" w:rsidP="00A64BCE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0D6F81" w:rsidRPr="004E71D3" w:rsidRDefault="000D6F81" w:rsidP="003A68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71D3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985" w:type="dxa"/>
          </w:tcPr>
          <w:p w:rsidR="000D6F81" w:rsidRPr="004E71D3" w:rsidRDefault="000D6F81" w:rsidP="00A64BCE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0D6F81" w:rsidRPr="004E71D3" w:rsidRDefault="000D6F81" w:rsidP="003A6801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>МФУ</w:t>
            </w:r>
          </w:p>
        </w:tc>
        <w:tc>
          <w:tcPr>
            <w:tcW w:w="1843" w:type="dxa"/>
          </w:tcPr>
          <w:p w:rsidR="000D6F81" w:rsidRPr="004E71D3" w:rsidRDefault="000D6F81" w:rsidP="003A6801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>МФУ</w:t>
            </w:r>
          </w:p>
        </w:tc>
        <w:tc>
          <w:tcPr>
            <w:tcW w:w="1418" w:type="dxa"/>
          </w:tcPr>
          <w:p w:rsidR="000D6F81" w:rsidRPr="00F71190" w:rsidRDefault="000D6F81" w:rsidP="003A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0D6F81" w:rsidRPr="00F71190" w:rsidRDefault="000D6F81" w:rsidP="003A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D6F81" w:rsidRPr="00F71190" w:rsidTr="00454BC2">
        <w:tc>
          <w:tcPr>
            <w:tcW w:w="534" w:type="dxa"/>
            <w:vMerge/>
          </w:tcPr>
          <w:p w:rsidR="000D6F81" w:rsidRPr="00F71190" w:rsidRDefault="000D6F8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D6F81" w:rsidRPr="00F71190" w:rsidRDefault="000D6F8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D6F81" w:rsidRPr="007453CC" w:rsidRDefault="000D6F81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6F81" w:rsidRPr="007453CC" w:rsidRDefault="000D6F81" w:rsidP="00A64BC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D6F81" w:rsidRPr="007453CC" w:rsidRDefault="000D6F81" w:rsidP="00A64B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6F81" w:rsidRPr="004E71D3" w:rsidRDefault="000D6F81" w:rsidP="003A68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71D3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985" w:type="dxa"/>
          </w:tcPr>
          <w:p w:rsidR="000D6F81" w:rsidRPr="004E71D3" w:rsidRDefault="000D6F81" w:rsidP="00A64BCE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0D6F81" w:rsidRPr="004E71D3" w:rsidRDefault="000D6F81" w:rsidP="003A6801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>черно-белый</w:t>
            </w:r>
          </w:p>
        </w:tc>
        <w:tc>
          <w:tcPr>
            <w:tcW w:w="1843" w:type="dxa"/>
          </w:tcPr>
          <w:p w:rsidR="000D6F81" w:rsidRPr="004E71D3" w:rsidRDefault="000D6F81" w:rsidP="003A6801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>черно-белый</w:t>
            </w:r>
          </w:p>
        </w:tc>
        <w:tc>
          <w:tcPr>
            <w:tcW w:w="1418" w:type="dxa"/>
          </w:tcPr>
          <w:p w:rsidR="000D6F81" w:rsidRPr="00F71190" w:rsidRDefault="000D6F81" w:rsidP="003A6801">
            <w:pPr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0D6F81" w:rsidRPr="00F71190" w:rsidRDefault="000D6F81" w:rsidP="003A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D6F81" w:rsidRPr="00F71190" w:rsidTr="00454BC2">
        <w:tc>
          <w:tcPr>
            <w:tcW w:w="534" w:type="dxa"/>
            <w:vMerge/>
          </w:tcPr>
          <w:p w:rsidR="000D6F81" w:rsidRPr="00F71190" w:rsidRDefault="000D6F8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D6F81" w:rsidRPr="00F71190" w:rsidRDefault="000D6F8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D6F81" w:rsidRPr="007453CC" w:rsidRDefault="000D6F81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6F81" w:rsidRPr="007453CC" w:rsidRDefault="000D6F81" w:rsidP="00A6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  <w:tc>
          <w:tcPr>
            <w:tcW w:w="992" w:type="dxa"/>
          </w:tcPr>
          <w:p w:rsidR="000D6F81" w:rsidRPr="007453CC" w:rsidRDefault="000D6F81" w:rsidP="00A64B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6F81" w:rsidRPr="004E71D3" w:rsidRDefault="000D6F81" w:rsidP="003A68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71D3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985" w:type="dxa"/>
          </w:tcPr>
          <w:p w:rsidR="000D6F81" w:rsidRPr="004E71D3" w:rsidRDefault="000D6F81" w:rsidP="00A64BCE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0D6F81" w:rsidRPr="004E71D3" w:rsidRDefault="000D6F81" w:rsidP="003A6801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>A4</w:t>
            </w:r>
          </w:p>
        </w:tc>
        <w:tc>
          <w:tcPr>
            <w:tcW w:w="1843" w:type="dxa"/>
          </w:tcPr>
          <w:p w:rsidR="000D6F81" w:rsidRPr="004E71D3" w:rsidRDefault="000D6F81" w:rsidP="003A6801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>A4</w:t>
            </w:r>
          </w:p>
        </w:tc>
        <w:tc>
          <w:tcPr>
            <w:tcW w:w="1418" w:type="dxa"/>
          </w:tcPr>
          <w:p w:rsidR="000D6F81" w:rsidRPr="00F71190" w:rsidRDefault="000D6F81" w:rsidP="003A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0D6F81" w:rsidRPr="00F71190" w:rsidRDefault="000D6F81" w:rsidP="003A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D6F81" w:rsidRPr="00F71190" w:rsidTr="00803EEC">
        <w:trPr>
          <w:trHeight w:val="432"/>
        </w:trPr>
        <w:tc>
          <w:tcPr>
            <w:tcW w:w="534" w:type="dxa"/>
            <w:vMerge/>
          </w:tcPr>
          <w:p w:rsidR="000D6F81" w:rsidRPr="00F71190" w:rsidRDefault="000D6F8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D6F81" w:rsidRPr="00F71190" w:rsidRDefault="000D6F8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D6F81" w:rsidRPr="007453CC" w:rsidRDefault="000D6F81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D6F81" w:rsidRPr="007453CC" w:rsidRDefault="000D6F81" w:rsidP="00A6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992" w:type="dxa"/>
          </w:tcPr>
          <w:p w:rsidR="000D6F81" w:rsidRPr="007453CC" w:rsidRDefault="000D6F81" w:rsidP="00A64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</w:t>
            </w:r>
          </w:p>
        </w:tc>
        <w:tc>
          <w:tcPr>
            <w:tcW w:w="1701" w:type="dxa"/>
          </w:tcPr>
          <w:p w:rsidR="000D6F81" w:rsidRPr="004E71D3" w:rsidRDefault="000D6F81" w:rsidP="00A64B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71D3">
              <w:rPr>
                <w:rFonts w:ascii="Times New Roman" w:hAnsi="Times New Roman" w:cs="Times New Roman"/>
              </w:rPr>
              <w:t>Скорость копирования</w:t>
            </w:r>
          </w:p>
        </w:tc>
        <w:tc>
          <w:tcPr>
            <w:tcW w:w="1985" w:type="dxa"/>
          </w:tcPr>
          <w:p w:rsidR="000D6F81" w:rsidRPr="004E71D3" w:rsidRDefault="000D6F81" w:rsidP="00A64BCE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0D6F81" w:rsidRPr="004E71D3" w:rsidRDefault="000D6F81" w:rsidP="003A6801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843" w:type="dxa"/>
          </w:tcPr>
          <w:p w:rsidR="000D6F81" w:rsidRPr="004E71D3" w:rsidRDefault="000D6F81" w:rsidP="003A6801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418" w:type="dxa"/>
          </w:tcPr>
          <w:p w:rsidR="000D6F81" w:rsidRPr="00F71190" w:rsidRDefault="000D6F81" w:rsidP="003A6801">
            <w:pPr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0D6F81" w:rsidRPr="00F71190" w:rsidRDefault="000D6F81" w:rsidP="003A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D6F81" w:rsidRPr="00F71190" w:rsidTr="000D6F81">
        <w:trPr>
          <w:trHeight w:val="267"/>
        </w:trPr>
        <w:tc>
          <w:tcPr>
            <w:tcW w:w="534" w:type="dxa"/>
            <w:vMerge/>
          </w:tcPr>
          <w:p w:rsidR="000D6F81" w:rsidRPr="00F71190" w:rsidRDefault="000D6F8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D6F81" w:rsidRPr="00F71190" w:rsidRDefault="000D6F81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D6F81" w:rsidRPr="007453CC" w:rsidRDefault="000D6F81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0D6F81" w:rsidRPr="000D6F81" w:rsidRDefault="000D6F81" w:rsidP="003A6801">
            <w:pPr>
              <w:rPr>
                <w:sz w:val="20"/>
                <w:szCs w:val="20"/>
              </w:rPr>
            </w:pPr>
            <w:r w:rsidRPr="000D6F81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  <w:vAlign w:val="bottom"/>
          </w:tcPr>
          <w:p w:rsidR="000D6F81" w:rsidRPr="000D6F81" w:rsidRDefault="000D6F81" w:rsidP="003A6801">
            <w:pPr>
              <w:rPr>
                <w:sz w:val="20"/>
                <w:szCs w:val="20"/>
              </w:rPr>
            </w:pPr>
            <w:r w:rsidRPr="000D6F81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0D6F81" w:rsidRPr="004E71D3" w:rsidRDefault="000D6F81" w:rsidP="003A68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71D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985" w:type="dxa"/>
          </w:tcPr>
          <w:p w:rsidR="000D6F81" w:rsidRPr="004E71D3" w:rsidRDefault="000D6F81" w:rsidP="003A6801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0D6F81" w:rsidRPr="004E71D3" w:rsidRDefault="000D6F81" w:rsidP="000D6F81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>не более 25 000,00</w:t>
            </w:r>
          </w:p>
        </w:tc>
        <w:tc>
          <w:tcPr>
            <w:tcW w:w="1843" w:type="dxa"/>
          </w:tcPr>
          <w:p w:rsidR="000D6F81" w:rsidRPr="004E71D3" w:rsidRDefault="000D6F81" w:rsidP="000D6F81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>не более 25 000,00</w:t>
            </w:r>
          </w:p>
        </w:tc>
        <w:tc>
          <w:tcPr>
            <w:tcW w:w="1418" w:type="dxa"/>
          </w:tcPr>
          <w:p w:rsidR="000D6F81" w:rsidRPr="00F71190" w:rsidRDefault="000D6F81" w:rsidP="003A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0D6F81" w:rsidRPr="00F71190" w:rsidRDefault="000D6F81" w:rsidP="003A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415AAB" w:rsidRPr="00F71190" w:rsidTr="00454BC2">
        <w:tc>
          <w:tcPr>
            <w:tcW w:w="534" w:type="dxa"/>
            <w:vMerge w:val="restart"/>
          </w:tcPr>
          <w:p w:rsidR="00415AAB" w:rsidRPr="00F71190" w:rsidRDefault="00415AAB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  <w:vMerge w:val="restart"/>
          </w:tcPr>
          <w:p w:rsidR="00415AAB" w:rsidRPr="00F71190" w:rsidRDefault="00415AAB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417" w:type="dxa"/>
            <w:vMerge w:val="restart"/>
          </w:tcPr>
          <w:p w:rsidR="00415AAB" w:rsidRPr="007453CC" w:rsidRDefault="00415AAB" w:rsidP="003A6801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709" w:type="dxa"/>
          </w:tcPr>
          <w:p w:rsidR="00415AAB" w:rsidRPr="007453CC" w:rsidRDefault="00415A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</w:tcPr>
          <w:p w:rsidR="00415AAB" w:rsidRPr="007453CC" w:rsidRDefault="00415A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415AAB" w:rsidRPr="007453CC" w:rsidRDefault="00415AAB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985" w:type="dxa"/>
          </w:tcPr>
          <w:p w:rsidR="00415AAB" w:rsidRPr="00F71190" w:rsidRDefault="00415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415AAB" w:rsidRPr="009F337E" w:rsidRDefault="00415AAB" w:rsidP="00415AAB">
            <w:pPr>
              <w:pStyle w:val="ConsPlusNormal"/>
            </w:pPr>
            <w:proofErr w:type="gramStart"/>
            <w:r w:rsidRPr="009F337E">
              <w:rPr>
                <w:rFonts w:ascii="Times New Roman" w:hAnsi="Times New Roman" w:cs="Times New Roman"/>
              </w:rPr>
              <w:t>предельное значение -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3" w:type="dxa"/>
          </w:tcPr>
          <w:p w:rsidR="00415AAB" w:rsidRPr="00415AAB" w:rsidRDefault="00415AAB" w:rsidP="00415AA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15AAB">
              <w:rPr>
                <w:rFonts w:ascii="Times New Roman" w:hAnsi="Times New Roman" w:cs="Times New Roman"/>
              </w:rPr>
              <w:t>предельное значение -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</w:tcPr>
          <w:p w:rsidR="00415AAB" w:rsidRPr="00F71190" w:rsidRDefault="00415AAB" w:rsidP="003A6801">
            <w:pPr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415AAB" w:rsidRPr="00F71190" w:rsidRDefault="00415AAB" w:rsidP="003A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415AAB" w:rsidRPr="00F71190" w:rsidTr="003A6801">
        <w:tc>
          <w:tcPr>
            <w:tcW w:w="534" w:type="dxa"/>
            <w:vMerge/>
          </w:tcPr>
          <w:p w:rsidR="00415AAB" w:rsidRPr="00F71190" w:rsidRDefault="00415AAB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15AAB" w:rsidRPr="00F71190" w:rsidRDefault="00415AAB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15AAB" w:rsidRPr="007453CC" w:rsidRDefault="00415AAB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5AAB" w:rsidRPr="007453CC" w:rsidRDefault="00415A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415AAB" w:rsidRPr="007453CC" w:rsidRDefault="00415A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415AAB" w:rsidRPr="004E71D3" w:rsidRDefault="00415AAB" w:rsidP="00057AB7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>Предельная цена</w:t>
            </w:r>
          </w:p>
          <w:p w:rsidR="00415AAB" w:rsidRPr="004E71D3" w:rsidRDefault="00415AAB" w:rsidP="00057AB7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>Стул (один)</w:t>
            </w:r>
          </w:p>
          <w:p w:rsidR="00415AAB" w:rsidRPr="004E71D3" w:rsidRDefault="00415AAB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71D3">
              <w:rPr>
                <w:rFonts w:ascii="Times New Roman" w:hAnsi="Times New Roman" w:cs="Times New Roman"/>
              </w:rPr>
              <w:t>Кресло (одно)</w:t>
            </w:r>
          </w:p>
        </w:tc>
        <w:tc>
          <w:tcPr>
            <w:tcW w:w="1985" w:type="dxa"/>
          </w:tcPr>
          <w:p w:rsidR="00415AAB" w:rsidRPr="004E71D3" w:rsidRDefault="00415AAB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415AAB" w:rsidRPr="004E71D3" w:rsidRDefault="00415AAB" w:rsidP="0088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15AAB" w:rsidRPr="004E71D3" w:rsidRDefault="00415AAB" w:rsidP="00DA670E">
            <w:pPr>
              <w:pStyle w:val="ConsPlusNormal"/>
              <w:rPr>
                <w:rFonts w:ascii="Times New Roman" w:hAnsi="Times New Roman" w:cs="Times New Roman"/>
              </w:rPr>
            </w:pPr>
            <w:r w:rsidRPr="004E71D3">
              <w:rPr>
                <w:rFonts w:ascii="Times New Roman" w:hAnsi="Times New Roman" w:cs="Times New Roman"/>
              </w:rPr>
              <w:t>не более 3</w:t>
            </w:r>
            <w:r w:rsidR="00975CB0" w:rsidRPr="004E71D3">
              <w:rPr>
                <w:rFonts w:ascii="Times New Roman" w:hAnsi="Times New Roman" w:cs="Times New Roman"/>
              </w:rPr>
              <w:t xml:space="preserve"> </w:t>
            </w:r>
            <w:r w:rsidRPr="004E71D3">
              <w:rPr>
                <w:rFonts w:ascii="Times New Roman" w:hAnsi="Times New Roman" w:cs="Times New Roman"/>
              </w:rPr>
              <w:t>000,00</w:t>
            </w:r>
          </w:p>
          <w:p w:rsidR="00415AAB" w:rsidRPr="004E71D3" w:rsidRDefault="00415AAB" w:rsidP="00415AAB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>не более 20 000,00</w:t>
            </w:r>
          </w:p>
        </w:tc>
        <w:tc>
          <w:tcPr>
            <w:tcW w:w="1843" w:type="dxa"/>
          </w:tcPr>
          <w:p w:rsidR="00415AAB" w:rsidRPr="004E71D3" w:rsidRDefault="00415AAB" w:rsidP="00884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15AAB" w:rsidRPr="004E71D3" w:rsidRDefault="00415AAB" w:rsidP="00DA670E">
            <w:pPr>
              <w:pStyle w:val="ConsPlusNormal"/>
              <w:rPr>
                <w:rFonts w:ascii="Times New Roman" w:hAnsi="Times New Roman" w:cs="Times New Roman"/>
              </w:rPr>
            </w:pPr>
            <w:r w:rsidRPr="004E71D3">
              <w:rPr>
                <w:rFonts w:ascii="Times New Roman" w:hAnsi="Times New Roman" w:cs="Times New Roman"/>
              </w:rPr>
              <w:t>не более 3</w:t>
            </w:r>
            <w:r w:rsidR="00975CB0" w:rsidRPr="004E71D3">
              <w:rPr>
                <w:rFonts w:ascii="Times New Roman" w:hAnsi="Times New Roman" w:cs="Times New Roman"/>
              </w:rPr>
              <w:t xml:space="preserve"> </w:t>
            </w:r>
            <w:r w:rsidRPr="004E71D3">
              <w:rPr>
                <w:rFonts w:ascii="Times New Roman" w:hAnsi="Times New Roman" w:cs="Times New Roman"/>
              </w:rPr>
              <w:t>000,00</w:t>
            </w:r>
          </w:p>
          <w:p w:rsidR="00415AAB" w:rsidRPr="004E71D3" w:rsidRDefault="00415AAB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>не более 12 000,00</w:t>
            </w:r>
          </w:p>
        </w:tc>
        <w:tc>
          <w:tcPr>
            <w:tcW w:w="1418" w:type="dxa"/>
          </w:tcPr>
          <w:p w:rsidR="00415AAB" w:rsidRPr="00F71190" w:rsidRDefault="00415AAB" w:rsidP="003A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415AAB" w:rsidRPr="00F71190" w:rsidRDefault="00415AAB" w:rsidP="003A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415AAB" w:rsidRPr="00F71190" w:rsidTr="003A6801">
        <w:tc>
          <w:tcPr>
            <w:tcW w:w="534" w:type="dxa"/>
            <w:vMerge w:val="restart"/>
          </w:tcPr>
          <w:p w:rsidR="00415AAB" w:rsidRPr="00F71190" w:rsidRDefault="00415AAB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  <w:vMerge w:val="restart"/>
          </w:tcPr>
          <w:p w:rsidR="00415AAB" w:rsidRPr="00F71190" w:rsidRDefault="00415AAB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417" w:type="dxa"/>
            <w:vMerge w:val="restart"/>
          </w:tcPr>
          <w:p w:rsidR="00415AAB" w:rsidRPr="007453CC" w:rsidRDefault="00415AAB" w:rsidP="00415AAB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Мебель для сидения с </w:t>
            </w:r>
            <w:r>
              <w:rPr>
                <w:rFonts w:ascii="Times New Roman" w:hAnsi="Times New Roman" w:cs="Times New Roman"/>
              </w:rPr>
              <w:t>деревянным</w:t>
            </w:r>
            <w:r w:rsidRPr="00F71190">
              <w:rPr>
                <w:rFonts w:ascii="Times New Roman" w:hAnsi="Times New Roman" w:cs="Times New Roman"/>
              </w:rPr>
              <w:t xml:space="preserve"> каркасом</w:t>
            </w:r>
          </w:p>
        </w:tc>
        <w:tc>
          <w:tcPr>
            <w:tcW w:w="709" w:type="dxa"/>
            <w:vMerge w:val="restart"/>
          </w:tcPr>
          <w:p w:rsidR="00415AAB" w:rsidRPr="007453CC" w:rsidRDefault="00415AAB" w:rsidP="007453C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  <w:vMerge w:val="restart"/>
          </w:tcPr>
          <w:p w:rsidR="00415AAB" w:rsidRPr="007453CC" w:rsidRDefault="00415A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415AAB" w:rsidRPr="007453CC" w:rsidRDefault="004E71D3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15AAB" w:rsidRPr="00F71190">
              <w:rPr>
                <w:rFonts w:ascii="Times New Roman" w:hAnsi="Times New Roman" w:cs="Times New Roman"/>
              </w:rPr>
              <w:t>атериал (вид древесины)</w:t>
            </w:r>
          </w:p>
        </w:tc>
        <w:tc>
          <w:tcPr>
            <w:tcW w:w="1985" w:type="dxa"/>
          </w:tcPr>
          <w:p w:rsidR="00415AAB" w:rsidRPr="00F71190" w:rsidRDefault="00415AAB" w:rsidP="0005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415AAB" w:rsidRPr="00F71190" w:rsidRDefault="00415AAB" w:rsidP="008E5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415AAB" w:rsidRPr="00F71190" w:rsidRDefault="00415AAB" w:rsidP="003B1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415AAB" w:rsidRPr="00F71190" w:rsidRDefault="00415A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береза, лиственница, </w:t>
            </w:r>
            <w:r w:rsidRPr="00F71190">
              <w:rPr>
                <w:sz w:val="20"/>
                <w:szCs w:val="20"/>
              </w:rPr>
              <w:lastRenderedPageBreak/>
              <w:t>сосна, ель</w:t>
            </w:r>
          </w:p>
        </w:tc>
        <w:tc>
          <w:tcPr>
            <w:tcW w:w="1843" w:type="dxa"/>
          </w:tcPr>
          <w:p w:rsidR="00415AAB" w:rsidRPr="00F71190" w:rsidRDefault="00415AAB" w:rsidP="008E5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lastRenderedPageBreak/>
              <w:t xml:space="preserve">предельное значение - массив древесины </w:t>
            </w:r>
          </w:p>
          <w:p w:rsidR="00415AAB" w:rsidRPr="00F71190" w:rsidRDefault="00415AAB" w:rsidP="003B1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415AAB" w:rsidRPr="00F71190" w:rsidRDefault="00415AAB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береза, лиственница, </w:t>
            </w:r>
            <w:r w:rsidRPr="00F71190">
              <w:rPr>
                <w:sz w:val="20"/>
                <w:szCs w:val="20"/>
              </w:rPr>
              <w:lastRenderedPageBreak/>
              <w:t>сосна, ель</w:t>
            </w:r>
          </w:p>
        </w:tc>
        <w:tc>
          <w:tcPr>
            <w:tcW w:w="1418" w:type="dxa"/>
          </w:tcPr>
          <w:p w:rsidR="00415AAB" w:rsidRPr="00F71190" w:rsidRDefault="00415AAB" w:rsidP="003A6801">
            <w:pPr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418" w:type="dxa"/>
          </w:tcPr>
          <w:p w:rsidR="00415AAB" w:rsidRPr="00F71190" w:rsidRDefault="00415AAB" w:rsidP="003A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415AAB" w:rsidRPr="00F71190" w:rsidTr="00415AAB">
        <w:trPr>
          <w:trHeight w:val="2271"/>
        </w:trPr>
        <w:tc>
          <w:tcPr>
            <w:tcW w:w="534" w:type="dxa"/>
            <w:vMerge/>
          </w:tcPr>
          <w:p w:rsidR="00415AAB" w:rsidRPr="00F71190" w:rsidRDefault="00415AAB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15AAB" w:rsidRPr="00F71190" w:rsidRDefault="00415AAB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15AAB" w:rsidRPr="007453CC" w:rsidRDefault="00415AAB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15AAB" w:rsidRPr="007453CC" w:rsidRDefault="00415AAB" w:rsidP="0058150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5AAB" w:rsidRPr="007453CC" w:rsidRDefault="00415AAB" w:rsidP="005815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5AAB" w:rsidRPr="007453CC" w:rsidRDefault="00415AAB" w:rsidP="003A68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985" w:type="dxa"/>
          </w:tcPr>
          <w:p w:rsidR="00415AAB" w:rsidRPr="00AF4AF5" w:rsidRDefault="00415AAB" w:rsidP="003A680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415AAB" w:rsidRPr="00F71190" w:rsidRDefault="00415AAB" w:rsidP="003A6801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415AAB" w:rsidRPr="00AF4AF5" w:rsidRDefault="00415AAB" w:rsidP="003A6801">
            <w:pPr>
              <w:rPr>
                <w:sz w:val="20"/>
                <w:szCs w:val="20"/>
                <w:highlight w:val="yellow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3" w:type="dxa"/>
          </w:tcPr>
          <w:p w:rsidR="00415AAB" w:rsidRPr="00F71190" w:rsidRDefault="00415AAB" w:rsidP="003A6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</w:t>
            </w:r>
          </w:p>
          <w:p w:rsidR="00415AAB" w:rsidRPr="00AF4AF5" w:rsidRDefault="00415AAB" w:rsidP="003A6801">
            <w:pPr>
              <w:rPr>
                <w:sz w:val="20"/>
                <w:szCs w:val="20"/>
                <w:highlight w:val="yellow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</w:tcPr>
          <w:p w:rsidR="00415AAB" w:rsidRPr="00F71190" w:rsidRDefault="00415AAB" w:rsidP="003A6801">
            <w:pPr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415AAB" w:rsidRPr="00F71190" w:rsidRDefault="00415AAB" w:rsidP="003A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415AAB" w:rsidRPr="00F71190" w:rsidTr="00454BC2">
        <w:tc>
          <w:tcPr>
            <w:tcW w:w="534" w:type="dxa"/>
            <w:vMerge/>
          </w:tcPr>
          <w:p w:rsidR="00415AAB" w:rsidRPr="00F71190" w:rsidRDefault="00415AAB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15AAB" w:rsidRPr="00F71190" w:rsidRDefault="00415AAB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15AAB" w:rsidRPr="007453CC" w:rsidRDefault="00415AAB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15AAB" w:rsidRPr="007453CC" w:rsidRDefault="00415AAB" w:rsidP="00581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415AAB" w:rsidRPr="007453CC" w:rsidRDefault="00415AAB" w:rsidP="00581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415AAB" w:rsidRPr="004E71D3" w:rsidRDefault="00415AAB" w:rsidP="0049771E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>Предельная цена</w:t>
            </w:r>
          </w:p>
          <w:p w:rsidR="00415AAB" w:rsidRPr="004E71D3" w:rsidRDefault="00415AAB" w:rsidP="0049771E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>Стул (один)</w:t>
            </w:r>
          </w:p>
          <w:p w:rsidR="00415AAB" w:rsidRPr="004E71D3" w:rsidRDefault="00415AAB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71D3">
              <w:rPr>
                <w:rFonts w:ascii="Times New Roman" w:hAnsi="Times New Roman" w:cs="Times New Roman"/>
              </w:rPr>
              <w:t>Кресло (одно)</w:t>
            </w:r>
          </w:p>
        </w:tc>
        <w:tc>
          <w:tcPr>
            <w:tcW w:w="1985" w:type="dxa"/>
          </w:tcPr>
          <w:p w:rsidR="00415AAB" w:rsidRPr="004E71D3" w:rsidRDefault="00415AAB" w:rsidP="00A74C9A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415AAB" w:rsidRPr="004E71D3" w:rsidRDefault="00415AAB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15AAB" w:rsidRPr="004E71D3" w:rsidRDefault="00415AAB" w:rsidP="00DA670E">
            <w:pPr>
              <w:pStyle w:val="ConsPlusNormal"/>
              <w:rPr>
                <w:rFonts w:ascii="Times New Roman" w:hAnsi="Times New Roman" w:cs="Times New Roman"/>
              </w:rPr>
            </w:pPr>
            <w:r w:rsidRPr="004E71D3">
              <w:rPr>
                <w:rFonts w:ascii="Times New Roman" w:hAnsi="Times New Roman" w:cs="Times New Roman"/>
              </w:rPr>
              <w:t>не более 3</w:t>
            </w:r>
            <w:r w:rsidR="00975CB0" w:rsidRPr="004E71D3">
              <w:rPr>
                <w:rFonts w:ascii="Times New Roman" w:hAnsi="Times New Roman" w:cs="Times New Roman"/>
              </w:rPr>
              <w:t xml:space="preserve"> </w:t>
            </w:r>
            <w:r w:rsidRPr="004E71D3">
              <w:rPr>
                <w:rFonts w:ascii="Times New Roman" w:hAnsi="Times New Roman" w:cs="Times New Roman"/>
              </w:rPr>
              <w:t>000,00</w:t>
            </w:r>
          </w:p>
          <w:p w:rsidR="00415AAB" w:rsidRPr="004E71D3" w:rsidRDefault="00415AAB" w:rsidP="00415AAB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>не более 20 000,00</w:t>
            </w:r>
          </w:p>
        </w:tc>
        <w:tc>
          <w:tcPr>
            <w:tcW w:w="1843" w:type="dxa"/>
          </w:tcPr>
          <w:p w:rsidR="00415AAB" w:rsidRPr="004E71D3" w:rsidRDefault="00415AAB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15AAB" w:rsidRPr="004E71D3" w:rsidRDefault="00415AAB" w:rsidP="00DA670E">
            <w:pPr>
              <w:pStyle w:val="ConsPlusNormal"/>
              <w:rPr>
                <w:rFonts w:ascii="Times New Roman" w:hAnsi="Times New Roman" w:cs="Times New Roman"/>
              </w:rPr>
            </w:pPr>
            <w:r w:rsidRPr="004E71D3">
              <w:rPr>
                <w:rFonts w:ascii="Times New Roman" w:hAnsi="Times New Roman" w:cs="Times New Roman"/>
              </w:rPr>
              <w:t>не более 3</w:t>
            </w:r>
            <w:r w:rsidR="00975CB0" w:rsidRPr="004E71D3">
              <w:rPr>
                <w:rFonts w:ascii="Times New Roman" w:hAnsi="Times New Roman" w:cs="Times New Roman"/>
              </w:rPr>
              <w:t xml:space="preserve"> </w:t>
            </w:r>
            <w:r w:rsidRPr="004E71D3">
              <w:rPr>
                <w:rFonts w:ascii="Times New Roman" w:hAnsi="Times New Roman" w:cs="Times New Roman"/>
              </w:rPr>
              <w:t>000,00</w:t>
            </w:r>
          </w:p>
          <w:p w:rsidR="00415AAB" w:rsidRPr="004E71D3" w:rsidRDefault="00415AAB" w:rsidP="00A74C9A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>не более 12 000,00</w:t>
            </w:r>
          </w:p>
        </w:tc>
        <w:tc>
          <w:tcPr>
            <w:tcW w:w="1418" w:type="dxa"/>
          </w:tcPr>
          <w:p w:rsidR="00415AAB" w:rsidRPr="00F71190" w:rsidRDefault="00415AAB" w:rsidP="003A6801">
            <w:pPr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415AAB" w:rsidRPr="00F71190" w:rsidRDefault="00415AAB" w:rsidP="003A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46BF9" w:rsidRPr="00F71190" w:rsidTr="00B547EE">
        <w:trPr>
          <w:trHeight w:val="240"/>
        </w:trPr>
        <w:tc>
          <w:tcPr>
            <w:tcW w:w="534" w:type="dxa"/>
            <w:vMerge w:val="restart"/>
          </w:tcPr>
          <w:p w:rsidR="00B46BF9" w:rsidRPr="00B46BF9" w:rsidRDefault="00B46BF9" w:rsidP="003A6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BF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</w:tcPr>
          <w:p w:rsidR="00B46BF9" w:rsidRPr="00F71190" w:rsidRDefault="00B46BF9" w:rsidP="003A6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417" w:type="dxa"/>
            <w:vMerge w:val="restart"/>
          </w:tcPr>
          <w:p w:rsidR="00B46BF9" w:rsidRPr="007453CC" w:rsidRDefault="00B46BF9" w:rsidP="003A6801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709" w:type="dxa"/>
          </w:tcPr>
          <w:p w:rsidR="00B46BF9" w:rsidRPr="007453CC" w:rsidRDefault="00B46BF9" w:rsidP="003A6801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</w:tcPr>
          <w:p w:rsidR="00B46BF9" w:rsidRPr="007453CC" w:rsidRDefault="00B46BF9" w:rsidP="003A6801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B46BF9" w:rsidRPr="004E71D3" w:rsidRDefault="00B46BF9" w:rsidP="004E71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71D3">
              <w:rPr>
                <w:rFonts w:ascii="Times New Roman" w:hAnsi="Times New Roman" w:cs="Times New Roman"/>
              </w:rPr>
              <w:t>Материал (</w:t>
            </w:r>
            <w:r w:rsidR="004E71D3" w:rsidRPr="004E71D3">
              <w:rPr>
                <w:rFonts w:ascii="Times New Roman" w:hAnsi="Times New Roman" w:cs="Times New Roman"/>
              </w:rPr>
              <w:t>металл</w:t>
            </w:r>
            <w:r w:rsidRPr="004E71D3">
              <w:rPr>
                <w:rFonts w:ascii="Times New Roman" w:hAnsi="Times New Roman" w:cs="Times New Roman"/>
              </w:rPr>
              <w:t>)</w:t>
            </w:r>
            <w:r w:rsidRPr="004E71D3">
              <w:t xml:space="preserve"> </w:t>
            </w:r>
          </w:p>
        </w:tc>
        <w:tc>
          <w:tcPr>
            <w:tcW w:w="1985" w:type="dxa"/>
          </w:tcPr>
          <w:p w:rsidR="00B46BF9" w:rsidRPr="004E71D3" w:rsidRDefault="00B46BF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46BF9" w:rsidRPr="004E71D3" w:rsidRDefault="00B46BF9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6BF9" w:rsidRPr="004E71D3" w:rsidRDefault="00B46BF9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46BF9" w:rsidRDefault="00B46BF9" w:rsidP="003A6801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46BF9" w:rsidRDefault="00B46BF9" w:rsidP="003A6801">
            <w:pPr>
              <w:rPr>
                <w:sz w:val="20"/>
                <w:szCs w:val="20"/>
              </w:rPr>
            </w:pPr>
          </w:p>
        </w:tc>
      </w:tr>
      <w:tr w:rsidR="00B46BF9" w:rsidRPr="00F71190" w:rsidTr="00B547EE">
        <w:trPr>
          <w:trHeight w:val="240"/>
        </w:trPr>
        <w:tc>
          <w:tcPr>
            <w:tcW w:w="534" w:type="dxa"/>
            <w:vMerge/>
          </w:tcPr>
          <w:p w:rsidR="00B46BF9" w:rsidRPr="00F71190" w:rsidRDefault="00B46BF9" w:rsidP="003A6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46BF9" w:rsidRPr="00F71190" w:rsidRDefault="00B46BF9" w:rsidP="003A6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46BF9" w:rsidRPr="007453CC" w:rsidRDefault="00B46BF9" w:rsidP="003A68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6BF9" w:rsidRPr="007453CC" w:rsidRDefault="00B46BF9" w:rsidP="003A6801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B46BF9" w:rsidRPr="007453CC" w:rsidRDefault="00B46BF9" w:rsidP="003A6801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B46BF9" w:rsidRPr="004E71D3" w:rsidRDefault="00B46BF9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4E71D3">
              <w:rPr>
                <w:rFonts w:ascii="Times New Roman" w:hAnsi="Times New Roman" w:cs="Times New Roman"/>
              </w:rPr>
              <w:t>Предельная цена</w:t>
            </w:r>
          </w:p>
          <w:p w:rsidR="00B46BF9" w:rsidRPr="004E71D3" w:rsidRDefault="00B46BF9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4E71D3">
              <w:rPr>
                <w:rFonts w:ascii="Times New Roman" w:hAnsi="Times New Roman" w:cs="Times New Roman"/>
              </w:rPr>
              <w:t>Стол (один)</w:t>
            </w:r>
          </w:p>
          <w:p w:rsidR="00B46BF9" w:rsidRPr="004E71D3" w:rsidRDefault="00B46BF9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4E71D3">
              <w:rPr>
                <w:rFonts w:ascii="Times New Roman" w:hAnsi="Times New Roman" w:cs="Times New Roman"/>
              </w:rPr>
              <w:t>Шкаф (один)</w:t>
            </w:r>
          </w:p>
          <w:p w:rsidR="00B46BF9" w:rsidRPr="004E71D3" w:rsidRDefault="00B46BF9" w:rsidP="00057AB7">
            <w:pPr>
              <w:pStyle w:val="ConsPlusNormal"/>
              <w:rPr>
                <w:rFonts w:ascii="Times New Roman" w:hAnsi="Times New Roman" w:cs="Times New Roman"/>
              </w:rPr>
            </w:pPr>
            <w:r w:rsidRPr="004E71D3">
              <w:rPr>
                <w:rFonts w:ascii="Times New Roman" w:hAnsi="Times New Roman" w:cs="Times New Roman"/>
              </w:rPr>
              <w:t>Тумба</w:t>
            </w:r>
          </w:p>
          <w:p w:rsidR="00B46BF9" w:rsidRPr="004E71D3" w:rsidRDefault="00B46BF9" w:rsidP="00B46BF9">
            <w:pPr>
              <w:pStyle w:val="ConsPlusNormal"/>
              <w:rPr>
                <w:rFonts w:ascii="Times New Roman" w:hAnsi="Times New Roman" w:cs="Times New Roman"/>
              </w:rPr>
            </w:pPr>
            <w:r w:rsidRPr="004E71D3">
              <w:rPr>
                <w:rFonts w:ascii="Times New Roman" w:hAnsi="Times New Roman" w:cs="Times New Roman"/>
              </w:rPr>
              <w:t>приставная</w:t>
            </w:r>
          </w:p>
        </w:tc>
        <w:tc>
          <w:tcPr>
            <w:tcW w:w="1985" w:type="dxa"/>
          </w:tcPr>
          <w:p w:rsidR="00B46BF9" w:rsidRPr="004E71D3" w:rsidRDefault="00B46BF9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B46BF9" w:rsidRPr="004E71D3" w:rsidRDefault="00B46BF9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46BF9" w:rsidRPr="004E71D3" w:rsidRDefault="00B46BF9" w:rsidP="00454BC2">
            <w:pPr>
              <w:pStyle w:val="ConsPlusNormal"/>
              <w:rPr>
                <w:rFonts w:ascii="Times New Roman" w:hAnsi="Times New Roman" w:cs="Times New Roman"/>
              </w:rPr>
            </w:pPr>
            <w:r w:rsidRPr="004E71D3">
              <w:rPr>
                <w:rFonts w:ascii="Times New Roman" w:hAnsi="Times New Roman" w:cs="Times New Roman"/>
              </w:rPr>
              <w:t>не более 10 000,00</w:t>
            </w:r>
          </w:p>
          <w:p w:rsidR="00B46BF9" w:rsidRPr="004E71D3" w:rsidRDefault="00B46BF9" w:rsidP="00454BC2">
            <w:pPr>
              <w:pStyle w:val="ConsPlusNormal"/>
              <w:rPr>
                <w:rFonts w:ascii="Times New Roman" w:hAnsi="Times New Roman" w:cs="Times New Roman"/>
              </w:rPr>
            </w:pPr>
            <w:r w:rsidRPr="004E71D3">
              <w:rPr>
                <w:rFonts w:ascii="Times New Roman" w:hAnsi="Times New Roman" w:cs="Times New Roman"/>
              </w:rPr>
              <w:t>не более 10 000,00</w:t>
            </w:r>
          </w:p>
          <w:p w:rsidR="00B46BF9" w:rsidRPr="004E71D3" w:rsidRDefault="00B46BF9" w:rsidP="00AE0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46BF9" w:rsidRPr="004E71D3" w:rsidRDefault="00975CB0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 xml:space="preserve">не более </w:t>
            </w:r>
            <w:r w:rsidR="00B46BF9" w:rsidRPr="004E71D3">
              <w:rPr>
                <w:sz w:val="20"/>
                <w:szCs w:val="20"/>
              </w:rPr>
              <w:t>10 000,00</w:t>
            </w:r>
          </w:p>
        </w:tc>
        <w:tc>
          <w:tcPr>
            <w:tcW w:w="1843" w:type="dxa"/>
          </w:tcPr>
          <w:p w:rsidR="00B46BF9" w:rsidRPr="004E71D3" w:rsidRDefault="00B46BF9" w:rsidP="0049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46BF9" w:rsidRPr="004E71D3" w:rsidRDefault="00B46BF9" w:rsidP="00454BC2">
            <w:pPr>
              <w:pStyle w:val="ConsPlusNormal"/>
              <w:rPr>
                <w:rFonts w:ascii="Times New Roman" w:hAnsi="Times New Roman" w:cs="Times New Roman"/>
              </w:rPr>
            </w:pPr>
            <w:r w:rsidRPr="004E71D3">
              <w:rPr>
                <w:rFonts w:ascii="Times New Roman" w:hAnsi="Times New Roman" w:cs="Times New Roman"/>
              </w:rPr>
              <w:t>не более 10 000,00</w:t>
            </w:r>
          </w:p>
          <w:p w:rsidR="00B46BF9" w:rsidRPr="004E71D3" w:rsidRDefault="00B46BF9" w:rsidP="00454BC2">
            <w:pPr>
              <w:pStyle w:val="ConsPlusNormal"/>
              <w:rPr>
                <w:rFonts w:ascii="Times New Roman" w:hAnsi="Times New Roman" w:cs="Times New Roman"/>
              </w:rPr>
            </w:pPr>
            <w:r w:rsidRPr="004E71D3">
              <w:rPr>
                <w:rFonts w:ascii="Times New Roman" w:hAnsi="Times New Roman" w:cs="Times New Roman"/>
              </w:rPr>
              <w:t>не более 10 000,00</w:t>
            </w:r>
          </w:p>
          <w:p w:rsidR="00B46BF9" w:rsidRPr="004E71D3" w:rsidRDefault="00B46BF9" w:rsidP="00AE0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46BF9" w:rsidRPr="004E71D3" w:rsidRDefault="00B46BF9" w:rsidP="00975CB0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>не более 10 000,00</w:t>
            </w:r>
          </w:p>
        </w:tc>
        <w:tc>
          <w:tcPr>
            <w:tcW w:w="1418" w:type="dxa"/>
          </w:tcPr>
          <w:p w:rsidR="00B46BF9" w:rsidRPr="00F71190" w:rsidRDefault="00B46BF9" w:rsidP="003A6801">
            <w:pPr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B46BF9" w:rsidRPr="00F71190" w:rsidRDefault="00B46BF9" w:rsidP="003A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46BF9" w:rsidRPr="00F71190" w:rsidTr="00454BC2">
        <w:tc>
          <w:tcPr>
            <w:tcW w:w="534" w:type="dxa"/>
            <w:vMerge w:val="restart"/>
          </w:tcPr>
          <w:p w:rsidR="00B46BF9" w:rsidRPr="00F71190" w:rsidRDefault="00C14F42" w:rsidP="003A6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46BF9" w:rsidRPr="00F711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</w:tcPr>
          <w:p w:rsidR="00B46BF9" w:rsidRPr="00F71190" w:rsidRDefault="00B46BF9" w:rsidP="00975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</w:t>
            </w:r>
            <w:r w:rsidR="00975CB0">
              <w:rPr>
                <w:rFonts w:ascii="Times New Roman" w:hAnsi="Times New Roman" w:cs="Times New Roman"/>
              </w:rPr>
              <w:t>2</w:t>
            </w:r>
            <w:r w:rsidRPr="00F71190">
              <w:rPr>
                <w:rFonts w:ascii="Times New Roman" w:hAnsi="Times New Roman" w:cs="Times New Roman"/>
              </w:rPr>
              <w:t>.1</w:t>
            </w:r>
            <w:r w:rsidR="00975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 w:val="restart"/>
          </w:tcPr>
          <w:p w:rsidR="00B46BF9" w:rsidRPr="00F71190" w:rsidRDefault="00B46BF9" w:rsidP="003A6801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709" w:type="dxa"/>
          </w:tcPr>
          <w:p w:rsidR="00B46BF9" w:rsidRPr="007453CC" w:rsidRDefault="00B46BF9" w:rsidP="003A6801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</w:tcPr>
          <w:p w:rsidR="00B46BF9" w:rsidRPr="007453CC" w:rsidRDefault="00B46BF9" w:rsidP="003A6801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B46BF9" w:rsidRPr="004E71D3" w:rsidRDefault="00B46BF9" w:rsidP="003A68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71D3">
              <w:rPr>
                <w:rFonts w:ascii="Times New Roman" w:hAnsi="Times New Roman" w:cs="Times New Roman"/>
              </w:rPr>
              <w:t>Материал (вид древесины)</w:t>
            </w:r>
            <w:r w:rsidRPr="004E71D3">
              <w:t xml:space="preserve"> </w:t>
            </w:r>
          </w:p>
        </w:tc>
        <w:tc>
          <w:tcPr>
            <w:tcW w:w="1985" w:type="dxa"/>
          </w:tcPr>
          <w:p w:rsidR="00B46BF9" w:rsidRPr="004E71D3" w:rsidRDefault="00B46BF9" w:rsidP="00581508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B46BF9" w:rsidRPr="004E71D3" w:rsidRDefault="00B46BF9" w:rsidP="005B3306">
            <w:pPr>
              <w:pStyle w:val="ConsPlusNormal"/>
              <w:rPr>
                <w:rFonts w:ascii="Times New Roman" w:hAnsi="Times New Roman" w:cs="Times New Roman"/>
              </w:rPr>
            </w:pPr>
            <w:r w:rsidRPr="004E71D3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B46BF9" w:rsidRPr="004E71D3" w:rsidRDefault="00B46BF9" w:rsidP="00581508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4E71D3">
              <w:rPr>
                <w:sz w:val="20"/>
                <w:szCs w:val="20"/>
              </w:rPr>
              <w:t>мягколиственных</w:t>
            </w:r>
            <w:proofErr w:type="spellEnd"/>
            <w:r w:rsidRPr="004E71D3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843" w:type="dxa"/>
          </w:tcPr>
          <w:p w:rsidR="00B46BF9" w:rsidRPr="004E71D3" w:rsidRDefault="00B46BF9" w:rsidP="005B3306">
            <w:pPr>
              <w:pStyle w:val="ConsPlusNormal"/>
              <w:rPr>
                <w:rFonts w:ascii="Times New Roman" w:hAnsi="Times New Roman" w:cs="Times New Roman"/>
              </w:rPr>
            </w:pPr>
            <w:r w:rsidRPr="004E71D3">
              <w:rPr>
                <w:rFonts w:ascii="Times New Roman" w:hAnsi="Times New Roman" w:cs="Times New Roman"/>
              </w:rPr>
              <w:t xml:space="preserve">предельное значение - массив </w:t>
            </w:r>
          </w:p>
          <w:p w:rsidR="00B46BF9" w:rsidRPr="004E71D3" w:rsidRDefault="00B46BF9" w:rsidP="00581508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4E71D3">
              <w:rPr>
                <w:sz w:val="20"/>
                <w:szCs w:val="20"/>
              </w:rPr>
              <w:t>мягколиственных</w:t>
            </w:r>
            <w:proofErr w:type="spellEnd"/>
            <w:r w:rsidRPr="004E71D3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418" w:type="dxa"/>
          </w:tcPr>
          <w:p w:rsidR="00B46BF9" w:rsidRPr="00F71190" w:rsidRDefault="00B46BF9" w:rsidP="003A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B46BF9" w:rsidRPr="00F71190" w:rsidRDefault="00B46BF9" w:rsidP="003A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4F42" w:rsidRPr="00F71190" w:rsidTr="003A6801">
        <w:trPr>
          <w:trHeight w:val="1190"/>
        </w:trPr>
        <w:tc>
          <w:tcPr>
            <w:tcW w:w="534" w:type="dxa"/>
            <w:vMerge/>
          </w:tcPr>
          <w:p w:rsidR="00C14F42" w:rsidRPr="00F71190" w:rsidRDefault="00C14F4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14F42" w:rsidRPr="00F71190" w:rsidRDefault="00C14F42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14F42" w:rsidRPr="007453CC" w:rsidRDefault="00C14F42" w:rsidP="00057A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4F42" w:rsidRPr="007453CC" w:rsidRDefault="00C14F42" w:rsidP="003A6801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C14F42" w:rsidRPr="007453CC" w:rsidRDefault="00C14F42" w:rsidP="003A6801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C14F42" w:rsidRPr="004E71D3" w:rsidRDefault="00C14F42" w:rsidP="003A6801">
            <w:pPr>
              <w:pStyle w:val="ConsPlusNormal"/>
              <w:rPr>
                <w:rFonts w:ascii="Times New Roman" w:hAnsi="Times New Roman" w:cs="Times New Roman"/>
              </w:rPr>
            </w:pPr>
            <w:r w:rsidRPr="004E71D3">
              <w:rPr>
                <w:rFonts w:ascii="Times New Roman" w:hAnsi="Times New Roman" w:cs="Times New Roman"/>
              </w:rPr>
              <w:t>Предельная цена</w:t>
            </w:r>
          </w:p>
          <w:p w:rsidR="00C14F42" w:rsidRPr="004E71D3" w:rsidRDefault="00C14F42" w:rsidP="003A6801">
            <w:pPr>
              <w:pStyle w:val="ConsPlusNormal"/>
              <w:rPr>
                <w:rFonts w:ascii="Times New Roman" w:hAnsi="Times New Roman" w:cs="Times New Roman"/>
              </w:rPr>
            </w:pPr>
            <w:r w:rsidRPr="004E71D3">
              <w:rPr>
                <w:rFonts w:ascii="Times New Roman" w:hAnsi="Times New Roman" w:cs="Times New Roman"/>
              </w:rPr>
              <w:t>Стол (один)</w:t>
            </w:r>
          </w:p>
          <w:p w:rsidR="00C14F42" w:rsidRPr="004E71D3" w:rsidRDefault="00C14F42" w:rsidP="003A6801">
            <w:pPr>
              <w:pStyle w:val="ConsPlusNormal"/>
              <w:rPr>
                <w:rFonts w:ascii="Times New Roman" w:hAnsi="Times New Roman" w:cs="Times New Roman"/>
              </w:rPr>
            </w:pPr>
            <w:r w:rsidRPr="004E71D3">
              <w:rPr>
                <w:rFonts w:ascii="Times New Roman" w:hAnsi="Times New Roman" w:cs="Times New Roman"/>
              </w:rPr>
              <w:t>Шкаф (один)</w:t>
            </w:r>
          </w:p>
          <w:p w:rsidR="00C14F42" w:rsidRPr="004E71D3" w:rsidRDefault="00C14F42" w:rsidP="003A6801">
            <w:pPr>
              <w:pStyle w:val="ConsPlusNormal"/>
              <w:rPr>
                <w:rFonts w:ascii="Times New Roman" w:hAnsi="Times New Roman" w:cs="Times New Roman"/>
              </w:rPr>
            </w:pPr>
            <w:r w:rsidRPr="004E71D3">
              <w:rPr>
                <w:rFonts w:ascii="Times New Roman" w:hAnsi="Times New Roman" w:cs="Times New Roman"/>
              </w:rPr>
              <w:t>Тумба</w:t>
            </w:r>
          </w:p>
          <w:p w:rsidR="00C14F42" w:rsidRPr="004E71D3" w:rsidRDefault="00C14F42" w:rsidP="003A6801">
            <w:pPr>
              <w:pStyle w:val="ConsPlusNormal"/>
              <w:rPr>
                <w:rFonts w:ascii="Times New Roman" w:hAnsi="Times New Roman" w:cs="Times New Roman"/>
              </w:rPr>
            </w:pPr>
            <w:r w:rsidRPr="004E71D3">
              <w:rPr>
                <w:rFonts w:ascii="Times New Roman" w:hAnsi="Times New Roman" w:cs="Times New Roman"/>
              </w:rPr>
              <w:t>приставная</w:t>
            </w:r>
          </w:p>
        </w:tc>
        <w:tc>
          <w:tcPr>
            <w:tcW w:w="1985" w:type="dxa"/>
          </w:tcPr>
          <w:p w:rsidR="00C14F42" w:rsidRPr="004E71D3" w:rsidRDefault="00C14F42" w:rsidP="00695D45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C14F42" w:rsidRPr="004E71D3" w:rsidRDefault="00C14F42" w:rsidP="003A6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4F42" w:rsidRPr="004E71D3" w:rsidRDefault="00C14F42" w:rsidP="003A6801">
            <w:pPr>
              <w:pStyle w:val="ConsPlusNormal"/>
              <w:rPr>
                <w:rFonts w:ascii="Times New Roman" w:hAnsi="Times New Roman" w:cs="Times New Roman"/>
              </w:rPr>
            </w:pPr>
            <w:r w:rsidRPr="004E71D3">
              <w:rPr>
                <w:rFonts w:ascii="Times New Roman" w:hAnsi="Times New Roman" w:cs="Times New Roman"/>
              </w:rPr>
              <w:t>не более 10 000,00</w:t>
            </w:r>
          </w:p>
          <w:p w:rsidR="00C14F42" w:rsidRPr="004E71D3" w:rsidRDefault="00C14F42" w:rsidP="003A6801">
            <w:pPr>
              <w:pStyle w:val="ConsPlusNormal"/>
              <w:rPr>
                <w:rFonts w:ascii="Times New Roman" w:hAnsi="Times New Roman" w:cs="Times New Roman"/>
              </w:rPr>
            </w:pPr>
            <w:r w:rsidRPr="004E71D3">
              <w:rPr>
                <w:rFonts w:ascii="Times New Roman" w:hAnsi="Times New Roman" w:cs="Times New Roman"/>
              </w:rPr>
              <w:t>не более 12 000,00</w:t>
            </w:r>
          </w:p>
          <w:p w:rsidR="00C14F42" w:rsidRPr="004E71D3" w:rsidRDefault="00C14F42" w:rsidP="003A6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4F42" w:rsidRPr="004E71D3" w:rsidRDefault="00C14F42" w:rsidP="003A6801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>не более  10 000,00</w:t>
            </w:r>
          </w:p>
        </w:tc>
        <w:tc>
          <w:tcPr>
            <w:tcW w:w="1843" w:type="dxa"/>
          </w:tcPr>
          <w:p w:rsidR="00C14F42" w:rsidRPr="004E71D3" w:rsidRDefault="00C14F42" w:rsidP="003A6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4F42" w:rsidRPr="004E71D3" w:rsidRDefault="00C14F42" w:rsidP="003A6801">
            <w:pPr>
              <w:pStyle w:val="ConsPlusNormal"/>
              <w:rPr>
                <w:rFonts w:ascii="Times New Roman" w:hAnsi="Times New Roman" w:cs="Times New Roman"/>
              </w:rPr>
            </w:pPr>
            <w:r w:rsidRPr="004E71D3">
              <w:rPr>
                <w:rFonts w:ascii="Times New Roman" w:hAnsi="Times New Roman" w:cs="Times New Roman"/>
              </w:rPr>
              <w:t>не более  10 000,00</w:t>
            </w:r>
          </w:p>
          <w:p w:rsidR="00C14F42" w:rsidRPr="004E71D3" w:rsidRDefault="00C14F42" w:rsidP="003A6801">
            <w:pPr>
              <w:pStyle w:val="ConsPlusNormal"/>
              <w:rPr>
                <w:rFonts w:ascii="Times New Roman" w:hAnsi="Times New Roman" w:cs="Times New Roman"/>
              </w:rPr>
            </w:pPr>
            <w:r w:rsidRPr="004E71D3">
              <w:rPr>
                <w:rFonts w:ascii="Times New Roman" w:hAnsi="Times New Roman" w:cs="Times New Roman"/>
              </w:rPr>
              <w:t>не более  12 000,00</w:t>
            </w:r>
          </w:p>
          <w:p w:rsidR="00C14F42" w:rsidRPr="004E71D3" w:rsidRDefault="00C14F42" w:rsidP="003A6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14F42" w:rsidRPr="004E71D3" w:rsidRDefault="00C14F42" w:rsidP="003A6801">
            <w:pPr>
              <w:rPr>
                <w:sz w:val="20"/>
                <w:szCs w:val="20"/>
              </w:rPr>
            </w:pPr>
            <w:r w:rsidRPr="004E71D3">
              <w:rPr>
                <w:sz w:val="20"/>
                <w:szCs w:val="20"/>
              </w:rPr>
              <w:t>не более  10 000,00</w:t>
            </w:r>
          </w:p>
        </w:tc>
        <w:tc>
          <w:tcPr>
            <w:tcW w:w="1418" w:type="dxa"/>
          </w:tcPr>
          <w:p w:rsidR="00C14F42" w:rsidRDefault="00C14F42" w:rsidP="003A6801">
            <w:pPr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14F42" w:rsidRDefault="00C14F42" w:rsidP="003A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75CB0" w:rsidRPr="00F71190" w:rsidTr="00975CB0">
        <w:trPr>
          <w:trHeight w:val="268"/>
        </w:trPr>
        <w:tc>
          <w:tcPr>
            <w:tcW w:w="14993" w:type="dxa"/>
            <w:gridSpan w:val="11"/>
          </w:tcPr>
          <w:p w:rsidR="00975CB0" w:rsidRPr="00975CB0" w:rsidRDefault="00975CB0" w:rsidP="00975CB0">
            <w:pPr>
              <w:jc w:val="center"/>
              <w:rPr>
                <w:b/>
                <w:sz w:val="20"/>
                <w:szCs w:val="20"/>
              </w:rPr>
            </w:pPr>
            <w:r w:rsidRPr="00975CB0">
              <w:rPr>
                <w:b/>
                <w:sz w:val="20"/>
                <w:szCs w:val="20"/>
              </w:rPr>
              <w:t>Дополнительный перечень отдельных видов товаров, работ, услуг</w:t>
            </w:r>
          </w:p>
        </w:tc>
      </w:tr>
      <w:tr w:rsidR="00975CB0" w:rsidRPr="00F71190" w:rsidTr="005F0EDE">
        <w:trPr>
          <w:trHeight w:val="286"/>
        </w:trPr>
        <w:tc>
          <w:tcPr>
            <w:tcW w:w="534" w:type="dxa"/>
          </w:tcPr>
          <w:p w:rsidR="00975CB0" w:rsidRPr="00F71190" w:rsidRDefault="00975CB0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459" w:type="dxa"/>
            <w:gridSpan w:val="10"/>
          </w:tcPr>
          <w:p w:rsidR="00975CB0" w:rsidRPr="005F0EDE" w:rsidRDefault="00975CB0" w:rsidP="003A6801">
            <w:pPr>
              <w:rPr>
                <w:sz w:val="20"/>
                <w:szCs w:val="20"/>
              </w:rPr>
            </w:pPr>
            <w:r w:rsidRPr="005F0EDE">
              <w:rPr>
                <w:sz w:val="20"/>
                <w:szCs w:val="20"/>
              </w:rPr>
              <w:t>Дополнительный перечень отдельных видов товаров, работ, услуг</w:t>
            </w:r>
            <w:r w:rsidR="005F0EDE" w:rsidRPr="005F0EDE">
              <w:rPr>
                <w:sz w:val="20"/>
                <w:szCs w:val="20"/>
              </w:rPr>
              <w:t xml:space="preserve"> не предусмотрен</w:t>
            </w:r>
          </w:p>
        </w:tc>
      </w:tr>
    </w:tbl>
    <w:p w:rsidR="005F0EDE" w:rsidRDefault="005F0EDE">
      <w:pPr>
        <w:rPr>
          <w:b/>
          <w:sz w:val="20"/>
          <w:szCs w:val="20"/>
        </w:rPr>
      </w:pPr>
    </w:p>
    <w:p w:rsidR="00C14F42" w:rsidRDefault="00C14F42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Примечание:</w:t>
      </w:r>
    </w:p>
    <w:p w:rsidR="00C14F42" w:rsidRPr="00C14F42" w:rsidRDefault="00C14F42">
      <w:pPr>
        <w:rPr>
          <w:sz w:val="20"/>
          <w:szCs w:val="20"/>
        </w:rPr>
      </w:pPr>
      <w:r w:rsidRPr="00C14F42">
        <w:rPr>
          <w:sz w:val="20"/>
          <w:szCs w:val="20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Управления культуры, спорта и молодежной политики администрации Дальнегорского городского округа.</w:t>
      </w:r>
    </w:p>
    <w:p w:rsidR="00C14F42" w:rsidRDefault="00C14F42">
      <w:pPr>
        <w:rPr>
          <w:b/>
          <w:sz w:val="20"/>
          <w:szCs w:val="20"/>
        </w:rPr>
      </w:pPr>
    </w:p>
    <w:p w:rsidR="00AD4F1C" w:rsidRPr="001A06DF" w:rsidRDefault="005F3C1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*Значения характеристики </w:t>
      </w:r>
      <w:r w:rsidR="00A64BCE" w:rsidRPr="001A06DF">
        <w:rPr>
          <w:b/>
          <w:sz w:val="20"/>
          <w:szCs w:val="20"/>
        </w:rPr>
        <w:t>определяются:</w:t>
      </w:r>
    </w:p>
    <w:p w:rsidR="00816AE3" w:rsidRDefault="00A64BCE">
      <w:pPr>
        <w:rPr>
          <w:sz w:val="20"/>
          <w:szCs w:val="20"/>
        </w:rPr>
      </w:pPr>
      <w:r w:rsidRPr="001A06DF">
        <w:rPr>
          <w:b/>
          <w:sz w:val="20"/>
          <w:szCs w:val="20"/>
        </w:rPr>
        <w:t>Для муниципальных служащих</w:t>
      </w:r>
      <w:r>
        <w:rPr>
          <w:sz w:val="20"/>
          <w:szCs w:val="20"/>
        </w:rPr>
        <w:t xml:space="preserve"> на основании решения Думы Дальнегорского городского округа «Об утверждении Перечня должностей муниципальной службы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Дальнегорском</w:t>
      </w:r>
      <w:proofErr w:type="gramEnd"/>
      <w:r>
        <w:rPr>
          <w:sz w:val="20"/>
          <w:szCs w:val="20"/>
        </w:rPr>
        <w:t xml:space="preserve"> городском округе » от 24.02.2012, </w:t>
      </w:r>
      <w:r w:rsidRPr="00A64BCE">
        <w:rPr>
          <w:sz w:val="20"/>
          <w:szCs w:val="20"/>
        </w:rPr>
        <w:t>№ 237</w:t>
      </w:r>
      <w:r w:rsidR="00816AE3">
        <w:rPr>
          <w:sz w:val="20"/>
          <w:szCs w:val="20"/>
        </w:rPr>
        <w:t>.</w:t>
      </w:r>
    </w:p>
    <w:p w:rsidR="00A64BCE" w:rsidRPr="001A06DF" w:rsidRDefault="005F3C19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Для</w:t>
      </w:r>
      <w:r w:rsidR="00A64BCE" w:rsidRPr="001A06DF">
        <w:rPr>
          <w:b/>
          <w:sz w:val="20"/>
          <w:szCs w:val="20"/>
        </w:rPr>
        <w:t xml:space="preserve"> </w:t>
      </w:r>
      <w:r w:rsidR="009572DC">
        <w:rPr>
          <w:b/>
          <w:sz w:val="20"/>
          <w:szCs w:val="20"/>
        </w:rPr>
        <w:t xml:space="preserve">муниципальных учреждений  </w:t>
      </w:r>
      <w:r w:rsidR="00A64BCE" w:rsidRPr="001A06DF">
        <w:rPr>
          <w:b/>
          <w:sz w:val="20"/>
          <w:szCs w:val="20"/>
        </w:rPr>
        <w:t>подве</w:t>
      </w:r>
      <w:r w:rsidR="009572DC">
        <w:rPr>
          <w:b/>
          <w:sz w:val="20"/>
          <w:szCs w:val="20"/>
        </w:rPr>
        <w:t xml:space="preserve">домственных </w:t>
      </w:r>
      <w:r w:rsidR="00A64BCE" w:rsidRPr="001A06DF">
        <w:rPr>
          <w:b/>
          <w:sz w:val="20"/>
          <w:szCs w:val="20"/>
        </w:rPr>
        <w:t xml:space="preserve"> Управлени</w:t>
      </w:r>
      <w:r w:rsidR="0027071C">
        <w:rPr>
          <w:b/>
          <w:sz w:val="20"/>
          <w:szCs w:val="20"/>
        </w:rPr>
        <w:t>ю</w:t>
      </w:r>
      <w:r w:rsidR="00A64BCE" w:rsidRPr="001A06DF">
        <w:rPr>
          <w:b/>
          <w:sz w:val="20"/>
          <w:szCs w:val="20"/>
        </w:rPr>
        <w:t xml:space="preserve"> </w:t>
      </w:r>
      <w:r w:rsidR="007D16E3">
        <w:rPr>
          <w:b/>
          <w:sz w:val="20"/>
          <w:szCs w:val="20"/>
        </w:rPr>
        <w:t>культуры</w:t>
      </w:r>
      <w:r w:rsidR="009572DC">
        <w:rPr>
          <w:b/>
          <w:sz w:val="20"/>
          <w:szCs w:val="20"/>
        </w:rPr>
        <w:t xml:space="preserve"> администрации Дальнегорского городского округа</w:t>
      </w:r>
      <w:r w:rsidR="00A64BCE" w:rsidRPr="001A06DF">
        <w:rPr>
          <w:b/>
          <w:sz w:val="20"/>
          <w:szCs w:val="20"/>
        </w:rPr>
        <w:t>:</w:t>
      </w:r>
    </w:p>
    <w:p w:rsidR="00A64BCE" w:rsidRDefault="005F3C19">
      <w:pPr>
        <w:rPr>
          <w:sz w:val="20"/>
          <w:szCs w:val="20"/>
        </w:rPr>
      </w:pPr>
      <w:r>
        <w:rPr>
          <w:sz w:val="20"/>
          <w:szCs w:val="20"/>
          <w:u w:val="single"/>
        </w:rPr>
        <w:t>Высшая</w:t>
      </w:r>
      <w:r w:rsidR="00A64BCE" w:rsidRPr="007D16E3">
        <w:rPr>
          <w:sz w:val="20"/>
          <w:szCs w:val="20"/>
          <w:u w:val="single"/>
        </w:rPr>
        <w:t xml:space="preserve"> категория и, (или) группа должностей</w:t>
      </w:r>
      <w:r w:rsidR="00E82209">
        <w:rPr>
          <w:sz w:val="20"/>
          <w:szCs w:val="20"/>
        </w:rPr>
        <w:t xml:space="preserve"> </w:t>
      </w:r>
      <w:r w:rsidR="00420EF3">
        <w:rPr>
          <w:sz w:val="20"/>
          <w:szCs w:val="20"/>
        </w:rPr>
        <w:t>- отсутствует</w:t>
      </w:r>
      <w:r w:rsidR="00A64BCE">
        <w:rPr>
          <w:sz w:val="20"/>
          <w:szCs w:val="20"/>
        </w:rPr>
        <w:t>;</w:t>
      </w:r>
    </w:p>
    <w:p w:rsidR="007D16E3" w:rsidRDefault="005F3C19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Главная </w:t>
      </w:r>
      <w:r w:rsidR="00A64BCE" w:rsidRPr="007D16E3">
        <w:rPr>
          <w:sz w:val="20"/>
          <w:szCs w:val="20"/>
          <w:u w:val="single"/>
        </w:rPr>
        <w:t>категория  и, (или) группа должностей</w:t>
      </w:r>
      <w:r w:rsidR="007D16E3">
        <w:rPr>
          <w:sz w:val="20"/>
          <w:szCs w:val="20"/>
        </w:rPr>
        <w:t>:</w:t>
      </w:r>
    </w:p>
    <w:p w:rsidR="007D16E3" w:rsidRDefault="00E82209">
      <w:pPr>
        <w:rPr>
          <w:sz w:val="20"/>
          <w:szCs w:val="20"/>
        </w:rPr>
      </w:pPr>
      <w:r>
        <w:rPr>
          <w:sz w:val="20"/>
          <w:szCs w:val="20"/>
        </w:rPr>
        <w:t xml:space="preserve">руководитель бюджетного учреждения, главный бухгалтер, </w:t>
      </w:r>
      <w:r w:rsidR="007D16E3">
        <w:rPr>
          <w:sz w:val="20"/>
          <w:szCs w:val="20"/>
        </w:rPr>
        <w:t xml:space="preserve">начальник </w:t>
      </w:r>
      <w:r w:rsidR="00C14F42">
        <w:rPr>
          <w:sz w:val="20"/>
          <w:szCs w:val="20"/>
        </w:rPr>
        <w:t>планово-экономического отдела</w:t>
      </w:r>
      <w:r w:rsidR="007D16E3">
        <w:rPr>
          <w:sz w:val="20"/>
          <w:szCs w:val="20"/>
        </w:rPr>
        <w:t>;</w:t>
      </w:r>
    </w:p>
    <w:p w:rsidR="007D16E3" w:rsidRDefault="00E82209">
      <w:pPr>
        <w:rPr>
          <w:sz w:val="20"/>
          <w:szCs w:val="20"/>
        </w:rPr>
      </w:pPr>
      <w:r w:rsidRPr="007D16E3">
        <w:rPr>
          <w:sz w:val="20"/>
          <w:szCs w:val="20"/>
          <w:u w:val="single"/>
        </w:rPr>
        <w:t>Ведущая категория и, (или) группа должностей</w:t>
      </w:r>
      <w:proofErr w:type="gramStart"/>
      <w:r w:rsidR="00624504">
        <w:rPr>
          <w:sz w:val="20"/>
          <w:szCs w:val="20"/>
        </w:rPr>
        <w:t xml:space="preserve"> </w:t>
      </w:r>
      <w:r w:rsidR="007D16E3">
        <w:rPr>
          <w:sz w:val="20"/>
          <w:szCs w:val="20"/>
        </w:rPr>
        <w:t>:</w:t>
      </w:r>
      <w:proofErr w:type="gramEnd"/>
    </w:p>
    <w:p w:rsidR="002F758A" w:rsidRDefault="00E82209" w:rsidP="002F758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заместитель руководителя, </w:t>
      </w:r>
      <w:r w:rsidR="007D16E3">
        <w:rPr>
          <w:sz w:val="20"/>
          <w:szCs w:val="20"/>
        </w:rPr>
        <w:t xml:space="preserve">ведущий </w:t>
      </w:r>
      <w:r>
        <w:rPr>
          <w:sz w:val="20"/>
          <w:szCs w:val="20"/>
        </w:rPr>
        <w:t xml:space="preserve">бухгалтер, </w:t>
      </w:r>
      <w:r w:rsidR="005F3C19">
        <w:rPr>
          <w:sz w:val="20"/>
          <w:szCs w:val="20"/>
        </w:rPr>
        <w:t xml:space="preserve">ведущий </w:t>
      </w:r>
      <w:r>
        <w:rPr>
          <w:sz w:val="20"/>
          <w:szCs w:val="20"/>
        </w:rPr>
        <w:t xml:space="preserve">экономист, </w:t>
      </w:r>
      <w:r w:rsidR="007D16E3">
        <w:rPr>
          <w:sz w:val="20"/>
          <w:szCs w:val="20"/>
        </w:rPr>
        <w:t>бухгалтер, экономист</w:t>
      </w:r>
      <w:r>
        <w:rPr>
          <w:sz w:val="20"/>
          <w:szCs w:val="20"/>
        </w:rPr>
        <w:t>,</w:t>
      </w:r>
      <w:r w:rsidR="007D16E3">
        <w:rPr>
          <w:sz w:val="20"/>
          <w:szCs w:val="20"/>
        </w:rPr>
        <w:t xml:space="preserve"> инспектор по кадрам, программист, заведующий, </w:t>
      </w:r>
      <w:r w:rsidR="00E24A36">
        <w:rPr>
          <w:sz w:val="20"/>
          <w:szCs w:val="20"/>
        </w:rPr>
        <w:t xml:space="preserve">юрист, </w:t>
      </w:r>
      <w:r w:rsidR="007D16E3">
        <w:rPr>
          <w:sz w:val="20"/>
          <w:szCs w:val="20"/>
        </w:rPr>
        <w:t>менеджер, художественный</w:t>
      </w:r>
      <w:r w:rsidR="002F758A">
        <w:rPr>
          <w:sz w:val="20"/>
          <w:szCs w:val="20"/>
        </w:rPr>
        <w:t xml:space="preserve"> </w:t>
      </w:r>
      <w:r w:rsidR="007D16E3">
        <w:rPr>
          <w:sz w:val="20"/>
          <w:szCs w:val="20"/>
        </w:rPr>
        <w:t xml:space="preserve"> руководитель, руководитель кружка, главный художник, художник, режиссер, концертме</w:t>
      </w:r>
      <w:r w:rsidR="00AC5F01">
        <w:rPr>
          <w:sz w:val="20"/>
          <w:szCs w:val="20"/>
        </w:rPr>
        <w:t>йстер, балетмейстер, хормейстер</w:t>
      </w:r>
      <w:r w:rsidR="007D16E3">
        <w:rPr>
          <w:sz w:val="20"/>
          <w:szCs w:val="20"/>
        </w:rPr>
        <w:t>,</w:t>
      </w:r>
      <w:r w:rsidR="00AC5F01">
        <w:rPr>
          <w:sz w:val="20"/>
          <w:szCs w:val="20"/>
        </w:rPr>
        <w:t xml:space="preserve"> </w:t>
      </w:r>
      <w:r w:rsidR="007D16E3">
        <w:rPr>
          <w:sz w:val="20"/>
          <w:szCs w:val="20"/>
        </w:rPr>
        <w:t xml:space="preserve">звукорежиссер, инструктор, библиотекарь, библиограф, настройщик, </w:t>
      </w:r>
      <w:proofErr w:type="spellStart"/>
      <w:r w:rsidR="007D16E3">
        <w:rPr>
          <w:sz w:val="20"/>
          <w:szCs w:val="20"/>
        </w:rPr>
        <w:t>культорганизатор</w:t>
      </w:r>
      <w:proofErr w:type="spellEnd"/>
      <w:r w:rsidR="007D16E3">
        <w:rPr>
          <w:sz w:val="20"/>
          <w:szCs w:val="20"/>
        </w:rPr>
        <w:t>,</w:t>
      </w:r>
      <w:r w:rsidR="00C1590F">
        <w:rPr>
          <w:sz w:val="20"/>
          <w:szCs w:val="20"/>
        </w:rPr>
        <w:t xml:space="preserve"> инженер,</w:t>
      </w:r>
      <w:r w:rsidR="00C1590F" w:rsidRPr="00C1590F">
        <w:t xml:space="preserve"> </w:t>
      </w:r>
      <w:r w:rsidR="00C1590F" w:rsidRPr="00C1590F">
        <w:rPr>
          <w:sz w:val="20"/>
          <w:szCs w:val="20"/>
        </w:rPr>
        <w:t>инструктор</w:t>
      </w:r>
      <w:r w:rsidR="00C1590F">
        <w:rPr>
          <w:sz w:val="20"/>
          <w:szCs w:val="20"/>
        </w:rPr>
        <w:t>,</w:t>
      </w:r>
      <w:r w:rsidR="007D16E3">
        <w:rPr>
          <w:sz w:val="20"/>
          <w:szCs w:val="20"/>
        </w:rPr>
        <w:t xml:space="preserve"> главный хранитель фондов, </w:t>
      </w:r>
      <w:r w:rsidR="005F3C19">
        <w:rPr>
          <w:sz w:val="20"/>
          <w:szCs w:val="20"/>
        </w:rPr>
        <w:t xml:space="preserve">редактор, врач, </w:t>
      </w:r>
      <w:r w:rsidR="00816AE3">
        <w:rPr>
          <w:sz w:val="20"/>
          <w:szCs w:val="20"/>
        </w:rPr>
        <w:t>старшая медсестра, методист,</w:t>
      </w:r>
      <w:r w:rsidR="004551C5">
        <w:rPr>
          <w:sz w:val="20"/>
          <w:szCs w:val="20"/>
        </w:rPr>
        <w:t xml:space="preserve"> дирижёр,</w:t>
      </w:r>
      <w:r w:rsidR="00816AE3">
        <w:rPr>
          <w:sz w:val="20"/>
          <w:szCs w:val="20"/>
        </w:rPr>
        <w:t xml:space="preserve"> </w:t>
      </w:r>
      <w:r w:rsidR="00C1590F">
        <w:rPr>
          <w:sz w:val="20"/>
          <w:szCs w:val="20"/>
        </w:rPr>
        <w:t xml:space="preserve"> </w:t>
      </w:r>
      <w:r w:rsidR="002F758A">
        <w:rPr>
          <w:sz w:val="20"/>
          <w:szCs w:val="20"/>
        </w:rPr>
        <w:t>аккомпаниатор, педагогический персонал;</w:t>
      </w:r>
      <w:proofErr w:type="gramEnd"/>
    </w:p>
    <w:p w:rsidR="002F758A" w:rsidRDefault="002F758A" w:rsidP="002F758A">
      <w:pPr>
        <w:rPr>
          <w:sz w:val="20"/>
          <w:szCs w:val="20"/>
        </w:rPr>
      </w:pPr>
      <w:r w:rsidRPr="00816AE3">
        <w:rPr>
          <w:sz w:val="20"/>
          <w:szCs w:val="20"/>
          <w:u w:val="single"/>
        </w:rPr>
        <w:t>Старшая категория и, (или) группа должностей</w:t>
      </w:r>
      <w:r w:rsidR="00C14F42" w:rsidRPr="00C14F42">
        <w:rPr>
          <w:sz w:val="20"/>
          <w:szCs w:val="20"/>
        </w:rPr>
        <w:t xml:space="preserve"> - </w:t>
      </w:r>
      <w:r w:rsidR="00C14F42">
        <w:rPr>
          <w:sz w:val="20"/>
          <w:szCs w:val="20"/>
        </w:rPr>
        <w:t>отсутствует;</w:t>
      </w:r>
    </w:p>
    <w:p w:rsidR="002F758A" w:rsidRDefault="002F758A" w:rsidP="002F758A">
      <w:pPr>
        <w:rPr>
          <w:sz w:val="20"/>
          <w:szCs w:val="20"/>
        </w:rPr>
      </w:pPr>
      <w:r w:rsidRPr="00816AE3">
        <w:rPr>
          <w:sz w:val="20"/>
          <w:szCs w:val="20"/>
          <w:u w:val="single"/>
        </w:rPr>
        <w:t>Младшая категория и, (или) группа должностей</w:t>
      </w:r>
      <w:r w:rsidR="00C14F42" w:rsidRPr="00C14F42">
        <w:rPr>
          <w:sz w:val="20"/>
          <w:szCs w:val="20"/>
        </w:rPr>
        <w:t xml:space="preserve"> - отсутствует.</w:t>
      </w:r>
    </w:p>
    <w:p w:rsidR="003A6801" w:rsidRDefault="003A6801" w:rsidP="002F758A">
      <w:pPr>
        <w:rPr>
          <w:sz w:val="20"/>
          <w:szCs w:val="20"/>
        </w:rPr>
      </w:pPr>
    </w:p>
    <w:p w:rsidR="003A6801" w:rsidRDefault="003A6801" w:rsidP="002F758A">
      <w:pPr>
        <w:rPr>
          <w:sz w:val="20"/>
          <w:szCs w:val="20"/>
        </w:rPr>
      </w:pPr>
    </w:p>
    <w:p w:rsidR="003A6801" w:rsidRDefault="003A6801" w:rsidP="002F758A">
      <w:pPr>
        <w:rPr>
          <w:sz w:val="20"/>
          <w:szCs w:val="20"/>
        </w:rPr>
      </w:pPr>
    </w:p>
    <w:p w:rsidR="003A6801" w:rsidRDefault="003A6801" w:rsidP="002F758A">
      <w:pPr>
        <w:rPr>
          <w:sz w:val="20"/>
          <w:szCs w:val="20"/>
        </w:rPr>
      </w:pPr>
    </w:p>
    <w:p w:rsidR="003A6801" w:rsidRDefault="003A6801" w:rsidP="002F758A">
      <w:pPr>
        <w:rPr>
          <w:sz w:val="20"/>
          <w:szCs w:val="20"/>
        </w:rPr>
      </w:pPr>
    </w:p>
    <w:p w:rsidR="001A788F" w:rsidRPr="00C14F42" w:rsidRDefault="001A788F" w:rsidP="006262FC">
      <w:pPr>
        <w:pStyle w:val="ConsPlusNormal"/>
        <w:jc w:val="right"/>
        <w:outlineLvl w:val="1"/>
      </w:pPr>
      <w:bookmarkStart w:id="1" w:name="_GoBack"/>
      <w:bookmarkEnd w:id="1"/>
    </w:p>
    <w:sectPr w:rsidR="001A788F" w:rsidRPr="00C14F42" w:rsidSect="007F7FE7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FDB"/>
    <w:multiLevelType w:val="hybridMultilevel"/>
    <w:tmpl w:val="3A82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95"/>
    <w:rsid w:val="00000DCD"/>
    <w:rsid w:val="00052BF6"/>
    <w:rsid w:val="00057AB7"/>
    <w:rsid w:val="000822D5"/>
    <w:rsid w:val="000D4403"/>
    <w:rsid w:val="000D6F81"/>
    <w:rsid w:val="000E51D9"/>
    <w:rsid w:val="0011139A"/>
    <w:rsid w:val="00164401"/>
    <w:rsid w:val="0018716C"/>
    <w:rsid w:val="00191E27"/>
    <w:rsid w:val="001A06DF"/>
    <w:rsid w:val="001A788F"/>
    <w:rsid w:val="001B62D0"/>
    <w:rsid w:val="001C17E1"/>
    <w:rsid w:val="001C32BC"/>
    <w:rsid w:val="001C7B46"/>
    <w:rsid w:val="0027071C"/>
    <w:rsid w:val="002740EE"/>
    <w:rsid w:val="00285C82"/>
    <w:rsid w:val="002A1DE2"/>
    <w:rsid w:val="002D4BDC"/>
    <w:rsid w:val="002F758A"/>
    <w:rsid w:val="00355678"/>
    <w:rsid w:val="003A0703"/>
    <w:rsid w:val="003A6801"/>
    <w:rsid w:val="003B151D"/>
    <w:rsid w:val="003B3116"/>
    <w:rsid w:val="003F1A24"/>
    <w:rsid w:val="00402A91"/>
    <w:rsid w:val="00407066"/>
    <w:rsid w:val="00415AAB"/>
    <w:rsid w:val="00420EF3"/>
    <w:rsid w:val="00454BC2"/>
    <w:rsid w:val="004551C5"/>
    <w:rsid w:val="0049771E"/>
    <w:rsid w:val="004A175B"/>
    <w:rsid w:val="004A291D"/>
    <w:rsid w:val="004E66F4"/>
    <w:rsid w:val="004E71D3"/>
    <w:rsid w:val="004F58F7"/>
    <w:rsid w:val="00524BFE"/>
    <w:rsid w:val="00542987"/>
    <w:rsid w:val="00581508"/>
    <w:rsid w:val="005B3306"/>
    <w:rsid w:val="005C55D5"/>
    <w:rsid w:val="005F0EDE"/>
    <w:rsid w:val="005F3C19"/>
    <w:rsid w:val="006024ED"/>
    <w:rsid w:val="006105CA"/>
    <w:rsid w:val="006244D4"/>
    <w:rsid w:val="00624504"/>
    <w:rsid w:val="006262FC"/>
    <w:rsid w:val="00626509"/>
    <w:rsid w:val="00627612"/>
    <w:rsid w:val="006578FD"/>
    <w:rsid w:val="0068256E"/>
    <w:rsid w:val="00685B8A"/>
    <w:rsid w:val="00695D45"/>
    <w:rsid w:val="006C5FD6"/>
    <w:rsid w:val="006C7139"/>
    <w:rsid w:val="006D0F0B"/>
    <w:rsid w:val="006D5290"/>
    <w:rsid w:val="006F17EC"/>
    <w:rsid w:val="006F58A8"/>
    <w:rsid w:val="007337CC"/>
    <w:rsid w:val="007450F2"/>
    <w:rsid w:val="007453CC"/>
    <w:rsid w:val="0076714F"/>
    <w:rsid w:val="007B55C9"/>
    <w:rsid w:val="007D16E3"/>
    <w:rsid w:val="007D20EF"/>
    <w:rsid w:val="007E77CE"/>
    <w:rsid w:val="007F7FE7"/>
    <w:rsid w:val="00803EEC"/>
    <w:rsid w:val="0081338C"/>
    <w:rsid w:val="00816AE3"/>
    <w:rsid w:val="00831C19"/>
    <w:rsid w:val="008822DE"/>
    <w:rsid w:val="00884DB7"/>
    <w:rsid w:val="008878D2"/>
    <w:rsid w:val="008A0AD3"/>
    <w:rsid w:val="008B554F"/>
    <w:rsid w:val="008C62F7"/>
    <w:rsid w:val="008E580F"/>
    <w:rsid w:val="00904C31"/>
    <w:rsid w:val="00904CF5"/>
    <w:rsid w:val="0095427C"/>
    <w:rsid w:val="009572DC"/>
    <w:rsid w:val="00975AFF"/>
    <w:rsid w:val="00975CB0"/>
    <w:rsid w:val="009C12B4"/>
    <w:rsid w:val="009C3F30"/>
    <w:rsid w:val="009F337E"/>
    <w:rsid w:val="00A41884"/>
    <w:rsid w:val="00A60DC1"/>
    <w:rsid w:val="00A61732"/>
    <w:rsid w:val="00A64BCE"/>
    <w:rsid w:val="00A65D24"/>
    <w:rsid w:val="00A74C9A"/>
    <w:rsid w:val="00AC5F01"/>
    <w:rsid w:val="00AD4F1C"/>
    <w:rsid w:val="00AE00B2"/>
    <w:rsid w:val="00AF4AF5"/>
    <w:rsid w:val="00B30717"/>
    <w:rsid w:val="00B46BF9"/>
    <w:rsid w:val="00B527CB"/>
    <w:rsid w:val="00B547EE"/>
    <w:rsid w:val="00B75259"/>
    <w:rsid w:val="00B820D1"/>
    <w:rsid w:val="00B96F94"/>
    <w:rsid w:val="00BD4636"/>
    <w:rsid w:val="00BE1E99"/>
    <w:rsid w:val="00C03D6B"/>
    <w:rsid w:val="00C14F42"/>
    <w:rsid w:val="00C1590F"/>
    <w:rsid w:val="00C250B0"/>
    <w:rsid w:val="00C750C2"/>
    <w:rsid w:val="00C87995"/>
    <w:rsid w:val="00CA1C59"/>
    <w:rsid w:val="00CB4E8F"/>
    <w:rsid w:val="00CB6EC9"/>
    <w:rsid w:val="00CE05C1"/>
    <w:rsid w:val="00CE0FE5"/>
    <w:rsid w:val="00D02448"/>
    <w:rsid w:val="00D24758"/>
    <w:rsid w:val="00DA670E"/>
    <w:rsid w:val="00DC3C53"/>
    <w:rsid w:val="00DD2298"/>
    <w:rsid w:val="00DD48BE"/>
    <w:rsid w:val="00DE0276"/>
    <w:rsid w:val="00DF0264"/>
    <w:rsid w:val="00E072CF"/>
    <w:rsid w:val="00E13722"/>
    <w:rsid w:val="00E24A36"/>
    <w:rsid w:val="00E325C2"/>
    <w:rsid w:val="00E35580"/>
    <w:rsid w:val="00E43B38"/>
    <w:rsid w:val="00E43EC6"/>
    <w:rsid w:val="00E82209"/>
    <w:rsid w:val="00EA10EC"/>
    <w:rsid w:val="00EB66D0"/>
    <w:rsid w:val="00ED523B"/>
    <w:rsid w:val="00EE2AF2"/>
    <w:rsid w:val="00F02272"/>
    <w:rsid w:val="00F40F74"/>
    <w:rsid w:val="00F45BC6"/>
    <w:rsid w:val="00F472F9"/>
    <w:rsid w:val="00F47CED"/>
    <w:rsid w:val="00F70810"/>
    <w:rsid w:val="00F71190"/>
    <w:rsid w:val="00F8490C"/>
    <w:rsid w:val="00FB13DE"/>
    <w:rsid w:val="00FE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9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879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9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879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02CA3-654F-4D19-A3C6-1C6AF851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Екатерина Литовченко</cp:lastModifiedBy>
  <cp:revision>2</cp:revision>
  <cp:lastPrinted>2015-11-05T00:20:00Z</cp:lastPrinted>
  <dcterms:created xsi:type="dcterms:W3CDTF">2018-07-13T02:30:00Z</dcterms:created>
  <dcterms:modified xsi:type="dcterms:W3CDTF">2018-07-13T02:30:00Z</dcterms:modified>
</cp:coreProperties>
</file>