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AB30EF">
        <w:rPr>
          <w:rFonts w:ascii="Times New Roman" w:hAnsi="Times New Roman"/>
          <w:sz w:val="24"/>
          <w:szCs w:val="24"/>
        </w:rPr>
        <w:t>22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4C626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20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87540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555956">
              <w:rPr>
                <w:sz w:val="26"/>
                <w:szCs w:val="26"/>
              </w:rPr>
              <w:t>в</w:t>
            </w:r>
            <w:proofErr w:type="gramEnd"/>
            <w:r w:rsidR="009912D9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555956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555956">
              <w:rPr>
                <w:sz w:val="26"/>
                <w:szCs w:val="26"/>
              </w:rPr>
              <w:t xml:space="preserve">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04D5" w:rsidRPr="00555956" w:rsidRDefault="00196049" w:rsidP="009D7C12">
            <w:pPr>
              <w:pStyle w:val="ConsPlusNormal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2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920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 w:rsidR="009D7C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D7C12"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 xml:space="preserve">- доля занимающихся по программам спортивной </w:t>
            </w:r>
            <w:r w:rsidRPr="00C539D4">
              <w:rPr>
                <w:sz w:val="26"/>
                <w:szCs w:val="26"/>
              </w:rPr>
              <w:lastRenderedPageBreak/>
              <w:t>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  <w:p w:rsidR="00873347" w:rsidRPr="00555956" w:rsidRDefault="00873347" w:rsidP="0087334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у</w:t>
            </w:r>
            <w:r w:rsidRPr="00873347">
              <w:rPr>
                <w:sz w:val="26"/>
                <w:szCs w:val="26"/>
              </w:rPr>
              <w:t>величение численности населения муниципального образования, занимающегося лыжным спортом в отчетном году, от численности населения муниципального образования, занимавшегося лыжным спортом в году, предшествующему отчетному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529 877,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042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841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813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321 540,4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5 774,0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5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E41E2B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14 792,5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</w:t>
            </w: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018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275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7121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  <w:p w:rsidR="00E465A3" w:rsidRPr="00555956" w:rsidRDefault="00E465A3" w:rsidP="00E465A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465A3">
              <w:rPr>
                <w:sz w:val="26"/>
                <w:szCs w:val="26"/>
              </w:rPr>
              <w:t>величение численности населения муниципального образования, занимающегося лыжным спортом в отчетном году, от численности населения муниципального образования, занимавшегося лыжным спортом в году, предшествующему отчетному</w:t>
            </w:r>
            <w:r>
              <w:rPr>
                <w:sz w:val="26"/>
                <w:szCs w:val="26"/>
              </w:rPr>
              <w:t xml:space="preserve"> на 5% в 2020 году на 0,5% в 2021 году, на 0,5% в 2022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</w:t>
      </w:r>
      <w:r w:rsidRPr="00C17549">
        <w:rPr>
          <w:rFonts w:ascii="Times New Roman" w:hAnsi="Times New Roman"/>
          <w:sz w:val="26"/>
          <w:szCs w:val="26"/>
        </w:rPr>
        <w:lastRenderedPageBreak/>
        <w:t>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lastRenderedPageBreak/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  <w:proofErr w:type="gramEnd"/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E465A3" w:rsidRDefault="00E465A3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465A3">
        <w:rPr>
          <w:sz w:val="26"/>
          <w:szCs w:val="26"/>
        </w:rPr>
        <w:t>величение численности населения муниципального образования, занимающегося лыжным спортом в отчетном году, от численности населения муниципального образования, занимавшегося лыжным спортом в году, предшествующему отчетному</w:t>
      </w:r>
      <w:r>
        <w:rPr>
          <w:sz w:val="26"/>
          <w:szCs w:val="26"/>
        </w:rPr>
        <w:t xml:space="preserve"> на 5% в 2020 году на 0,5% в 2021 году, на 0,5% в 2022 году.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- </w:t>
      </w:r>
      <w:r w:rsidR="00566FC0">
        <w:rPr>
          <w:sz w:val="26"/>
          <w:szCs w:val="26"/>
        </w:rPr>
        <w:t>о</w:t>
      </w:r>
      <w:r w:rsidR="00566FC0" w:rsidRPr="00566FC0">
        <w:rPr>
          <w:sz w:val="26"/>
          <w:szCs w:val="26"/>
        </w:rPr>
        <w:t>беспечение доступной среды, в том числе повышение уровня доступности для людей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D90E2C" w:rsidRPr="00192DA4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1. Развитие материально-технической базы для занятий физической</w:t>
      </w:r>
      <w:r w:rsidRPr="00FF6C7A">
        <w:rPr>
          <w:sz w:val="26"/>
          <w:szCs w:val="26"/>
        </w:rPr>
        <w:t xml:space="preserve"> культурой и спортом </w:t>
      </w:r>
      <w:proofErr w:type="gramStart"/>
      <w:r w:rsidRPr="00FF6C7A">
        <w:rPr>
          <w:sz w:val="26"/>
          <w:szCs w:val="26"/>
        </w:rPr>
        <w:t>в</w:t>
      </w:r>
      <w:proofErr w:type="gramEnd"/>
      <w:r w:rsidR="00FF6C7A">
        <w:rPr>
          <w:sz w:val="26"/>
          <w:szCs w:val="26"/>
        </w:rPr>
        <w:t xml:space="preserve"> </w:t>
      </w:r>
      <w:proofErr w:type="gramStart"/>
      <w:r w:rsidRPr="00FF6C7A">
        <w:rPr>
          <w:sz w:val="26"/>
          <w:szCs w:val="26"/>
        </w:rPr>
        <w:t>Дальнегорском</w:t>
      </w:r>
      <w:proofErr w:type="gramEnd"/>
      <w:r w:rsidRPr="00FF6C7A">
        <w:rPr>
          <w:sz w:val="26"/>
          <w:szCs w:val="26"/>
        </w:rPr>
        <w:t xml:space="preserve">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>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</w:r>
      <w:proofErr w:type="spellStart"/>
      <w:r w:rsidRPr="00E465A3">
        <w:rPr>
          <w:sz w:val="26"/>
          <w:szCs w:val="26"/>
        </w:rPr>
        <w:t>г</w:t>
      </w:r>
      <w:proofErr w:type="gramStart"/>
      <w:r w:rsidRPr="00E465A3">
        <w:rPr>
          <w:sz w:val="26"/>
          <w:szCs w:val="26"/>
        </w:rPr>
        <w:t>.Д</w:t>
      </w:r>
      <w:proofErr w:type="gramEnd"/>
      <w:r w:rsidRPr="00E465A3">
        <w:rPr>
          <w:sz w:val="26"/>
          <w:szCs w:val="26"/>
        </w:rPr>
        <w:t>альнегорска</w:t>
      </w:r>
      <w:proofErr w:type="spellEnd"/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E465A3">
        <w:rPr>
          <w:sz w:val="26"/>
          <w:szCs w:val="26"/>
        </w:rPr>
        <w:t>.</w:t>
      </w:r>
      <w:proofErr w:type="gramEnd"/>
      <w:r w:rsidRPr="00E465A3">
        <w:rPr>
          <w:sz w:val="26"/>
          <w:szCs w:val="26"/>
        </w:rPr>
        <w:t xml:space="preserve"> </w:t>
      </w:r>
      <w:proofErr w:type="gramStart"/>
      <w:r w:rsidRPr="00E465A3">
        <w:rPr>
          <w:sz w:val="26"/>
          <w:szCs w:val="26"/>
        </w:rPr>
        <w:t>с</w:t>
      </w:r>
      <w:proofErr w:type="gramEnd"/>
      <w:r w:rsidRPr="00E465A3">
        <w:rPr>
          <w:sz w:val="26"/>
          <w:szCs w:val="26"/>
        </w:rPr>
        <w:t xml:space="preserve">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lastRenderedPageBreak/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"Лотос",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192DA4">
        <w:rPr>
          <w:sz w:val="26"/>
          <w:szCs w:val="26"/>
        </w:rPr>
        <w:t>;</w:t>
      </w:r>
    </w:p>
    <w:p w:rsidR="00192DA4" w:rsidRDefault="00192DA4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124C4">
        <w:rPr>
          <w:sz w:val="26"/>
          <w:szCs w:val="26"/>
        </w:rPr>
        <w:t>Федеральн</w:t>
      </w:r>
      <w:r>
        <w:rPr>
          <w:sz w:val="26"/>
          <w:szCs w:val="26"/>
        </w:rPr>
        <w:t>ый проект «Спорт – норма жизни»</w:t>
      </w:r>
    </w:p>
    <w:p w:rsidR="00192DA4" w:rsidRDefault="00192DA4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</w:t>
      </w:r>
      <w:r w:rsidR="00967D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67DD1"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 w:rsidR="00967DD1"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67DD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967DD1" w:rsidRPr="00F52D5F" w:rsidRDefault="00967DD1" w:rsidP="00967DD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529 877,</w:t>
      </w:r>
      <w:r w:rsidR="007121BE">
        <w:rPr>
          <w:rFonts w:ascii="Times New Roman" w:hAnsi="Times New Roman"/>
          <w:sz w:val="26"/>
          <w:szCs w:val="26"/>
        </w:rPr>
        <w:t>6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180 042,6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813</w:t>
      </w:r>
      <w:r w:rsidRPr="00F52D5F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2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6"/>
          <w:szCs w:val="26"/>
        </w:rPr>
        <w:t>321 540,4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65 774,0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60 538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174 319,2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14 792,5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lastRenderedPageBreak/>
        <w:t>2022 год – 0,0 тыс. руб.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DF79D2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967DD1" w:rsidRDefault="00967DD1" w:rsidP="00967DD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967DD1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lastRenderedPageBreak/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) составляет не более 10%, то                                                          </w:t>
      </w:r>
      <w:r w:rsidRPr="00AD01EB">
        <w:rPr>
          <w:rFonts w:ascii="Times New Roman" w:hAnsi="Times New Roman" w:cs="Times New Roman"/>
          <w:sz w:val="26"/>
          <w:szCs w:val="26"/>
        </w:rPr>
        <w:lastRenderedPageBreak/>
        <w:t>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F3" w:rsidRDefault="00D95DF3" w:rsidP="00752EB0">
      <w:pPr>
        <w:spacing w:after="0" w:line="240" w:lineRule="auto"/>
      </w:pPr>
      <w:r>
        <w:separator/>
      </w:r>
    </w:p>
  </w:endnote>
  <w:endnote w:type="continuationSeparator" w:id="0">
    <w:p w:rsidR="00D95DF3" w:rsidRDefault="00D95DF3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4C626D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F3" w:rsidRDefault="00D95DF3" w:rsidP="00752EB0">
      <w:pPr>
        <w:spacing w:after="0" w:line="240" w:lineRule="auto"/>
      </w:pPr>
      <w:r>
        <w:separator/>
      </w:r>
    </w:p>
  </w:footnote>
  <w:footnote w:type="continuationSeparator" w:id="0">
    <w:p w:rsidR="00D95DF3" w:rsidRDefault="00D95DF3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C626D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21BE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D7C12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78BC"/>
    <w:rsid w:val="00A918DD"/>
    <w:rsid w:val="00A93706"/>
    <w:rsid w:val="00A93765"/>
    <w:rsid w:val="00AA41E9"/>
    <w:rsid w:val="00AA626D"/>
    <w:rsid w:val="00AB1484"/>
    <w:rsid w:val="00AB2185"/>
    <w:rsid w:val="00AB29AC"/>
    <w:rsid w:val="00AB30EF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FDE3-25CD-4558-B8E9-ECC2940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4134</Words>
  <Characters>30288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Кристина Шапоренко</cp:lastModifiedBy>
  <cp:revision>6</cp:revision>
  <cp:lastPrinted>2020-06-22T03:49:00Z</cp:lastPrinted>
  <dcterms:created xsi:type="dcterms:W3CDTF">2020-06-19T04:34:00Z</dcterms:created>
  <dcterms:modified xsi:type="dcterms:W3CDTF">2020-06-22T03:49:00Z</dcterms:modified>
</cp:coreProperties>
</file>